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论文阅读报告-第三题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AGSOA - Agile Governance for Service Oriented Architecture (SOA) Systems: A Methodology to Deliver 21st Century Military Net-Centric Systems of Systems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作者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Elliot Sloane, Robert Beck, and Sue Metzger (Villanova University)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论文概述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本文介绍了 AGSOA，即面向服务架构 (SOA) 系统的敏捷治理方法。该方法旨在解决国防部 (DoD) 在实施其 21 世纪敏捷网络中心战系统时面临的挑战。SOA 具有高度的灵活性，但也面临着复杂性、互依赖性和通信基础设施稳定性等方面的挑战。AGSOA 结合了敏捷项目管理方法和当代 SOA 治理策略，旨在为生命和任务关键型 DoD SOA 项目提供更合适的治理策略。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服务导向的系统与 SoS 的关系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论文明确指出，服务导向的系统可以归为 SoS 类别。论文中多次提及“系统之系统” (SoS) 的概念，并将其与 DoD 的 SOA 系统联系起来。以下是论文中支持这一观点的关键论点：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复杂的互依赖性</w:t>
      </w:r>
      <w:r>
        <w:rPr>
          <w:rFonts w:eastAsia="等线" w:ascii="Arial" w:cs="Arial" w:hAnsi="Arial"/>
          <w:sz w:val="22"/>
        </w:rPr>
        <w:t>： 论文强调了 SOA 系统中不同组件之间的高度互依赖性，这与 SoS 的特性相符。SoS 通常由多个独立系统组成，这些系统相互协作以实现共同目标。SOA 系统中的服务提供者和服务消费者也存在着类似的协作关系。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涌现行为</w:t>
      </w:r>
      <w:r>
        <w:rPr>
          <w:rFonts w:eastAsia="等线" w:ascii="Arial" w:cs="Arial" w:hAnsi="Arial"/>
          <w:sz w:val="22"/>
        </w:rPr>
        <w:t>： 论文指出 SOA 系统会随着时间的推移展现出涌现行为，这也是 SoS 的一个重要特征。SoS 的整体行为通常无法仅通过分析其各个组成部分来预测，而是由各个组成部分之间的相互作用产生。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动态重构</w:t>
      </w:r>
      <w:r>
        <w:rPr>
          <w:rFonts w:eastAsia="等线" w:ascii="Arial" w:cs="Arial" w:hAnsi="Arial"/>
          <w:sz w:val="22"/>
        </w:rPr>
        <w:t>： 论文强调了 DoD SOA 系统需要快速重构资源以适应新的威胁和挑战。这种动态重构能力也是 SoS 的一个关键特性。SoS 通常需要能够根据任务需求和环境变化进行调整和优化。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论文对 SoS 治理的启示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虽然论文主要关注 SOA 系统的治理，但其提出的 AGSOA 方法对 SoS 治理也具有重要的启示作用：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敏捷性</w:t>
      </w:r>
      <w:r>
        <w:rPr>
          <w:rFonts w:eastAsia="等线" w:ascii="Arial" w:cs="Arial" w:hAnsi="Arial"/>
          <w:sz w:val="22"/>
        </w:rPr>
        <w:t>： AGSOA 强调了治理结构的敏捷性和适应性，这对于应对 SoS 系统中不断变化的威胁和挑战至关重要。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双向互动</w:t>
      </w:r>
      <w:r>
        <w:rPr>
          <w:rFonts w:eastAsia="等线" w:ascii="Arial" w:cs="Arial" w:hAnsi="Arial"/>
          <w:sz w:val="22"/>
        </w:rPr>
        <w:t>： AGSOA 模型是双向互动的，这意味着治理团队不仅需要向受治理方施加影响，还需要为其提供敏捷的治理服务。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服务导向</w:t>
      </w:r>
      <w:r>
        <w:rPr>
          <w:rFonts w:eastAsia="等线" w:ascii="Arial" w:cs="Arial" w:hAnsi="Arial"/>
          <w:sz w:val="22"/>
        </w:rPr>
        <w:t>： AGSOA 的核心理念是将治理视为一种服务，这与 SoS 治理中强调的服务导向思维相一致。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总结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论文认为服务导向的系统可以归为 SoS 类别，并提出了 AGSOA 方法来应对 DoD SOA 系统治理的挑战。AGSOA 方法对 SoS 治理也具有重要的启示作用，可以帮助构建更加敏捷、灵活和可靠的 SoS 系统。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55753">
    <w:lvl>
      <w:numFmt w:val="bullet"/>
      <w:suff w:val="tab"/>
      <w:lvlText w:val="•"/>
      <w:rPr>
        <w:color w:val="3370ff"/>
      </w:rPr>
    </w:lvl>
  </w:abstractNum>
  <w:abstractNum w:abstractNumId="1655754">
    <w:lvl>
      <w:numFmt w:val="bullet"/>
      <w:suff w:val="tab"/>
      <w:lvlText w:val="•"/>
      <w:rPr>
        <w:color w:val="3370ff"/>
      </w:rPr>
    </w:lvl>
  </w:abstractNum>
  <w:abstractNum w:abstractNumId="1655755">
    <w:lvl>
      <w:numFmt w:val="bullet"/>
      <w:suff w:val="tab"/>
      <w:lvlText w:val="•"/>
      <w:rPr>
        <w:color w:val="3370ff"/>
      </w:rPr>
    </w:lvl>
  </w:abstractNum>
  <w:abstractNum w:abstractNumId="1655756">
    <w:lvl>
      <w:numFmt w:val="bullet"/>
      <w:suff w:val="tab"/>
      <w:lvlText w:val="•"/>
      <w:rPr>
        <w:color w:val="3370ff"/>
      </w:rPr>
    </w:lvl>
  </w:abstractNum>
  <w:abstractNum w:abstractNumId="1655757">
    <w:lvl>
      <w:numFmt w:val="bullet"/>
      <w:suff w:val="tab"/>
      <w:lvlText w:val="•"/>
      <w:rPr>
        <w:color w:val="3370ff"/>
      </w:rPr>
    </w:lvl>
  </w:abstractNum>
  <w:abstractNum w:abstractNumId="1655758">
    <w:lvl>
      <w:numFmt w:val="bullet"/>
      <w:suff w:val="tab"/>
      <w:lvlText w:val="•"/>
      <w:rPr>
        <w:color w:val="3370ff"/>
      </w:rPr>
    </w:lvl>
  </w:abstractNum>
  <w:num w:numId="1">
    <w:abstractNumId w:val="1655753"/>
  </w:num>
  <w:num w:numId="2">
    <w:abstractNumId w:val="1655754"/>
  </w:num>
  <w:num w:numId="3">
    <w:abstractNumId w:val="1655755"/>
  </w:num>
  <w:num w:numId="4">
    <w:abstractNumId w:val="1655756"/>
  </w:num>
  <w:num w:numId="5">
    <w:abstractNumId w:val="1655757"/>
  </w:num>
  <w:num w:numId="6">
    <w:abstractNumId w:val="165575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2024-10-13T06:37:21Z</dcterms:created>
  <dc:creator>Apache POI</dc:creator>
</cp:coreProperties>
</file>