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E293B"/>
          <w:sz w:val="64"/>
          <w:szCs w:val="64"/>
        </w:rPr>
        <w:t xml:space="preserve">IP Address Manager</w:t>
      </w:r>
    </w:p>
    <w:p>
      <w:pPr>
        <w:spacing w:after="80" w:before="0"/>
      </w:pPr>
      <w:r>
        <w:rPr>
          <w:rFonts w:ascii="Arial" w:cs="Arial" w:eastAsia="Arial" w:hAnsi="Arial"/>
          <w:color w:val="0D9488"/>
          <w:sz w:val="36"/>
          <w:szCs w:val="36"/>
        </w:rPr>
        <w:t xml:space="preserve">Product Roadmap</w:t>
      </w:r>
    </w:p>
    <w:p>
      <w:pPr>
        <w:spacing w:after="60" w:before="0"/>
      </w:pPr>
      <w:r>
        <w:rPr>
          <w:rFonts w:ascii="Arial" w:cs="Arial" w:eastAsia="Arial" w:hAnsi="Arial"/>
          <w:color w:val="64748B"/>
          <w:sz w:val="22"/>
          <w:szCs w:val="22"/>
        </w:rPr>
        <w:t xml:space="preserve">Home Network · 192.168.0.0/24</w:t>
      </w:r>
    </w:p>
    <w:p>
      <w:pPr>
        <w:spacing w:after="480" w:before="0"/>
      </w:pPr>
      <w:r>
        <w:rPr>
          <w:rFonts w:ascii="Arial" w:cs="Arial" w:eastAsia="Arial" w:hAnsi="Arial"/>
          <w:color w:val="64748B"/>
          <w:sz w:val="22"/>
          <w:szCs w:val="22"/>
        </w:rPr>
        <w:t xml:space="preserve">March 2026</w:t>
      </w:r>
    </w:p>
    <w:p>
      <w:pPr>
        <w:pBdr>
          <w:bottom w:val="single" w:color="E2E8F0" w:sz="4" w:space="1"/>
        </w:pBdr>
        <w:spacing w:after="240" w:before="240"/>
      </w:pPr>
    </w:p>
    <w:p>
      <w:pPr>
        <w:pStyle w:val="Heading1"/>
        <w:spacing w:after="160" w:before="400"/>
      </w:pPr>
      <w:r>
        <w:rPr>
          <w:rFonts w:ascii="Arial" w:cs="Arial" w:eastAsia="Arial" w:hAnsi="Arial"/>
          <w:b/>
          <w:bCs/>
          <w:color w:val="1E293B"/>
          <w:sz w:val="36"/>
          <w:szCs w:val="36"/>
        </w:rPr>
        <w:t xml:space="preserve">Overview</w:t>
      </w:r>
    </w:p>
    <w:p>
      <w:pPr>
        <w:spacing w:after="60" w:before="60"/>
      </w:pPr>
      <w:r>
        <w:rPr>
          <w:rFonts w:ascii="Arial" w:cs="Arial" w:eastAsia="Arial" w:hAnsi="Arial"/>
          <w:color w:val="1E293B"/>
          <w:sz w:val="22"/>
          <w:szCs w:val="22"/>
        </w:rPr>
        <w:t xml:space="preserve">The IP Address Manager started as a static Excel spreadsheet used to track home network assignments across servers, containers, cameras, and networking equipment. It has evolved into a full-stack React web application (v1.9) with a SQLite backend, real-time search, tag filtering, sortable table view, editable entries, CSV/Excel import and export, multi-network / VLAN support, full backup and restore, login authentication, and a built-in Settings panel — deployable as a shared tool on a home LXC. A native iPad app (SwiftUI, iOS 26) is in active development alongside the web app. Released under the PolyForm Noncommercial License.</w:t>
      </w:r>
    </w:p>
    <w:p>
      <w:pPr>
        <w:spacing w:after="0" w:before="80"/>
      </w:pPr>
    </w:p>
    <w:p>
      <w:pPr>
        <w:spacing w:after="60" w:before="60"/>
      </w:pPr>
      <w:r>
        <w:rPr>
          <w:rFonts w:ascii="Arial" w:cs="Arial" w:eastAsia="Arial" w:hAnsi="Arial"/>
          <w:color w:val="1E293B"/>
          <w:sz w:val="22"/>
          <w:szCs w:val="22"/>
        </w:rPr>
        <w:t xml:space="preserve">This roadmap outlines the planned improvements across three phases — near-term polish, mid-term capability expansion, and a longer-term vision for a fully self-contained network management platform.</w:t>
      </w:r>
    </w:p>
    <w:p>
      <w:pPr>
        <w:spacing w:after="0" w:before="160"/>
      </w:pPr>
    </w:p>
    <w:p>
      <w:pPr>
        <w:pStyle w:val="Heading1"/>
        <w:spacing w:after="160" w:before="400"/>
      </w:pPr>
      <w:r>
        <w:rPr>
          <w:rFonts w:ascii="Arial" w:cs="Arial" w:eastAsia="Arial" w:hAnsi="Arial"/>
          <w:b/>
          <w:bCs/>
          <w:color w:val="1E293B"/>
          <w:sz w:val="36"/>
          <w:szCs w:val="36"/>
        </w:rPr>
        <w:t xml:space="preserve">Current State (v1.9)</w:t>
      </w:r>
    </w:p>
    <w:p>
      <w:pPr>
        <w:spacing w:after="60" w:before="60"/>
      </w:pPr>
      <w:r>
        <w:rPr>
          <w:rFonts w:ascii="Arial" w:cs="Arial" w:eastAsia="Arial" w:hAnsi="Arial"/>
          <w:color w:val="1E293B"/>
          <w:sz w:val="22"/>
          <w:szCs w:val="22"/>
        </w:rPr>
        <w:t xml:space="preserve">The following features are live in the current release:</w:t>
      </w:r>
    </w:p>
    <w:p>
      <w:pPr>
        <w:spacing w:after="0" w:before="60"/>
      </w:pPr>
    </w:p>
    <w:p>
      <w:pPr>
        <w:pStyle w:val="ListParagraph"/>
        <w:numPr>
          <w:ilvl w:val="0"/>
          <w:numId w:val="2"/>
        </w:numPr>
        <w:spacing w:after="40" w:before="40"/>
      </w:pPr>
      <w:r>
        <w:rPr>
          <w:rFonts w:ascii="Arial" w:cs="Arial" w:eastAsia="Arial" w:hAnsi="Arial"/>
          <w:color w:val="1E293B"/>
          <w:sz w:val="22"/>
          <w:szCs w:val="22"/>
        </w:rPr>
        <w:t xml:space="preserve">Cards and Table views with search, type, location, and tag filters</w:t>
      </w:r>
    </w:p>
    <w:p>
      <w:pPr>
        <w:pStyle w:val="ListParagraph"/>
        <w:numPr>
          <w:ilvl w:val="0"/>
          <w:numId w:val="2"/>
        </w:numPr>
        <w:spacing w:after="40" w:before="40"/>
      </w:pPr>
      <w:r>
        <w:rPr>
          <w:rFonts w:ascii="Arial" w:cs="Arial" w:eastAsia="Arial" w:hAnsi="Arial"/>
          <w:color w:val="1E293B"/>
          <w:sz w:val="22"/>
          <w:szCs w:val="22"/>
        </w:rPr>
        <w:t xml:space="preserve">DHCP / Fixed / Static / Free IP classification</w:t>
      </w:r>
    </w:p>
    <w:p>
      <w:pPr>
        <w:pStyle w:val="ListParagraph"/>
        <w:numPr>
          <w:ilvl w:val="0"/>
          <w:numId w:val="2"/>
        </w:numPr>
        <w:spacing w:after="40" w:before="40"/>
      </w:pPr>
      <w:r>
        <w:rPr>
          <w:rFonts w:ascii="Arial" w:cs="Arial" w:eastAsia="Arial" w:hAnsi="Arial"/>
          <w:color w:val="1E293B"/>
          <w:sz w:val="22"/>
          <w:szCs w:val="22"/>
        </w:rPr>
        <w:t xml:space="preserve">Expandable free IP panel with range grouping and quick-copy</w:t>
      </w:r>
    </w:p>
    <w:p>
      <w:pPr>
        <w:pStyle w:val="ListParagraph"/>
        <w:numPr>
          <w:ilvl w:val="0"/>
          <w:numId w:val="2"/>
        </w:numPr>
        <w:spacing w:after="40" w:before="40"/>
      </w:pPr>
      <w:r>
        <w:rPr>
          <w:rFonts w:ascii="Arial" w:cs="Arial" w:eastAsia="Arial" w:hAnsi="Arial"/>
          <w:color w:val="1E293B"/>
          <w:sz w:val="22"/>
          <w:szCs w:val="22"/>
        </w:rPr>
        <w:t xml:space="preserve">Edit modal for any IP entry — change name, hostname, type, location, service, tags, and notes</w:t>
      </w:r>
    </w:p>
    <w:p>
      <w:pPr>
        <w:pStyle w:val="ListParagraph"/>
        <w:numPr>
          <w:ilvl w:val="0"/>
          <w:numId w:val="2"/>
        </w:numPr>
        <w:spacing w:after="40" w:before="40"/>
      </w:pPr>
      <w:r>
        <w:rPr>
          <w:rFonts w:ascii="Arial" w:cs="Arial" w:eastAsia="Arial" w:hAnsi="Arial"/>
          <w:color w:val="1E293B"/>
          <w:sz w:val="22"/>
          <w:szCs w:val="22"/>
        </w:rPr>
        <w:t xml:space="preserve">Tag support — add custom tags to any entry (e.g. 'media', 'iot', 'monitoring'); filterable via clickable chips in the header; clicking a tag on any card filters by it instantly</w:t>
      </w:r>
    </w:p>
    <w:p>
      <w:pPr>
        <w:pStyle w:val="ListParagraph"/>
        <w:numPr>
          <w:ilvl w:val="0"/>
          <w:numId w:val="2"/>
        </w:numPr>
        <w:spacing w:after="40" w:before="40"/>
      </w:pPr>
      <w:r>
        <w:rPr>
          <w:rFonts w:ascii="Arial" w:cs="Arial" w:eastAsia="Arial" w:hAnsi="Arial"/>
          <w:color w:val="1E293B"/>
          <w:sz w:val="22"/>
          <w:szCs w:val="22"/>
        </w:rPr>
        <w:t xml:space="preserve">Notes field per entry — visible in the edit modal and on expanded cards</w:t>
      </w:r>
    </w:p>
    <w:p>
      <w:pPr>
        <w:pStyle w:val="ListParagraph"/>
        <w:numPr>
          <w:ilvl w:val="0"/>
          <w:numId w:val="2"/>
        </w:numPr>
        <w:spacing w:after="40" w:before="40"/>
      </w:pPr>
      <w:r>
        <w:rPr>
          <w:rFonts w:ascii="Arial" w:cs="Arial" w:eastAsia="Arial" w:hAnsi="Arial"/>
          <w:color w:val="1E293B"/>
          <w:sz w:val="22"/>
          <w:szCs w:val="22"/>
        </w:rPr>
        <w:t xml:space="preserve">Sort controls — click any column header in Table view to sort ascending or descending (IP, name, hostname, type, location, service, last modified)</w:t>
      </w:r>
    </w:p>
    <w:p>
      <w:pPr>
        <w:pStyle w:val="ListParagraph"/>
        <w:numPr>
          <w:ilvl w:val="0"/>
          <w:numId w:val="2"/>
        </w:numPr>
        <w:spacing w:after="40" w:before="40"/>
      </w:pPr>
      <w:r>
        <w:rPr>
          <w:rFonts w:ascii="Arial" w:cs="Arial" w:eastAsia="Arial" w:hAnsi="Arial"/>
          <w:color w:val="1E293B"/>
          <w:sz w:val="22"/>
          <w:szCs w:val="22"/>
        </w:rPr>
        <w:t xml:space="preserve">Last modified date — every save, import, or release stamps an updatedAt timestamp; shown in expanded card view and as a dedicated column in Table view</w:t>
      </w:r>
    </w:p>
    <w:p>
      <w:pPr>
        <w:pStyle w:val="ListParagraph"/>
        <w:numPr>
          <w:ilvl w:val="0"/>
          <w:numId w:val="2"/>
        </w:numPr>
        <w:spacing w:after="40" w:before="40"/>
      </w:pPr>
      <w:r>
        <w:rPr>
          <w:rFonts w:ascii="Arial" w:cs="Arial" w:eastAsia="Arial" w:hAnsi="Arial"/>
          <w:color w:val="1E293B"/>
          <w:sz w:val="22"/>
          <w:szCs w:val="22"/>
        </w:rPr>
        <w:t xml:space="preserve">Claim This IP form for available addresses</w:t>
      </w:r>
    </w:p>
    <w:p>
      <w:pPr>
        <w:pStyle w:val="ListParagraph"/>
        <w:numPr>
          <w:ilvl w:val="0"/>
          <w:numId w:val="2"/>
        </w:numPr>
        <w:spacing w:after="40" w:before="40"/>
      </w:pPr>
      <w:r>
        <w:rPr>
          <w:rFonts w:ascii="Arial" w:cs="Arial" w:eastAsia="Arial" w:hAnsi="Arial"/>
          <w:color w:val="1E293B"/>
          <w:sz w:val="22"/>
          <w:szCs w:val="22"/>
        </w:rPr>
        <w:t xml:space="preserve">Release IP back to the free pool</w:t>
      </w:r>
    </w:p>
    <w:p>
      <w:pPr>
        <w:pStyle w:val="ListParagraph"/>
        <w:numPr>
          <w:ilvl w:val="0"/>
          <w:numId w:val="2"/>
        </w:numPr>
        <w:spacing w:after="40" w:before="40"/>
      </w:pPr>
      <w:r>
        <w:rPr>
          <w:rFonts w:ascii="Arial" w:cs="Arial" w:eastAsia="Arial" w:hAnsi="Arial"/>
          <w:color w:val="1E293B"/>
          <w:sz w:val="22"/>
          <w:szCs w:val="22"/>
        </w:rPr>
        <w:t xml:space="preserve">Import from CSV / Excel — 3-step modal with column mapping, validation, and merge or replace modes</w:t>
      </w:r>
    </w:p>
    <w:p>
      <w:pPr>
        <w:pStyle w:val="ListParagraph"/>
        <w:numPr>
          <w:ilvl w:val="0"/>
          <w:numId w:val="2"/>
        </w:numPr>
        <w:spacing w:after="40" w:before="40"/>
      </w:pPr>
      <w:r>
        <w:rPr>
          <w:rFonts w:ascii="Arial" w:cs="Arial" w:eastAsia="Arial" w:hAnsi="Arial"/>
          <w:color w:val="1E293B"/>
          <w:sz w:val="22"/>
          <w:szCs w:val="22"/>
        </w:rPr>
        <w:t xml:space="preserve">Export to Excel (.xlsx) using SheetJS — preserves all edits</w:t>
      </w:r>
    </w:p>
    <w:p>
      <w:pPr>
        <w:pStyle w:val="ListParagraph"/>
        <w:numPr>
          <w:ilvl w:val="0"/>
          <w:numId w:val="2"/>
        </w:numPr>
        <w:spacing w:after="40" w:before="40"/>
      </w:pPr>
      <w:r>
        <w:rPr>
          <w:rFonts w:ascii="Arial" w:cs="Arial" w:eastAsia="Arial" w:hAnsi="Arial"/>
          <w:color w:val="1E293B"/>
          <w:sz w:val="22"/>
          <w:szCs w:val="22"/>
        </w:rPr>
        <w:t xml:space="preserve">SQLite backend — shared server-side database via Node/Express API; consistent across all users and browsers</w:t>
      </w:r>
    </w:p>
    <w:p>
      <w:pPr>
        <w:pStyle w:val="ListParagraph"/>
        <w:numPr>
          <w:ilvl w:val="0"/>
          <w:numId w:val="2"/>
        </w:numPr>
        <w:spacing w:after="40" w:before="40"/>
      </w:pPr>
      <w:r>
        <w:rPr>
          <w:rFonts w:ascii="Arial" w:cs="Arial" w:eastAsia="Arial" w:hAnsi="Arial"/>
          <w:color w:val="1E293B"/>
          <w:sz w:val="22"/>
          <w:szCs w:val="22"/>
        </w:rPr>
        <w:t xml:space="preserve">Automatic API detection — falls back to localStorage for local dev when no server is present</w:t>
      </w:r>
    </w:p>
    <w:p>
      <w:pPr>
        <w:pStyle w:val="ListParagraph"/>
        <w:numPr>
          <w:ilvl w:val="0"/>
          <w:numId w:val="2"/>
        </w:numPr>
        <w:spacing w:after="40" w:before="40"/>
      </w:pPr>
      <w:r>
        <w:rPr>
          <w:rFonts w:ascii="Arial" w:cs="Arial" w:eastAsia="Arial" w:hAnsi="Arial"/>
          <w:color w:val="1E293B"/>
          <w:sz w:val="22"/>
          <w:szCs w:val="22"/>
        </w:rPr>
        <w:t xml:space="preserve">Persistence mode indicator in the header (SQLite vs Local)</w:t>
      </w:r>
    </w:p>
    <w:p>
      <w:pPr>
        <w:pStyle w:val="ListParagraph"/>
        <w:numPr>
          <w:ilvl w:val="0"/>
          <w:numId w:val="2"/>
        </w:numPr>
        <w:spacing w:after="40" w:before="40"/>
      </w:pPr>
      <w:r>
        <w:rPr>
          <w:rFonts w:ascii="Arial" w:cs="Arial" w:eastAsia="Arial" w:hAnsi="Arial"/>
          <w:color w:val="1E293B"/>
          <w:sz w:val="22"/>
          <w:szCs w:val="22"/>
        </w:rPr>
        <w:t xml:space="preserve">Network Settings panel — configure subnet, DHCP/static ranges, and fixed IPs via the UI — no code editing required</w:t>
      </w:r>
    </w:p>
    <w:p>
      <w:pPr>
        <w:pStyle w:val="ListParagraph"/>
        <w:numPr>
          <w:ilvl w:val="0"/>
          <w:numId w:val="2"/>
        </w:numPr>
        <w:spacing w:after="40" w:before="40"/>
      </w:pPr>
      <w:r>
        <w:rPr>
          <w:rFonts w:ascii="Arial" w:cs="Arial" w:eastAsia="Arial" w:hAnsi="Arial"/>
          <w:color w:val="1E293B"/>
          <w:sz w:val="22"/>
          <w:szCs w:val="22"/>
        </w:rPr>
        <w:t xml:space="preserve">Clean default dataset — ships with generic examples; users load their own data via Import</w:t>
      </w:r>
    </w:p>
    <w:p>
      <w:pPr>
        <w:pStyle w:val="ListParagraph"/>
        <w:numPr>
          <w:ilvl w:val="0"/>
          <w:numId w:val="2"/>
        </w:numPr>
        <w:spacing w:after="40" w:before="40"/>
      </w:pPr>
      <w:r>
        <w:rPr>
          <w:rFonts w:ascii="Arial" w:cs="Arial" w:eastAsia="Arial" w:hAnsi="Arial"/>
          <w:color w:val="1E293B"/>
          <w:sz w:val="22"/>
          <w:szCs w:val="22"/>
        </w:rPr>
        <w:t xml:space="preserve">LXC one-script installer (Ubuntu 24.04 + Nginx + systemd)</w:t>
      </w:r>
    </w:p>
    <w:p>
      <w:pPr>
        <w:pStyle w:val="ListParagraph"/>
        <w:numPr>
          <w:ilvl w:val="0"/>
          <w:numId w:val="2"/>
        </w:numPr>
        <w:spacing w:after="40" w:before="40"/>
      </w:pPr>
      <w:r>
        <w:rPr>
          <w:rFonts w:ascii="Arial" w:cs="Arial" w:eastAsia="Arial" w:hAnsi="Arial"/>
          <w:color w:val="1E293B"/>
          <w:sz w:val="22"/>
          <w:szCs w:val="22"/>
        </w:rPr>
        <w:t xml:space="preserve">Source code managed on GitHub under the PolyForm Noncommercial License</w:t>
      </w:r>
    </w:p>
    <w:p>
      <w:pPr>
        <w:pStyle w:val="ListParagraph"/>
        <w:numPr>
          <w:ilvl w:val="0"/>
          <w:numId w:val="2"/>
        </w:numPr>
        <w:spacing w:after="40" w:before="40"/>
      </w:pPr>
      <w:r>
        <w:rPr>
          <w:rFonts w:ascii="Arial" w:cs="Arial" w:eastAsia="Arial" w:hAnsi="Arial"/>
          <w:color w:val="1E293B"/>
          <w:sz w:val="22"/>
          <w:szCs w:val="22"/>
        </w:rPr>
        <w:t xml:space="preserve">/16 network support — both /24 (e.g. 192.168.1.x) and /16 (e.g. 172.16.x.x) subnet masks are fully supported; DHCP and static ranges accept two-octet host portions for /16 networks</w:t>
      </w:r>
    </w:p>
    <w:p>
      <w:pPr>
        <w:pStyle w:val="ListParagraph"/>
        <w:numPr>
          <w:ilvl w:val="0"/>
          <w:numId w:val="2"/>
        </w:numPr>
        <w:spacing w:after="40" w:before="40"/>
      </w:pPr>
      <w:r>
        <w:rPr>
          <w:rFonts w:ascii="Arial" w:cs="Arial" w:eastAsia="Arial" w:hAnsi="Arial"/>
          <w:color w:val="1E293B"/>
          <w:sz w:val="22"/>
          <w:szCs w:val="22"/>
        </w:rPr>
        <w:t xml:space="preserve">DHCP reservations anywhere on the network — fixed DHCP assignments are no longer constrained to the DHCP pool range; reservations on any subnet (e.g. 172.16.0.x, 172.16.3.x alongside a pool at 172.16.2.x) are correctly classified and badged</w:t>
      </w:r>
    </w:p>
    <w:p>
      <w:pPr>
        <w:pStyle w:val="ListParagraph"/>
        <w:numPr>
          <w:ilvl w:val="0"/>
          <w:numId w:val="2"/>
        </w:numPr>
        <w:spacing w:after="40" w:before="40"/>
      </w:pPr>
      <w:r>
        <w:rPr>
          <w:rFonts w:ascii="Arial" w:cs="Arial" w:eastAsia="Arial" w:hAnsi="Arial"/>
          <w:color w:val="1E293B"/>
          <w:sz w:val="22"/>
          <w:szCs w:val="22"/>
        </w:rPr>
        <w:t xml:space="preserve">Clear All Network Data — Danger Zone in Settings allows wiping all IP entries with a two-step confirmation; persists through the normal save path (SQLite or localStorage)</w:t>
      </w:r>
    </w:p>
    <w:p>
      <w:pPr>
        <w:pStyle w:val="ListParagraph"/>
        <w:numPr>
          <w:ilvl w:val="0"/>
          <w:numId w:val="2"/>
        </w:numPr>
        <w:spacing w:after="40" w:before="40"/>
      </w:pPr>
      <w:r>
        <w:rPr>
          <w:rFonts w:ascii="Arial" w:cs="Arial" w:eastAsia="Arial" w:hAnsi="Arial"/>
          <w:color w:val="1E293B"/>
          <w:sz w:val="22"/>
          <w:szCs w:val="22"/>
        </w:rPr>
        <w:t xml:space="preserve">Subnet auto-normalisation — the subnet field accepts any format (192.168.1.0, 192.168.1, 172.16.0.0/16); trailing zero octets and CIDR suffixes are stripped automatically on save</w:t>
      </w:r>
    </w:p>
    <w:p>
      <w:pPr>
        <w:pStyle w:val="ListParagraph"/>
        <w:numPr>
          <w:ilvl w:val="0"/>
          <w:numId w:val="2"/>
        </w:numPr>
        <w:spacing w:after="40" w:before="40"/>
      </w:pPr>
      <w:r>
        <w:rPr>
          <w:rFonts w:ascii="Arial" w:cs="Arial" w:eastAsia="Arial" w:hAnsi="Arial"/>
          <w:color w:val="1E293B"/>
          <w:sz w:val="22"/>
          <w:szCs w:val="22"/>
        </w:rPr>
        <w:t xml:space="preserve">Bulk selection and bulk edit — checkboxes on every card and table row; selecting items reveals a bulk action bar; the Bulk Edit modal appends tags, overwrites type, or overwrites location across all selected entries at once; a Release button returns all selected IPs to the free pool in one action</w:t>
      </w:r>
    </w:p>
    <w:p>
      <w:pPr>
        <w:pStyle w:val="ListParagraph"/>
        <w:numPr>
          <w:ilvl w:val="0"/>
          <w:numId w:val="2"/>
        </w:numPr>
        <w:spacing w:after="40" w:before="40"/>
      </w:pPr>
      <w:r>
        <w:rPr>
          <w:rFonts w:ascii="Arial" w:cs="Arial" w:eastAsia="Arial" w:hAnsi="Arial"/>
          <w:color w:val="1E293B"/>
          <w:sz w:val="22"/>
          <w:szCs w:val="22"/>
        </w:rPr>
        <w:t xml:space="preserve">Location management — new Locations section in Settings: rename a location across every entry at once, delete a location (clears it from all entries), or add new locations before any entry uses them</w:t>
      </w:r>
    </w:p>
    <w:p>
      <w:pPr>
        <w:pStyle w:val="ListParagraph"/>
        <w:numPr>
          <w:ilvl w:val="0"/>
          <w:numId w:val="2"/>
        </w:numPr>
        <w:spacing w:after="40" w:before="40"/>
      </w:pPr>
      <w:r>
        <w:rPr>
          <w:rFonts w:ascii="Arial" w:cs="Arial" w:eastAsia="Arial" w:hAnsi="Arial"/>
          <w:color w:val="1E293B"/>
          <w:sz w:val="22"/>
          <w:szCs w:val="22"/>
        </w:rPr>
        <w:t xml:space="preserve">Free IPs in main list — free static IPs are computed from the static range minus assigned entries and appear as searchable Available cards and rows in the main view; clicking one opens the claim dialog directly</w:t>
      </w:r>
    </w:p>
    <w:p>
      <w:pPr>
        <w:pStyle w:val="ListParagraph"/>
        <w:numPr>
          <w:ilvl w:val="0"/>
          <w:numId w:val="2"/>
        </w:numPr>
        <w:spacing w:after="40" w:before="40"/>
      </w:pPr>
      <w:r>
        <w:rPr>
          <w:rFonts w:ascii="Arial" w:cs="Arial" w:eastAsia="Arial" w:hAnsi="Arial"/>
          <w:color w:val="1E293B"/>
          <w:sz w:val="22"/>
          <w:szCs w:val="22"/>
        </w:rPr>
        <w:t xml:space="preserve">Change history / audit log — every save records a timestamped diff (field by field, old value → new value) visible in the expanded card view; bulk edits flagged with a badge; history capped at 20 entries per IP</w:t>
      </w:r>
    </w:p>
    <w:p>
      <w:pPr>
        <w:pStyle w:val="ListParagraph"/>
        <w:numPr>
          <w:ilvl w:val="0"/>
          <w:numId w:val="2"/>
        </w:numPr>
        <w:spacing w:after="40" w:before="40"/>
      </w:pPr>
      <w:r>
        <w:rPr>
          <w:rFonts w:ascii="Arial" w:cs="Arial" w:eastAsia="Arial" w:hAnsi="Arial"/>
          <w:color w:val="1E293B"/>
          <w:sz w:val="22"/>
          <w:szCs w:val="22"/>
        </w:rPr>
        <w:t xml:space="preserve">Multi-network / VLAN support — add multiple subnets (e.g. 192.168.0.x LAN, 172.16.x.x IoT VLAN); network tabs in the header scope all data, stats, and free IPs to the active network; each network has independent config; delete a network from Settings</w:t>
      </w:r>
    </w:p>
    <w:p>
      <w:pPr>
        <w:pStyle w:val="ListParagraph"/>
        <w:numPr>
          <w:ilvl w:val="0"/>
          <w:numId w:val="2"/>
        </w:numPr>
        <w:spacing w:after="40" w:before="40"/>
      </w:pPr>
      <w:r>
        <w:rPr>
          <w:rFonts w:ascii="Arial" w:cs="Arial" w:eastAsia="Arial" w:hAnsi="Arial"/>
          <w:color w:val="1E293B"/>
          <w:sz w:val="22"/>
          <w:szCs w:val="22"/>
        </w:rPr>
        <w:t xml:space="preserve">Full backup and restore — Settings → Backup &amp; Restore: download a .json file containing all networks, all IP entries, tags, notes, and change history; restore from any prior backup with a confirmation preview; hide-free-IPs display toggle for large /16 subnets</w:t>
      </w:r>
    </w:p>
    <w:p>
      <w:pPr>
        <w:pStyle w:val="ListParagraph"/>
        <w:numPr>
          <w:ilvl w:val="0"/>
          <w:numId w:val="2"/>
        </w:numPr>
        <w:spacing w:after="40" w:before="40"/>
      </w:pPr>
      <w:r>
        <w:rPr>
          <w:rFonts w:ascii="Arial" w:cs="Arial" w:eastAsia="Arial" w:hAnsi="Arial"/>
          <w:color w:val="1E293B"/>
          <w:sz w:val="22"/>
          <w:szCs w:val="22"/>
        </w:rPr>
        <w:t xml:space="preserve">Login / authentication (v1.9) — username &amp; password login screen protects the app for shared/subdomain use; session cookie persists for the browser session; credentials managed via Settings → Account (no server access needed); default admin/admin with first-time hint on the login page; multi-user support planned for Phase 3</w:t>
      </w:r>
    </w:p>
    <w:p>
      <w:pPr>
        <w:spacing w:after="0" w:before="160"/>
      </w:pPr>
    </w:p>
    <w:p>
      <w:pPr>
        <w:pStyle w:val="Heading1"/>
        <w:spacing w:after="160" w:before="400"/>
      </w:pPr>
      <w:r>
        <w:rPr>
          <w:rFonts w:ascii="Arial" w:cs="Arial" w:eastAsia="Arial" w:hAnsi="Arial"/>
          <w:b/>
          <w:bCs/>
          <w:color w:val="1E293B"/>
          <w:sz w:val="36"/>
          <w:szCs w:val="36"/>
        </w:rPr>
        <w:t xml:space="preserve">Phase 1 — Polish &amp; Quick Wins</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single" w:color="CCFBF1" w:sz="1"/>
              <w:left w:val="single" w:color="CCFBF1" w:sz="1"/>
              <w:bottom w:val="single" w:color="CCFBF1" w:sz="1"/>
              <w:right w:val="single" w:color="CCFBF1" w:sz="1"/>
            </w:tcBorders>
            <w:shd w:fill="CCFBF1" w:val="clear"/>
            <w:tcMar>
              <w:top w:type="dxa" w:w="120"/>
              <w:left w:type="dxa" w:w="200"/>
              <w:bottom w:type="dxa" w:w="120"/>
              <w:right w:type="dxa" w:w="200"/>
            </w:tcMar>
          </w:tcPr>
          <w:p>
            <w:r>
              <w:rPr>
                <w:rFonts w:ascii="Arial" w:cs="Arial" w:eastAsia="Arial" w:hAnsi="Arial"/>
                <w:b/>
                <w:bCs/>
                <w:color w:val="0D9488"/>
                <w:sz w:val="28"/>
                <w:szCs w:val="28"/>
              </w:rPr>
              <w:t xml:space="preserve">Phase 1 · Near-Term</w:t>
            </w:r>
          </w:p>
        </w:tc>
        <w:tc>
          <w:tcPr>
            <w:tcW w:type="dxa" w:w="3360"/>
            <w:tcBorders>
              <w:top w:val="single" w:color="CCFBF1" w:sz="1"/>
              <w:left w:val="single" w:color="CCFBF1" w:sz="1"/>
              <w:bottom w:val="single" w:color="CCFBF1" w:sz="1"/>
              <w:right w:val="single" w:color="CCFBF1" w:sz="1"/>
            </w:tcBorders>
            <w:shd w:fill="CCFBF1" w:val="clear"/>
            <w:tcMar>
              <w:top w:type="dxa" w:w="120"/>
              <w:left w:type="dxa" w:w="200"/>
              <w:bottom w:type="dxa" w:w="120"/>
              <w:right w:type="dxa" w:w="200"/>
            </w:tcMar>
            <w:vAlign w:val="center"/>
          </w:tcPr>
          <w:p>
            <w:pPr>
              <w:jc w:val="right"/>
            </w:pPr>
            <w:r>
              <w:rPr>
                <w:rFonts w:ascii="Arial" w:cs="Arial" w:eastAsia="Arial" w:hAnsi="Arial"/>
                <w:color w:val="0D9488"/>
                <w:sz w:val="20"/>
                <w:szCs w:val="20"/>
              </w:rPr>
              <w:t xml:space="preserve">Q1–Q2 2026</w:t>
            </w:r>
          </w:p>
        </w:tc>
      </w:tr>
    </w:tbl>
    <w:p>
      <w:pPr>
        <w:spacing w:after="0" w:before="120"/>
      </w:pPr>
    </w:p>
    <w:p>
      <w:pPr>
        <w:spacing w:after="60" w:before="60"/>
      </w:pPr>
      <w:r>
        <w:rPr>
          <w:rFonts w:ascii="Arial" w:cs="Arial" w:eastAsia="Arial" w:hAnsi="Arial"/>
          <w:color w:val="1E293B"/>
          <w:sz w:val="22"/>
          <w:szCs w:val="22"/>
        </w:rPr>
        <w:t xml:space="preserve">Tags, Sort Controls, Last Modified Date, Keyboard Shortcuts, Bulk Operations, Location Management, Free IPs in main list, Change History, Multi-Network/VLAN support, Backup &amp; Restore, Hide-Free-IPs toggle, Login Authentication (v1.9), and Proxmox one-shot import (v1.10) all shipped in v1.4–v1.10. The only remaining Phase 1 item is PWA/Offline Support.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PWA / Offline Support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a service worker so the app works offline and can be installed to the home screen like a native app.</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bl>
    <w:p>
      <w:pPr>
        <w:spacing w:after="0" w:before="160"/>
      </w:pPr>
    </w:p>
    <w:p>
      <w:pPr>
        <w:pStyle w:val="Heading1"/>
        <w:spacing w:after="160" w:before="400"/>
      </w:pPr>
      <w:r>
        <w:rPr>
          <w:rFonts w:ascii="Arial" w:cs="Arial" w:eastAsia="Arial" w:hAnsi="Arial"/>
          <w:b/>
          <w:bCs/>
          <w:color w:val="1E293B"/>
          <w:sz w:val="36"/>
          <w:szCs w:val="36"/>
        </w:rPr>
        <w:t xml:space="preserve">Phase 2 — Capability Expansion</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single" w:color="F5F3FF" w:sz="1"/>
              <w:left w:val="single" w:color="F5F3FF" w:sz="1"/>
              <w:bottom w:val="single" w:color="F5F3FF" w:sz="1"/>
              <w:right w:val="single" w:color="F5F3FF" w:sz="1"/>
            </w:tcBorders>
            <w:shd w:fill="F5F3FF" w:val="clear"/>
            <w:tcMar>
              <w:top w:type="dxa" w:w="120"/>
              <w:left w:type="dxa" w:w="200"/>
              <w:bottom w:type="dxa" w:w="120"/>
              <w:right w:type="dxa" w:w="200"/>
            </w:tcMar>
          </w:tcPr>
          <w:p>
            <w:r>
              <w:rPr>
                <w:rFonts w:ascii="Arial" w:cs="Arial" w:eastAsia="Arial" w:hAnsi="Arial"/>
                <w:b/>
                <w:bCs/>
                <w:color w:val="7C3AED"/>
                <w:sz w:val="28"/>
                <w:szCs w:val="28"/>
              </w:rPr>
              <w:t xml:space="preserve">Phase 2 · Mid-Term</w:t>
            </w:r>
          </w:p>
        </w:tc>
        <w:tc>
          <w:tcPr>
            <w:tcW w:type="dxa" w:w="3360"/>
            <w:tcBorders>
              <w:top w:val="single" w:color="F5F3FF" w:sz="1"/>
              <w:left w:val="single" w:color="F5F3FF" w:sz="1"/>
              <w:bottom w:val="single" w:color="F5F3FF" w:sz="1"/>
              <w:right w:val="single" w:color="F5F3FF" w:sz="1"/>
            </w:tcBorders>
            <w:shd w:fill="F5F3FF" w:val="clear"/>
            <w:tcMar>
              <w:top w:type="dxa" w:w="120"/>
              <w:left w:type="dxa" w:w="200"/>
              <w:bottom w:type="dxa" w:w="120"/>
              <w:right w:type="dxa" w:w="200"/>
            </w:tcMar>
            <w:vAlign w:val="center"/>
          </w:tcPr>
          <w:p>
            <w:pPr>
              <w:jc w:val="right"/>
            </w:pPr>
            <w:r>
              <w:rPr>
                <w:rFonts w:ascii="Arial" w:cs="Arial" w:eastAsia="Arial" w:hAnsi="Arial"/>
                <w:color w:val="7C3AED"/>
                <w:sz w:val="20"/>
                <w:szCs w:val="20"/>
              </w:rPr>
              <w:t xml:space="preserve">Q3–Q4 2026</w:t>
            </w:r>
          </w:p>
        </w:tc>
      </w:tr>
    </w:tbl>
    <w:p>
      <w:pPr>
        <w:spacing w:after="0" w:before="120"/>
      </w:pPr>
    </w:p>
    <w:p>
      <w:pPr>
        <w:spacing w:after="60" w:before="60"/>
      </w:pPr>
      <w:r>
        <w:rPr>
          <w:rFonts w:ascii="Arial" w:cs="Arial" w:eastAsia="Arial" w:hAnsi="Arial"/>
          <w:color w:val="1E293B"/>
          <w:sz w:val="22"/>
          <w:szCs w:val="22"/>
        </w:rPr>
        <w:t xml:space="preserve">Phase 2 builds on a stable foundation to add real operational value — integrating the tool more tightly with the home lab infrastructure and moving beyond a simple reference list.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Multiple IPs per Host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Allow a single host/VM to have more than one IP address — e.g. a server on two VLANs, a VM with a management NIC and a data NIC, or a container with both a static and a DHCP lease. Prerequisite for VLAN support done properly.</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VLAN &amp; Multi-Network ✅ Shipped v1.8</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Tag each IP entry with one or more VLANs. Support multiple network ranges side-by-side (e.g. 192.168.0.x for LAN, 10.10.x.x for a trusted VLAN, 172.16.x.x for IoT). The Settings panel expands to manage each subnet independently.</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Ping / Reachability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Run periodic ping sweeps (via the existing Node backend) to show which IPs are currently online with a live status indicator.</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Proxmox Scheduled Sync ✅ Phase 1 shipped v1.10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 (one-shot import) shipped in v1.10 — click the Proxmox button to discover all VMs and LXCs and import them instantly. Phase 2 adds a scheduled sync that automatically re-discovers and updates Proxmox entries on a configurable interval.</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 Health Check</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probe configured services (Plex, Uptime, Pihole etc.) to show UP/DOWN badges on each card.</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Pi-hole Import (v6)</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One-shot import of Pi-hole v6 local DNS records via the Pi-hole v6 REST API — populates or enriches existing IP entries with hostnames already defined in Pi-hole. Proxied server-side to avoid CORS and TLS issues.</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Change History / Audit ✅ Shipped v1.7</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 every edit with timestamp and previous value so you have a full history of IP assignments.</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Bulk Operations ✅ Shipped v1.7</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multiple IPs to bulk-release, bulk-tag, or bulk-export — useful when decommissioning a set of containers.</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DNS Validation</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Attempt to resolve the hostname for each entry and flag mismatches between the stored IP and the resolved address.</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bl>
    <w:p>
      <w:pPr>
        <w:spacing w:after="0" w:before="160"/>
      </w:pPr>
    </w:p>
    <w:p>
      <w:pPr>
        <w:pStyle w:val="Heading1"/>
        <w:spacing w:after="160" w:before="400"/>
      </w:pPr>
      <w:r>
        <w:rPr>
          <w:rFonts w:ascii="Arial" w:cs="Arial" w:eastAsia="Arial" w:hAnsi="Arial"/>
          <w:b/>
          <w:bCs/>
          <w:color w:val="1E293B"/>
          <w:sz w:val="36"/>
          <w:szCs w:val="36"/>
        </w:rPr>
        <w:t xml:space="preserve">iOS / iPad Native App</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single" w:color="CCFBF1" w:sz="1"/>
              <w:left w:val="single" w:color="CCFBF1" w:sz="1"/>
              <w:bottom w:val="single" w:color="CCFBF1" w:sz="1"/>
              <w:right w:val="single" w:color="CCFBF1" w:sz="1"/>
            </w:tcBorders>
            <w:shd w:fill="CCFBF1" w:val="clear"/>
            <w:tcMar>
              <w:top w:type="dxa" w:w="120"/>
              <w:left w:type="dxa" w:w="200"/>
              <w:bottom w:type="dxa" w:w="120"/>
              <w:right w:type="dxa" w:w="200"/>
            </w:tcMar>
          </w:tcPr>
          <w:p>
            <w:r>
              <w:rPr>
                <w:rFonts w:ascii="Arial" w:cs="Arial" w:eastAsia="Arial" w:hAnsi="Arial"/>
                <w:b/>
                <w:bCs/>
                <w:color w:val="0D9488"/>
                <w:sz w:val="28"/>
                <w:szCs w:val="28"/>
              </w:rPr>
              <w:t xml:space="preserve">In Active Development</w:t>
            </w:r>
          </w:p>
        </w:tc>
        <w:tc>
          <w:tcPr>
            <w:tcW w:type="dxa" w:w="3360"/>
            <w:tcBorders>
              <w:top w:val="single" w:color="CCFBF1" w:sz="1"/>
              <w:left w:val="single" w:color="CCFBF1" w:sz="1"/>
              <w:bottom w:val="single" w:color="CCFBF1" w:sz="1"/>
              <w:right w:val="single" w:color="CCFBF1" w:sz="1"/>
            </w:tcBorders>
            <w:shd w:fill="CCFBF1" w:val="clear"/>
            <w:tcMar>
              <w:top w:type="dxa" w:w="120"/>
              <w:left w:type="dxa" w:w="200"/>
              <w:bottom w:type="dxa" w:w="120"/>
              <w:right w:type="dxa" w:w="200"/>
            </w:tcMar>
            <w:vAlign w:val="center"/>
          </w:tcPr>
          <w:p>
            <w:pPr>
              <w:jc w:val="right"/>
            </w:pPr>
            <w:r>
              <w:rPr>
                <w:rFonts w:ascii="Arial" w:cs="Arial" w:eastAsia="Arial" w:hAnsi="Arial"/>
                <w:color w:val="0D9488"/>
                <w:sz w:val="20"/>
                <w:szCs w:val="20"/>
              </w:rPr>
              <w:t xml:space="preserve">Q1 2026 →</w:t>
            </w:r>
          </w:p>
        </w:tc>
      </w:tr>
    </w:tbl>
    <w:p>
      <w:pPr>
        <w:spacing w:after="0" w:before="120"/>
      </w:pPr>
    </w:p>
    <w:p>
      <w:pPr>
        <w:spacing w:after="60" w:before="60"/>
      </w:pPr>
      <w:r>
        <w:rPr>
          <w:rFonts w:ascii="Arial" w:cs="Arial" w:eastAsia="Arial" w:hAnsi="Arial"/>
          <w:color w:val="1E293B"/>
          <w:sz w:val="22"/>
          <w:szCs w:val="22"/>
        </w:rPr>
        <w:t xml:space="preserve">A native SwiftUI iPad app is in active development alongside the web app. It connects to the same LXC Express API and targets iPadOS 26 with full Liquid Glass design language.</w:t>
      </w:r>
    </w:p>
    <w:p>
      <w:pPr>
        <w:spacing w:after="0" w:before="80"/>
      </w:pPr>
    </w:p>
    <w:p>
      <w:pPr>
        <w:pStyle w:val="ListParagraph"/>
        <w:numPr>
          <w:ilvl w:val="0"/>
          <w:numId w:val="2"/>
        </w:numPr>
        <w:spacing w:after="40" w:before="40"/>
      </w:pPr>
      <w:r>
        <w:rPr>
          <w:rFonts w:ascii="Arial" w:cs="Arial" w:eastAsia="Arial" w:hAnsi="Arial"/>
          <w:color w:val="1E293B"/>
          <w:sz w:val="22"/>
          <w:szCs w:val="22"/>
        </w:rPr>
        <w:t xml:space="preserve">NavigationSplitView layout — persistent sidebar with IP list, full detail pane on the right</w:t>
      </w:r>
    </w:p>
    <w:p>
      <w:pPr>
        <w:pStyle w:val="ListParagraph"/>
        <w:numPr>
          <w:ilvl w:val="0"/>
          <w:numId w:val="2"/>
        </w:numPr>
        <w:spacing w:after="40" w:before="40"/>
      </w:pPr>
      <w:r>
        <w:rPr>
          <w:rFonts w:ascii="Arial" w:cs="Arial" w:eastAsia="Arial" w:hAnsi="Arial"/>
          <w:color w:val="1E293B"/>
          <w:sz w:val="22"/>
          <w:szCs w:val="22"/>
        </w:rPr>
        <w:t xml:space="preserve">Liquid Glass UI — filter bar uses GlassEffectContainer; info cards and tags use .glassEffect(); header uses MeshGradient with type-specific colour palettes</w:t>
      </w:r>
    </w:p>
    <w:p>
      <w:pPr>
        <w:pStyle w:val="ListParagraph"/>
        <w:numPr>
          <w:ilvl w:val="0"/>
          <w:numId w:val="2"/>
        </w:numPr>
        <w:spacing w:after="40" w:before="40"/>
      </w:pPr>
      <w:r>
        <w:rPr>
          <w:rFonts w:ascii="Arial" w:cs="Arial" w:eastAsia="Arial" w:hAnsi="Arial"/>
          <w:color w:val="1E293B"/>
          <w:sz w:val="22"/>
          <w:szCs w:val="22"/>
        </w:rPr>
        <w:t xml:space="preserve">DHCP / Fixed / Free / Reserved / Static IP badges with coloured status dot per row</w:t>
      </w:r>
    </w:p>
    <w:p>
      <w:pPr>
        <w:pStyle w:val="ListParagraph"/>
        <w:numPr>
          <w:ilvl w:val="0"/>
          <w:numId w:val="2"/>
        </w:numPr>
        <w:spacing w:after="40" w:before="40"/>
      </w:pPr>
      <w:r>
        <w:rPr>
          <w:rFonts w:ascii="Arial" w:cs="Arial" w:eastAsia="Arial" w:hAnsi="Arial"/>
          <w:color w:val="1E293B"/>
          <w:sz w:val="22"/>
          <w:szCs w:val="22"/>
        </w:rPr>
        <w:t xml:space="preserve">Tag filtering — filter chips in the bottom bar; tapping a tag in the detail view filters the sidebar instantly</w:t>
      </w:r>
    </w:p>
    <w:p>
      <w:pPr>
        <w:pStyle w:val="ListParagraph"/>
        <w:numPr>
          <w:ilvl w:val="0"/>
          <w:numId w:val="2"/>
        </w:numPr>
        <w:spacing w:after="40" w:before="40"/>
      </w:pPr>
      <w:r>
        <w:rPr>
          <w:rFonts w:ascii="Arial" w:cs="Arial" w:eastAsia="Arial" w:hAnsi="Arial"/>
          <w:color w:val="1E293B"/>
          <w:sz w:val="22"/>
          <w:szCs w:val="22"/>
        </w:rPr>
        <w:t xml:space="preserve">Claim This IP and Release IP flows with confirmation dialog</w:t>
      </w:r>
    </w:p>
    <w:p>
      <w:pPr>
        <w:pStyle w:val="ListParagraph"/>
        <w:numPr>
          <w:ilvl w:val="0"/>
          <w:numId w:val="2"/>
        </w:numPr>
        <w:spacing w:after="40" w:before="40"/>
      </w:pPr>
      <w:r>
        <w:rPr>
          <w:rFonts w:ascii="Arial" w:cs="Arial" w:eastAsia="Arial" w:hAnsi="Arial"/>
          <w:color w:val="1E293B"/>
          <w:sz w:val="22"/>
          <w:szCs w:val="22"/>
        </w:rPr>
        <w:t xml:space="preserve">Edit sheet — tag chip editor, type and location pickers, destructive release button</w:t>
      </w:r>
    </w:p>
    <w:p>
      <w:pPr>
        <w:pStyle w:val="ListParagraph"/>
        <w:numPr>
          <w:ilvl w:val="0"/>
          <w:numId w:val="2"/>
        </w:numPr>
        <w:spacing w:after="40" w:before="40"/>
      </w:pPr>
      <w:r>
        <w:rPr>
          <w:rFonts w:ascii="Arial" w:cs="Arial" w:eastAsia="Arial" w:hAnsi="Arial"/>
          <w:color w:val="1E293B"/>
          <w:sz w:val="22"/>
          <w:szCs w:val="22"/>
        </w:rPr>
        <w:t xml:space="preserve">Server Settings — configurable API endpoint with live connection test</w:t>
      </w:r>
    </w:p>
    <w:p>
      <w:pPr>
        <w:pStyle w:val="ListParagraph"/>
        <w:numPr>
          <w:ilvl w:val="0"/>
          <w:numId w:val="2"/>
        </w:numPr>
        <w:spacing w:after="40" w:before="40"/>
      </w:pPr>
      <w:r>
        <w:rPr>
          <w:rFonts w:ascii="Arial" w:cs="Arial" w:eastAsia="Arial" w:hAnsi="Arial"/>
          <w:color w:val="1E293B"/>
          <w:sz w:val="22"/>
          <w:szCs w:val="22"/>
        </w:rPr>
        <w:t xml:space="preserve">Pull-to-refresh, save indicator, and offline-aware connection status dot</w:t>
      </w:r>
    </w:p>
    <w:p>
      <w:pPr>
        <w:spacing w:after="0" w:before="120"/>
      </w:pPr>
    </w:p>
    <w:p>
      <w:pPr>
        <w:spacing w:after="60" w:before="60"/>
      </w:pPr>
      <w:r>
        <w:rPr>
          <w:rFonts w:ascii="Arial" w:cs="Arial" w:eastAsia="Arial" w:hAnsi="Arial"/>
          <w:color w:val="1E293B"/>
          <w:sz w:val="22"/>
          <w:szCs w:val="22"/>
        </w:rPr>
        <w:t xml:space="preserve">Remaining work before first TestFlight build:</w:t>
      </w:r>
    </w:p>
    <w:p>
      <w:pPr>
        <w:spacing w:after="0" w:before="60"/>
      </w:pPr>
    </w:p>
    <w:p>
      <w:pPr>
        <w:pStyle w:val="ListParagraph"/>
        <w:numPr>
          <w:ilvl w:val="0"/>
          <w:numId w:val="2"/>
        </w:numPr>
        <w:spacing w:after="40" w:before="40"/>
      </w:pPr>
      <w:r>
        <w:rPr>
          <w:rFonts w:ascii="Arial" w:cs="Arial" w:eastAsia="Arial" w:hAnsi="Arial"/>
          <w:color w:val="1E293B"/>
          <w:sz w:val="22"/>
          <w:szCs w:val="22"/>
        </w:rPr>
        <w:t xml:space="preserve">App icon and launch screen design</w:t>
      </w:r>
    </w:p>
    <w:p>
      <w:pPr>
        <w:pStyle w:val="ListParagraph"/>
        <w:numPr>
          <w:ilvl w:val="0"/>
          <w:numId w:val="2"/>
        </w:numPr>
        <w:spacing w:after="40" w:before="40"/>
      </w:pPr>
      <w:r>
        <w:rPr>
          <w:rFonts w:ascii="Arial" w:cs="Arial" w:eastAsia="Arial" w:hAnsi="Arial"/>
          <w:color w:val="1E293B"/>
          <w:sz w:val="22"/>
          <w:szCs w:val="22"/>
        </w:rPr>
        <w:t xml:space="preserve">Real device testing on iPad (UI refinement from simulator feedback)</w:t>
      </w:r>
    </w:p>
    <w:p>
      <w:pPr>
        <w:pStyle w:val="ListParagraph"/>
        <w:numPr>
          <w:ilvl w:val="0"/>
          <w:numId w:val="2"/>
        </w:numPr>
        <w:spacing w:after="40" w:before="40"/>
      </w:pPr>
      <w:r>
        <w:rPr>
          <w:rFonts w:ascii="Arial" w:cs="Arial" w:eastAsia="Arial" w:hAnsi="Arial"/>
          <w:color w:val="1E293B"/>
          <w:sz w:val="22"/>
          <w:szCs w:val="22"/>
        </w:rPr>
        <w:t xml:space="preserve">Deep link support — open a specific IP directly from a URL</w:t>
      </w:r>
    </w:p>
    <w:p>
      <w:pPr>
        <w:pStyle w:val="ListParagraph"/>
        <w:numPr>
          <w:ilvl w:val="0"/>
          <w:numId w:val="2"/>
        </w:numPr>
        <w:spacing w:after="40" w:before="40"/>
      </w:pPr>
      <w:r>
        <w:rPr>
          <w:rFonts w:ascii="Arial" w:cs="Arial" w:eastAsia="Arial" w:hAnsi="Arial"/>
          <w:color w:val="1E293B"/>
          <w:sz w:val="22"/>
          <w:szCs w:val="22"/>
        </w:rPr>
        <w:t xml:space="preserve">Siri Shortcuts integration — 'What's free on my network?'</w:t>
      </w:r>
    </w:p>
    <w:p>
      <w:pPr>
        <w:pStyle w:val="ListParagraph"/>
        <w:numPr>
          <w:ilvl w:val="0"/>
          <w:numId w:val="2"/>
        </w:numPr>
        <w:spacing w:after="40" w:before="40"/>
      </w:pPr>
      <w:r>
        <w:rPr>
          <w:rFonts w:ascii="Arial" w:cs="Arial" w:eastAsia="Arial" w:hAnsi="Arial"/>
          <w:color w:val="1E293B"/>
          <w:sz w:val="22"/>
          <w:szCs w:val="22"/>
        </w:rPr>
        <w:t xml:space="preserve">Haptic feedback on Claim / Release actions</w:t>
      </w:r>
    </w:p>
    <w:p>
      <w:pPr>
        <w:pStyle w:val="ListParagraph"/>
        <w:numPr>
          <w:ilvl w:val="0"/>
          <w:numId w:val="2"/>
        </w:numPr>
        <w:spacing w:after="40" w:before="40"/>
      </w:pPr>
      <w:r>
        <w:rPr>
          <w:rFonts w:ascii="Arial" w:cs="Arial" w:eastAsia="Arial" w:hAnsi="Arial"/>
          <w:color w:val="1E293B"/>
          <w:sz w:val="22"/>
          <w:szCs w:val="22"/>
        </w:rPr>
        <w:t xml:space="preserve">TestFlight distribution for household testers</w:t>
      </w:r>
    </w:p>
    <w:p>
      <w:pPr>
        <w:spacing w:after="0" w:before="160"/>
      </w:pPr>
    </w:p>
    <w:p>
      <w:pPr>
        <w:pStyle w:val="Heading1"/>
        <w:spacing w:after="160" w:before="400"/>
      </w:pPr>
      <w:r>
        <w:rPr>
          <w:rFonts w:ascii="Arial" w:cs="Arial" w:eastAsia="Arial" w:hAnsi="Arial"/>
          <w:b/>
          <w:bCs/>
          <w:color w:val="1E293B"/>
          <w:sz w:val="36"/>
          <w:szCs w:val="36"/>
        </w:rPr>
        <w:t xml:space="preserve">Phase 3 — Network Platform Vision</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single" w:color="EFF6FF" w:sz="1"/>
              <w:left w:val="single" w:color="EFF6FF" w:sz="1"/>
              <w:bottom w:val="single" w:color="EFF6FF" w:sz="1"/>
              <w:right w:val="single" w:color="EFF6FF" w:sz="1"/>
            </w:tcBorders>
            <w:shd w:fill="EFF6FF" w:val="clear"/>
            <w:tcMar>
              <w:top w:type="dxa" w:w="120"/>
              <w:left w:type="dxa" w:w="200"/>
              <w:bottom w:type="dxa" w:w="120"/>
              <w:right w:type="dxa" w:w="200"/>
            </w:tcMar>
          </w:tcPr>
          <w:p>
            <w:r>
              <w:rPr>
                <w:rFonts w:ascii="Arial" w:cs="Arial" w:eastAsia="Arial" w:hAnsi="Arial"/>
                <w:b/>
                <w:bCs/>
                <w:color w:val="1D4ED8"/>
                <w:sz w:val="28"/>
                <w:szCs w:val="28"/>
              </w:rPr>
              <w:t xml:space="preserve">Phase 3 · Longer-Term Vision</w:t>
            </w:r>
          </w:p>
        </w:tc>
        <w:tc>
          <w:tcPr>
            <w:tcW w:type="dxa" w:w="3360"/>
            <w:tcBorders>
              <w:top w:val="single" w:color="EFF6FF" w:sz="1"/>
              <w:left w:val="single" w:color="EFF6FF" w:sz="1"/>
              <w:bottom w:val="single" w:color="EFF6FF" w:sz="1"/>
              <w:right w:val="single" w:color="EFF6FF" w:sz="1"/>
            </w:tcBorders>
            <w:shd w:fill="EFF6FF" w:val="clear"/>
            <w:tcMar>
              <w:top w:type="dxa" w:w="120"/>
              <w:left w:type="dxa" w:w="200"/>
              <w:bottom w:type="dxa" w:w="120"/>
              <w:right w:type="dxa" w:w="200"/>
            </w:tcMar>
            <w:vAlign w:val="center"/>
          </w:tcPr>
          <w:p>
            <w:pPr>
              <w:jc w:val="right"/>
            </w:pPr>
            <w:r>
              <w:rPr>
                <w:rFonts w:ascii="Arial" w:cs="Arial" w:eastAsia="Arial" w:hAnsi="Arial"/>
                <w:color w:val="1D4ED8"/>
                <w:sz w:val="20"/>
                <w:szCs w:val="20"/>
              </w:rPr>
              <w:t xml:space="preserve">2027+</w:t>
            </w:r>
          </w:p>
        </w:tc>
      </w:tr>
    </w:tbl>
    <w:p>
      <w:pPr>
        <w:spacing w:after="0" w:before="120"/>
      </w:pPr>
    </w:p>
    <w:p>
      <w:pPr>
        <w:spacing w:after="60" w:before="60"/>
      </w:pPr>
      <w:r>
        <w:rPr>
          <w:rFonts w:ascii="Arial" w:cs="Arial" w:eastAsia="Arial" w:hAnsi="Arial"/>
          <w:color w:val="1E293B"/>
          <w:sz w:val="22"/>
          <w:szCs w:val="22"/>
        </w:rPr>
        <w:t xml:space="preserve">Phase 3 represents the longer-term ambition: transforming the IP manager into a full home network management dashboard. These features require more infrastructure investment but unlock significantly more value.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Network Topology Map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Visual diagram of the network — nodes, switches, access points and links — auto-generated from the data.</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Uptime &amp; Alerts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Push notifications (via NTFY, which is already running at .215) when services go down or come back up.</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REST API</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Expose a simple API so other tools (Home Assistant, scripts) can query or update IP assignments programmatically.</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Network Scanner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Active ARP/nmap scan to detect rogue devices — anything on the network that is not in the manager flags as Unknown.</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Bandwidth Monitoring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Per-device traffic graphs using data from the Unifi controller or a router tap.</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Multi-User / Auth ✅ Login shipped v1.9</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Single-user login shipped in v1.9 (username/password, session cookie, change credentials in Settings). Remaining: multi-user accounts with role-based access (read-only vs. admin) for shared household use.</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iPhone Companion App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Extend the iPad app to iPhone with a compact single-column layout optimised for quick lookups on the go.</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Backup &amp; Sync</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Auto-push the data file to a Git repo or Synology NAS on every save — keeping a versioned history off-device.</w:t>
            </w:r>
          </w:p>
        </w:tc>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Proxmox Live Status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VM and LXC power-state badges (running / stopped / paused) sourced from the Proxmox API — displayed directly on each IP card without needing to open the Proxmox UI.</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Pi-hole DNS Validation (v6)</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Poll the Pi-hole v6 API periodically and compare each entry’s hostname against what Pi-hole resolves. Any mismatch — e.g. the IP manager says plex.local → 192.168.0.50 but Pi-hole says 192.168.0.51 — shows an amber warning badge on the card so drift is visible at a glance.</w:t>
            </w:r>
          </w:p>
        </w:tc>
        <w:tc>
          <w:tcPr>
            <w:tcW w:type="dxa" w:w="20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jc w:val="center"/>
            </w:pPr>
            <w:r>
              <w:rPr>
                <w:rFonts w:ascii="Arial" w:cs="Arial" w:eastAsia="Arial" w:hAnsi="Arial"/>
                <w:b/>
                <w:bCs/>
                <w:color w:val="0D9488"/>
                <w:sz w:val="18"/>
                <w:szCs w:val="18"/>
              </w:rPr>
              <w:t xml:space="preserve">HIGH</w:t>
            </w:r>
          </w:p>
        </w:tc>
      </w:tr>
    </w:tbl>
    <w:p>
      <w:pPr>
        <w:spacing w:after="0" w:before="160"/>
      </w:pPr>
    </w:p>
    <w:p>
      <w:pPr>
        <w:pBdr>
          <w:bottom w:val="single" w:color="E2E8F0" w:sz="4" w:space="1"/>
        </w:pBdr>
        <w:spacing w:after="240" w:before="240"/>
      </w:pPr>
    </w:p>
    <w:p>
      <w:pPr>
        <w:pStyle w:val="Heading1"/>
        <w:spacing w:after="160" w:before="400"/>
      </w:pPr>
      <w:r>
        <w:rPr>
          <w:rFonts w:ascii="Arial" w:cs="Arial" w:eastAsia="Arial" w:hAnsi="Arial"/>
          <w:b/>
          <w:bCs/>
          <w:color w:val="1E293B"/>
          <w:sz w:val="36"/>
          <w:szCs w:val="36"/>
        </w:rPr>
        <w:t xml:space="preserve">Priority Summary</w:t>
      </w:r>
    </w:p>
    <w:p>
      <w:pPr>
        <w:spacing w:after="60" w:before="60"/>
      </w:pPr>
      <w:r>
        <w:rPr>
          <w:rFonts w:ascii="Arial" w:cs="Arial" w:eastAsia="Arial" w:hAnsi="Arial"/>
          <w:color w:val="1E293B"/>
          <w:sz w:val="22"/>
          <w:szCs w:val="22"/>
        </w:rPr>
        <w:t xml:space="preserve">Tags, Sort Controls, Last Modified Date, Keyboard Shortcuts, /16 support, DHCP reservations anywhere, Clear All Data, subnet auto-normalisation, bulk selection and bulk edit, location management, free IPs in the main list, change history / audit log, multi-network / VLAN support, full backup and restore, hide-free-IPs toggle, and login authentication have all shipped (v1.4–v1.9). The iPad native app is in active development. The table below ranks the top remaining web app items by effort vs. impact.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880"/>
        <w:gridCol w:w="1400"/>
        <w:gridCol w:w="1400"/>
      </w:tblGrid>
      <w:tr>
        <w:tc>
          <w:tcPr>
            <w:tcW w:type="dxa" w:w="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iPad App — TestFlight</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First public build for household testers; real device UI polish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Multiple IPs per Host</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Multi-NIC / multi-VLAN-leg servers; real-world need for hosts that span two network segments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VLAN &amp; Multi-Network ✅ Shipped v1.8</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Directly requested — essential for a segmented home lab</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Ping / Reachability</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Adds live operational awareness with no new infrastructure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5</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PWA / Offline Support</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Install to home screen; works without network access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 Health Check</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Shows at a glance if key services are running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Proxmox Scheduled Sync</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Keeps Proxmox entries current without manual re-import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8</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Proxmox Live Status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Real-time VM/LXC power state badges without leaving the IP manager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High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High</w:t>
            </w:r>
          </w:p>
        </w:tc>
      </w:tr>
    </w:tbl>
    <w:p>
      <w:pPr>
        <w:spacing w:after="0" w:before="200"/>
      </w:pPr>
    </w:p>
    <w:p>
      <w:pPr>
        <w:pBdr>
          <w:bottom w:val="single" w:color="E2E8F0" w:sz="4" w:space="1"/>
        </w:pBdr>
        <w:spacing w:after="240" w:before="240"/>
      </w:pPr>
    </w:p>
    <w:p>
      <w:pPr>
        <w:spacing w:after="0" w:before="160"/>
        <w:jc w:val="center"/>
      </w:pPr>
      <w:r>
        <w:rPr>
          <w:rFonts w:ascii="Arial" w:cs="Arial" w:eastAsia="Arial" w:hAnsi="Arial"/>
          <w:color w:val="64748B"/>
          <w:sz w:val="18"/>
          <w:szCs w:val="18"/>
        </w:rPr>
        <w:t xml:space="preserve">IP Address Manager · Home Network · 192.168.0.0/24 · Jay Allen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Arial" w:cs="Arial" w:eastAsia="Arial" w:hAnsi="Arial"/>
        <w:color w:val="64748B"/>
        <w:sz w:val="18"/>
        <w:szCs w:val="18"/>
      </w:rPr>
      <w:t xml:space="preserve">IP Address Manager · Product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2026-03-05T14:37:26.241Z</dcterms:created>
  <dcterms:modified xsi:type="dcterms:W3CDTF">2026-03-05T14:37:26.242Z</dcterms:modified>
</cp:coreProperties>
</file>

<file path=docProps/custom.xml><?xml version="1.0" encoding="utf-8"?>
<Properties xmlns="http://schemas.openxmlformats.org/officeDocument/2006/custom-properties" xmlns:vt="http://schemas.openxmlformats.org/officeDocument/2006/docPropsVTypes"/>
</file>