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27E4A" w14:textId="77777777" w:rsidR="00163405" w:rsidRDefault="00163405" w:rsidP="00163405">
      <w:pPr>
        <w:ind w:firstLine="2"/>
        <w:jc w:val="center"/>
        <w:rPr>
          <w:rFonts w:ascii="Calibri" w:hAnsi="Calibri"/>
          <w:szCs w:val="24"/>
        </w:rPr>
      </w:pPr>
      <w:r>
        <w:rPr>
          <w:rFonts w:ascii="宋体" w:hAnsi="宋体"/>
          <w:b/>
          <w:noProof/>
          <w:color w:val="000000"/>
          <w:spacing w:val="20"/>
          <w:sz w:val="36"/>
        </w:rPr>
        <w:drawing>
          <wp:inline distT="0" distB="0" distL="0" distR="0" wp14:anchorId="260A64D5" wp14:editId="77CB0309">
            <wp:extent cx="4057650" cy="946150"/>
            <wp:effectExtent l="0" t="0" r="0" b="6350"/>
            <wp:docPr id="1842191129"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1129" name="图片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7650" cy="946150"/>
                    </a:xfrm>
                    <a:prstGeom prst="rect">
                      <a:avLst/>
                    </a:prstGeom>
                    <a:noFill/>
                    <a:ln>
                      <a:noFill/>
                    </a:ln>
                  </pic:spPr>
                </pic:pic>
              </a:graphicData>
            </a:graphic>
          </wp:inline>
        </w:drawing>
      </w:r>
    </w:p>
    <w:p w14:paraId="6EC3B765" w14:textId="77777777" w:rsidR="00163405" w:rsidRDefault="00163405" w:rsidP="00163405">
      <w:pPr>
        <w:rPr>
          <w:rFonts w:ascii="Calibri" w:hAnsi="Calibri"/>
          <w:szCs w:val="24"/>
        </w:rPr>
      </w:pPr>
    </w:p>
    <w:p w14:paraId="655F87B7" w14:textId="77777777" w:rsidR="00163405" w:rsidRDefault="00163405" w:rsidP="00163405">
      <w:pPr>
        <w:rPr>
          <w:rFonts w:ascii="Calibri" w:hAnsi="Calibri"/>
          <w:szCs w:val="24"/>
        </w:rPr>
      </w:pPr>
    </w:p>
    <w:p w14:paraId="1CE65239" w14:textId="77777777" w:rsidR="00163405" w:rsidRDefault="00163405" w:rsidP="00163405">
      <w:pPr>
        <w:spacing w:line="480" w:lineRule="auto"/>
        <w:jc w:val="center"/>
        <w:rPr>
          <w:rFonts w:eastAsia="楷体"/>
          <w:b/>
          <w:bCs/>
          <w:sz w:val="44"/>
          <w:szCs w:val="44"/>
        </w:rPr>
      </w:pPr>
      <w:r>
        <w:rPr>
          <w:rFonts w:eastAsia="楷体"/>
          <w:b/>
          <w:bCs/>
          <w:sz w:val="44"/>
          <w:szCs w:val="44"/>
        </w:rPr>
        <w:t>20</w:t>
      </w:r>
      <w:r>
        <w:rPr>
          <w:rFonts w:eastAsia="楷体" w:hint="eastAsia"/>
          <w:b/>
          <w:bCs/>
          <w:sz w:val="44"/>
          <w:szCs w:val="44"/>
        </w:rPr>
        <w:t>24</w:t>
      </w:r>
      <w:r>
        <w:rPr>
          <w:rFonts w:eastAsia="楷体"/>
          <w:b/>
          <w:bCs/>
          <w:sz w:val="44"/>
          <w:szCs w:val="44"/>
        </w:rPr>
        <w:t>—20</w:t>
      </w:r>
      <w:r>
        <w:rPr>
          <w:rFonts w:eastAsia="楷体" w:hint="eastAsia"/>
          <w:b/>
          <w:bCs/>
          <w:sz w:val="44"/>
          <w:szCs w:val="44"/>
        </w:rPr>
        <w:t>25</w:t>
      </w:r>
      <w:r>
        <w:rPr>
          <w:rFonts w:eastAsia="楷体" w:hint="eastAsia"/>
          <w:b/>
          <w:bCs/>
          <w:sz w:val="44"/>
          <w:szCs w:val="44"/>
        </w:rPr>
        <w:t>学年第</w:t>
      </w:r>
      <w:r>
        <w:rPr>
          <w:rFonts w:eastAsia="楷体" w:hint="eastAsia"/>
          <w:b/>
          <w:bCs/>
          <w:sz w:val="44"/>
          <w:szCs w:val="44"/>
        </w:rPr>
        <w:t>2</w:t>
      </w:r>
      <w:r>
        <w:rPr>
          <w:rFonts w:eastAsia="楷体" w:hint="eastAsia"/>
          <w:b/>
          <w:bCs/>
          <w:sz w:val="44"/>
          <w:szCs w:val="44"/>
        </w:rPr>
        <w:t>学期</w:t>
      </w:r>
    </w:p>
    <w:p w14:paraId="4AED06E9" w14:textId="77777777" w:rsidR="00163405" w:rsidRDefault="00163405" w:rsidP="00163405">
      <w:pPr>
        <w:spacing w:line="480" w:lineRule="auto"/>
        <w:jc w:val="center"/>
        <w:rPr>
          <w:rFonts w:eastAsia="楷体"/>
          <w:b/>
          <w:bCs/>
          <w:sz w:val="44"/>
          <w:szCs w:val="44"/>
        </w:rPr>
      </w:pPr>
      <w:bookmarkStart w:id="0" w:name="_Toc184120235"/>
      <w:bookmarkStart w:id="1" w:name="_Toc184922972"/>
      <w:bookmarkStart w:id="2" w:name="_Toc192585459"/>
      <w:bookmarkStart w:id="3" w:name="_Toc183203583"/>
      <w:bookmarkStart w:id="4" w:name="_Toc182424674"/>
      <w:bookmarkStart w:id="5" w:name="_Toc183204209"/>
      <w:r>
        <w:rPr>
          <w:rFonts w:eastAsia="楷体" w:hint="eastAsia"/>
          <w:b/>
          <w:bCs/>
          <w:sz w:val="44"/>
          <w:szCs w:val="44"/>
        </w:rPr>
        <w:t>《工程概论》</w:t>
      </w:r>
      <w:bookmarkEnd w:id="0"/>
      <w:bookmarkEnd w:id="1"/>
      <w:bookmarkEnd w:id="2"/>
      <w:bookmarkEnd w:id="3"/>
      <w:bookmarkEnd w:id="4"/>
      <w:bookmarkEnd w:id="5"/>
      <w:r>
        <w:rPr>
          <w:rFonts w:eastAsia="楷体" w:hint="eastAsia"/>
          <w:b/>
          <w:bCs/>
          <w:sz w:val="44"/>
          <w:szCs w:val="44"/>
        </w:rPr>
        <w:t>专题报告</w:t>
      </w:r>
    </w:p>
    <w:p w14:paraId="022EE6F3" w14:textId="77777777" w:rsidR="00163405" w:rsidRDefault="00163405" w:rsidP="00163405">
      <w:pPr>
        <w:ind w:firstLine="2"/>
        <w:jc w:val="center"/>
        <w:rPr>
          <w:rFonts w:ascii="Calibri" w:hAnsi="Calibri"/>
          <w:szCs w:val="24"/>
        </w:rPr>
      </w:pPr>
    </w:p>
    <w:p w14:paraId="5C5EA4A2" w14:textId="77777777" w:rsidR="00163405" w:rsidRDefault="00163405" w:rsidP="00163405">
      <w:pPr>
        <w:ind w:firstLine="2"/>
        <w:jc w:val="center"/>
        <w:rPr>
          <w:rFonts w:ascii="Calibri" w:hAnsi="Calibri"/>
          <w:szCs w:val="24"/>
        </w:rPr>
      </w:pPr>
    </w:p>
    <w:p w14:paraId="35DEC913" w14:textId="013C3390" w:rsidR="00163405" w:rsidRPr="00163405" w:rsidRDefault="00163405" w:rsidP="00163405">
      <w:pPr>
        <w:jc w:val="center"/>
        <w:rPr>
          <w:rFonts w:eastAsia="楷体"/>
          <w:b/>
          <w:bCs/>
          <w:sz w:val="44"/>
          <w:szCs w:val="44"/>
        </w:rPr>
      </w:pPr>
      <w:r w:rsidRPr="00163405">
        <w:rPr>
          <w:rFonts w:eastAsia="楷体" w:hint="eastAsia"/>
          <w:b/>
          <w:bCs/>
          <w:sz w:val="44"/>
          <w:szCs w:val="44"/>
        </w:rPr>
        <w:t>算法深渊—</w:t>
      </w:r>
      <w:r w:rsidRPr="00163405">
        <w:rPr>
          <w:rFonts w:eastAsia="楷体" w:hint="eastAsia"/>
          <w:b/>
          <w:bCs/>
          <w:sz w:val="44"/>
          <w:szCs w:val="44"/>
        </w:rPr>
        <w:t>AI</w:t>
      </w:r>
      <w:r w:rsidRPr="00163405">
        <w:rPr>
          <w:rFonts w:eastAsia="楷体" w:hint="eastAsia"/>
          <w:b/>
          <w:bCs/>
          <w:sz w:val="44"/>
          <w:szCs w:val="44"/>
        </w:rPr>
        <w:t>驾驶的伦理博弈</w:t>
      </w:r>
    </w:p>
    <w:p w14:paraId="00691368" w14:textId="77777777" w:rsidR="00163405" w:rsidRDefault="00163405" w:rsidP="00163405">
      <w:pPr>
        <w:jc w:val="right"/>
        <w:rPr>
          <w:rFonts w:eastAsia="楷体"/>
          <w:b/>
          <w:bCs/>
          <w:sz w:val="32"/>
          <w:szCs w:val="32"/>
        </w:rPr>
      </w:pPr>
    </w:p>
    <w:p w14:paraId="03AC71B7" w14:textId="77777777" w:rsidR="00163405" w:rsidRPr="00A805AB" w:rsidRDefault="00163405" w:rsidP="00163405">
      <w:pPr>
        <w:jc w:val="right"/>
        <w:rPr>
          <w:rFonts w:eastAsia="楷体"/>
          <w:b/>
          <w:bCs/>
          <w:sz w:val="32"/>
          <w:szCs w:val="32"/>
        </w:rPr>
      </w:pPr>
    </w:p>
    <w:tbl>
      <w:tblPr>
        <w:tblStyle w:val="ac"/>
        <w:tblW w:w="5000" w:type="pct"/>
        <w:tblLook w:val="04A0" w:firstRow="1" w:lastRow="0" w:firstColumn="1" w:lastColumn="0" w:noHBand="0" w:noVBand="1"/>
      </w:tblPr>
      <w:tblGrid>
        <w:gridCol w:w="912"/>
        <w:gridCol w:w="981"/>
        <w:gridCol w:w="1616"/>
        <w:gridCol w:w="2301"/>
        <w:gridCol w:w="1243"/>
        <w:gridCol w:w="1243"/>
      </w:tblGrid>
      <w:tr w:rsidR="00A805AB" w14:paraId="57D56F13" w14:textId="17B3AAC3" w:rsidTr="00A805AB">
        <w:trPr>
          <w:trHeight w:val="624"/>
        </w:trPr>
        <w:tc>
          <w:tcPr>
            <w:tcW w:w="550" w:type="pct"/>
          </w:tcPr>
          <w:p w14:paraId="5A1A3EA4" w14:textId="77777777" w:rsidR="00A805AB" w:rsidRDefault="00A805AB" w:rsidP="000363EC">
            <w:pPr>
              <w:adjustRightInd w:val="0"/>
              <w:spacing w:line="480" w:lineRule="auto"/>
              <w:jc w:val="center"/>
              <w:rPr>
                <w:rFonts w:eastAsia="楷体"/>
                <w:b/>
                <w:color w:val="000000"/>
                <w:sz w:val="28"/>
                <w:szCs w:val="28"/>
              </w:rPr>
            </w:pPr>
          </w:p>
        </w:tc>
        <w:tc>
          <w:tcPr>
            <w:tcW w:w="591" w:type="pct"/>
          </w:tcPr>
          <w:p w14:paraId="3BE20CD2" w14:textId="77777777" w:rsidR="00A805AB" w:rsidRPr="00A805AB" w:rsidRDefault="00A805AB" w:rsidP="000363EC">
            <w:pPr>
              <w:adjustRightInd w:val="0"/>
              <w:spacing w:line="480" w:lineRule="auto"/>
              <w:jc w:val="center"/>
              <w:rPr>
                <w:rFonts w:eastAsia="楷体"/>
                <w:b/>
                <w:color w:val="000000"/>
                <w:szCs w:val="24"/>
              </w:rPr>
            </w:pPr>
            <w:r w:rsidRPr="00A805AB">
              <w:rPr>
                <w:rFonts w:eastAsia="楷体" w:hint="eastAsia"/>
                <w:b/>
                <w:color w:val="000000"/>
                <w:szCs w:val="24"/>
              </w:rPr>
              <w:t>姓名</w:t>
            </w:r>
          </w:p>
        </w:tc>
        <w:tc>
          <w:tcPr>
            <w:tcW w:w="974" w:type="pct"/>
          </w:tcPr>
          <w:p w14:paraId="6A12A416" w14:textId="77777777" w:rsidR="00A805AB" w:rsidRPr="00A805AB" w:rsidRDefault="00A805AB" w:rsidP="000363EC">
            <w:pPr>
              <w:adjustRightInd w:val="0"/>
              <w:spacing w:line="480" w:lineRule="auto"/>
              <w:jc w:val="center"/>
              <w:rPr>
                <w:rFonts w:eastAsia="楷体"/>
                <w:b/>
                <w:color w:val="000000"/>
                <w:szCs w:val="24"/>
              </w:rPr>
            </w:pPr>
            <w:r w:rsidRPr="00A805AB">
              <w:rPr>
                <w:rFonts w:eastAsia="楷体" w:hint="eastAsia"/>
                <w:b/>
                <w:color w:val="000000"/>
                <w:szCs w:val="24"/>
              </w:rPr>
              <w:t>学号</w:t>
            </w:r>
          </w:p>
        </w:tc>
        <w:tc>
          <w:tcPr>
            <w:tcW w:w="1387" w:type="pct"/>
          </w:tcPr>
          <w:p w14:paraId="682DCAFD" w14:textId="77777777" w:rsidR="00A805AB" w:rsidRPr="00A805AB" w:rsidRDefault="00A805AB" w:rsidP="000363EC">
            <w:pPr>
              <w:adjustRightInd w:val="0"/>
              <w:spacing w:line="480" w:lineRule="auto"/>
              <w:jc w:val="center"/>
              <w:rPr>
                <w:rFonts w:eastAsia="楷体"/>
                <w:b/>
                <w:color w:val="000000"/>
                <w:szCs w:val="24"/>
              </w:rPr>
            </w:pPr>
            <w:r w:rsidRPr="00A805AB">
              <w:rPr>
                <w:rFonts w:eastAsia="楷体" w:hint="eastAsia"/>
                <w:b/>
                <w:color w:val="000000"/>
                <w:szCs w:val="24"/>
              </w:rPr>
              <w:t>班级</w:t>
            </w:r>
          </w:p>
        </w:tc>
        <w:tc>
          <w:tcPr>
            <w:tcW w:w="749" w:type="pct"/>
          </w:tcPr>
          <w:p w14:paraId="3FD1346F" w14:textId="26B4753E" w:rsidR="00A805AB" w:rsidRPr="00A805AB" w:rsidRDefault="00A805AB" w:rsidP="000363EC">
            <w:pPr>
              <w:adjustRightInd w:val="0"/>
              <w:spacing w:line="480" w:lineRule="auto"/>
              <w:jc w:val="center"/>
              <w:rPr>
                <w:rFonts w:eastAsia="楷体"/>
                <w:b/>
                <w:color w:val="000000"/>
                <w:szCs w:val="24"/>
              </w:rPr>
            </w:pPr>
            <w:r>
              <w:rPr>
                <w:rFonts w:eastAsia="楷体" w:hint="eastAsia"/>
                <w:b/>
                <w:color w:val="000000"/>
                <w:szCs w:val="24"/>
              </w:rPr>
              <w:t>分工说明</w:t>
            </w:r>
          </w:p>
        </w:tc>
        <w:tc>
          <w:tcPr>
            <w:tcW w:w="749" w:type="pct"/>
          </w:tcPr>
          <w:p w14:paraId="62AAB19C" w14:textId="6BE97565" w:rsidR="00A805AB" w:rsidRPr="00A805AB" w:rsidRDefault="00A805AB" w:rsidP="000363EC">
            <w:pPr>
              <w:adjustRightInd w:val="0"/>
              <w:spacing w:line="480" w:lineRule="auto"/>
              <w:jc w:val="center"/>
              <w:rPr>
                <w:rFonts w:eastAsia="楷体" w:hint="eastAsia"/>
                <w:b/>
                <w:color w:val="000000"/>
                <w:szCs w:val="24"/>
              </w:rPr>
            </w:pPr>
            <w:r w:rsidRPr="00A805AB">
              <w:rPr>
                <w:rFonts w:eastAsia="楷体" w:hint="eastAsia"/>
                <w:b/>
                <w:color w:val="000000"/>
                <w:szCs w:val="24"/>
              </w:rPr>
              <w:t>小组打分</w:t>
            </w:r>
          </w:p>
        </w:tc>
      </w:tr>
      <w:tr w:rsidR="00A805AB" w14:paraId="38BEEB16" w14:textId="496CA568" w:rsidTr="00A805AB">
        <w:trPr>
          <w:trHeight w:val="624"/>
        </w:trPr>
        <w:tc>
          <w:tcPr>
            <w:tcW w:w="550" w:type="pct"/>
          </w:tcPr>
          <w:p w14:paraId="32130332" w14:textId="77777777" w:rsidR="00A805AB" w:rsidRPr="00A805AB" w:rsidRDefault="00A805AB" w:rsidP="00163405">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1</w:t>
            </w:r>
          </w:p>
        </w:tc>
        <w:tc>
          <w:tcPr>
            <w:tcW w:w="591" w:type="pct"/>
          </w:tcPr>
          <w:p w14:paraId="1E6E6018" w14:textId="77777777" w:rsidR="00A805AB" w:rsidRPr="00A805AB" w:rsidRDefault="00A805AB" w:rsidP="00163405">
            <w:pPr>
              <w:adjustRightInd w:val="0"/>
              <w:spacing w:line="480" w:lineRule="auto"/>
              <w:jc w:val="center"/>
              <w:rPr>
                <w:rFonts w:eastAsia="楷体"/>
                <w:b/>
                <w:color w:val="000000"/>
                <w:szCs w:val="24"/>
              </w:rPr>
            </w:pPr>
            <w:proofErr w:type="gramStart"/>
            <w:r w:rsidRPr="00A805AB">
              <w:rPr>
                <w:rFonts w:eastAsia="楷体" w:hint="eastAsia"/>
                <w:b/>
                <w:color w:val="000000"/>
                <w:szCs w:val="24"/>
              </w:rPr>
              <w:t>徐银</w:t>
            </w:r>
            <w:proofErr w:type="gramEnd"/>
          </w:p>
        </w:tc>
        <w:tc>
          <w:tcPr>
            <w:tcW w:w="974" w:type="pct"/>
          </w:tcPr>
          <w:p w14:paraId="0B6944C6" w14:textId="77777777" w:rsidR="00A805AB" w:rsidRPr="00A805AB" w:rsidRDefault="00A805AB" w:rsidP="00163405">
            <w:pPr>
              <w:adjustRightInd w:val="0"/>
              <w:spacing w:line="480" w:lineRule="auto"/>
              <w:jc w:val="center"/>
              <w:rPr>
                <w:rFonts w:eastAsia="楷体"/>
                <w:b/>
                <w:color w:val="000000"/>
                <w:szCs w:val="24"/>
              </w:rPr>
            </w:pPr>
            <w:r w:rsidRPr="00A805AB">
              <w:rPr>
                <w:rFonts w:eastAsia="楷体" w:hint="eastAsia"/>
                <w:b/>
                <w:color w:val="000000"/>
                <w:szCs w:val="24"/>
              </w:rPr>
              <w:t>2209060418</w:t>
            </w:r>
          </w:p>
        </w:tc>
        <w:tc>
          <w:tcPr>
            <w:tcW w:w="1387" w:type="pct"/>
          </w:tcPr>
          <w:p w14:paraId="6080216A" w14:textId="77777777" w:rsidR="00A805AB" w:rsidRPr="00A805AB" w:rsidRDefault="00A805AB" w:rsidP="00163405">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2E8ED645" w14:textId="77777777" w:rsidR="00A805AB" w:rsidRPr="00A805AB" w:rsidRDefault="00A805AB" w:rsidP="00163405">
            <w:pPr>
              <w:adjustRightInd w:val="0"/>
              <w:spacing w:line="480" w:lineRule="auto"/>
              <w:jc w:val="center"/>
              <w:rPr>
                <w:rFonts w:eastAsia="楷体"/>
                <w:b/>
                <w:color w:val="000000"/>
                <w:szCs w:val="24"/>
              </w:rPr>
            </w:pPr>
            <w:r w:rsidRPr="00A805AB">
              <w:rPr>
                <w:rFonts w:eastAsia="楷体" w:hint="eastAsia"/>
                <w:b/>
                <w:color w:val="000000"/>
                <w:szCs w:val="24"/>
              </w:rPr>
              <w:t>收集观点</w:t>
            </w:r>
          </w:p>
        </w:tc>
        <w:tc>
          <w:tcPr>
            <w:tcW w:w="749" w:type="pct"/>
          </w:tcPr>
          <w:p w14:paraId="68126AA9" w14:textId="2D2350F7" w:rsidR="00A805AB" w:rsidRPr="00A805AB" w:rsidRDefault="00A805AB" w:rsidP="00163405">
            <w:pPr>
              <w:adjustRightInd w:val="0"/>
              <w:spacing w:line="480" w:lineRule="auto"/>
              <w:jc w:val="center"/>
              <w:rPr>
                <w:rFonts w:eastAsia="楷体" w:hint="eastAsia"/>
                <w:b/>
                <w:color w:val="000000"/>
                <w:szCs w:val="24"/>
              </w:rPr>
            </w:pPr>
            <w:r>
              <w:rPr>
                <w:rFonts w:eastAsia="楷体" w:hint="eastAsia"/>
                <w:b/>
                <w:color w:val="000000"/>
                <w:szCs w:val="24"/>
              </w:rPr>
              <w:t>100</w:t>
            </w:r>
            <w:r>
              <w:rPr>
                <w:rFonts w:eastAsia="楷体" w:hint="eastAsia"/>
                <w:b/>
                <w:color w:val="000000"/>
                <w:szCs w:val="24"/>
              </w:rPr>
              <w:t>分</w:t>
            </w:r>
          </w:p>
        </w:tc>
      </w:tr>
      <w:tr w:rsidR="00A805AB" w14:paraId="51FA9506" w14:textId="2592B41B" w:rsidTr="00A805AB">
        <w:trPr>
          <w:trHeight w:val="624"/>
        </w:trPr>
        <w:tc>
          <w:tcPr>
            <w:tcW w:w="550" w:type="pct"/>
          </w:tcPr>
          <w:p w14:paraId="0F4D728D"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2</w:t>
            </w:r>
          </w:p>
        </w:tc>
        <w:tc>
          <w:tcPr>
            <w:tcW w:w="591" w:type="pct"/>
          </w:tcPr>
          <w:p w14:paraId="2930509C" w14:textId="5B8940CF" w:rsidR="00A805AB" w:rsidRPr="00A805AB" w:rsidRDefault="00A805AB" w:rsidP="00A805AB">
            <w:pPr>
              <w:adjustRightInd w:val="0"/>
              <w:spacing w:line="480" w:lineRule="auto"/>
              <w:jc w:val="center"/>
              <w:rPr>
                <w:rFonts w:eastAsia="楷体"/>
                <w:b/>
                <w:color w:val="000000"/>
                <w:szCs w:val="24"/>
              </w:rPr>
            </w:pPr>
            <w:proofErr w:type="gramStart"/>
            <w:r w:rsidRPr="00A805AB">
              <w:rPr>
                <w:rFonts w:eastAsia="楷体" w:hint="eastAsia"/>
                <w:b/>
                <w:color w:val="000000"/>
                <w:szCs w:val="24"/>
              </w:rPr>
              <w:t>随宇昂</w:t>
            </w:r>
            <w:proofErr w:type="gramEnd"/>
          </w:p>
        </w:tc>
        <w:tc>
          <w:tcPr>
            <w:tcW w:w="974" w:type="pct"/>
          </w:tcPr>
          <w:p w14:paraId="3D912BCA" w14:textId="3B882868" w:rsidR="00A805AB" w:rsidRPr="00A805AB" w:rsidRDefault="00A805AB" w:rsidP="00A805AB">
            <w:pPr>
              <w:adjustRightInd w:val="0"/>
              <w:spacing w:line="480" w:lineRule="auto"/>
              <w:jc w:val="center"/>
              <w:rPr>
                <w:rFonts w:eastAsia="楷体"/>
                <w:b/>
                <w:color w:val="000000"/>
                <w:szCs w:val="24"/>
              </w:rPr>
            </w:pPr>
            <w:r w:rsidRPr="00A805AB">
              <w:rPr>
                <w:rFonts w:eastAsia="楷体"/>
                <w:b/>
                <w:color w:val="000000"/>
                <w:szCs w:val="24"/>
              </w:rPr>
              <w:t>2209060312</w:t>
            </w:r>
          </w:p>
        </w:tc>
        <w:tc>
          <w:tcPr>
            <w:tcW w:w="1387" w:type="pct"/>
          </w:tcPr>
          <w:p w14:paraId="0549CA4A" w14:textId="7182E423"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7AE22D8E"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收集观点</w:t>
            </w:r>
          </w:p>
        </w:tc>
        <w:tc>
          <w:tcPr>
            <w:tcW w:w="749" w:type="pct"/>
          </w:tcPr>
          <w:p w14:paraId="08143A11" w14:textId="5B36953D" w:rsidR="00A805AB" w:rsidRPr="00A805AB" w:rsidRDefault="00A805AB" w:rsidP="00A805AB">
            <w:pPr>
              <w:adjustRightInd w:val="0"/>
              <w:spacing w:line="480" w:lineRule="auto"/>
              <w:jc w:val="center"/>
              <w:rPr>
                <w:rFonts w:eastAsia="楷体" w:hint="eastAsia"/>
                <w:b/>
                <w:color w:val="000000"/>
                <w:szCs w:val="24"/>
              </w:rPr>
            </w:pPr>
            <w:r w:rsidRPr="00AB74DC">
              <w:rPr>
                <w:rFonts w:eastAsia="楷体" w:hint="eastAsia"/>
                <w:b/>
                <w:color w:val="000000"/>
                <w:szCs w:val="24"/>
              </w:rPr>
              <w:t>100</w:t>
            </w:r>
            <w:r w:rsidRPr="00AB74DC">
              <w:rPr>
                <w:rFonts w:eastAsia="楷体" w:hint="eastAsia"/>
                <w:b/>
                <w:color w:val="000000"/>
                <w:szCs w:val="24"/>
              </w:rPr>
              <w:t>分</w:t>
            </w:r>
          </w:p>
        </w:tc>
      </w:tr>
      <w:tr w:rsidR="00A805AB" w14:paraId="65F58989" w14:textId="0B0451E1" w:rsidTr="00A805AB">
        <w:trPr>
          <w:trHeight w:val="624"/>
        </w:trPr>
        <w:tc>
          <w:tcPr>
            <w:tcW w:w="550" w:type="pct"/>
          </w:tcPr>
          <w:p w14:paraId="1533EB83"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3</w:t>
            </w:r>
          </w:p>
        </w:tc>
        <w:tc>
          <w:tcPr>
            <w:tcW w:w="591" w:type="pct"/>
          </w:tcPr>
          <w:p w14:paraId="03DEBC63"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刘欣</w:t>
            </w:r>
          </w:p>
        </w:tc>
        <w:tc>
          <w:tcPr>
            <w:tcW w:w="974" w:type="pct"/>
          </w:tcPr>
          <w:p w14:paraId="12EDD37F"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b/>
                <w:color w:val="000000"/>
                <w:szCs w:val="24"/>
              </w:rPr>
              <w:t>2009060319</w:t>
            </w:r>
          </w:p>
        </w:tc>
        <w:tc>
          <w:tcPr>
            <w:tcW w:w="1387" w:type="pct"/>
          </w:tcPr>
          <w:p w14:paraId="48D76516"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0A4DCE71"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整理报告</w:t>
            </w:r>
          </w:p>
        </w:tc>
        <w:tc>
          <w:tcPr>
            <w:tcW w:w="749" w:type="pct"/>
          </w:tcPr>
          <w:p w14:paraId="3FC5E4F4" w14:textId="49DF3D14" w:rsidR="00A805AB" w:rsidRPr="00A805AB" w:rsidRDefault="00A805AB" w:rsidP="00A805AB">
            <w:pPr>
              <w:adjustRightInd w:val="0"/>
              <w:spacing w:line="480" w:lineRule="auto"/>
              <w:jc w:val="center"/>
              <w:rPr>
                <w:rFonts w:eastAsia="楷体" w:hint="eastAsia"/>
                <w:b/>
                <w:color w:val="000000"/>
                <w:szCs w:val="24"/>
              </w:rPr>
            </w:pPr>
            <w:r w:rsidRPr="00AB74DC">
              <w:rPr>
                <w:rFonts w:eastAsia="楷体" w:hint="eastAsia"/>
                <w:b/>
                <w:color w:val="000000"/>
                <w:szCs w:val="24"/>
              </w:rPr>
              <w:t>100</w:t>
            </w:r>
            <w:r w:rsidRPr="00AB74DC">
              <w:rPr>
                <w:rFonts w:eastAsia="楷体" w:hint="eastAsia"/>
                <w:b/>
                <w:color w:val="000000"/>
                <w:szCs w:val="24"/>
              </w:rPr>
              <w:t>分</w:t>
            </w:r>
          </w:p>
        </w:tc>
      </w:tr>
      <w:tr w:rsidR="00A805AB" w14:paraId="56894A88" w14:textId="25ED31AB" w:rsidTr="00A805AB">
        <w:trPr>
          <w:trHeight w:val="624"/>
        </w:trPr>
        <w:tc>
          <w:tcPr>
            <w:tcW w:w="550" w:type="pct"/>
          </w:tcPr>
          <w:p w14:paraId="17AA275C"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4</w:t>
            </w:r>
          </w:p>
        </w:tc>
        <w:tc>
          <w:tcPr>
            <w:tcW w:w="591" w:type="pct"/>
          </w:tcPr>
          <w:p w14:paraId="75B4BF0C" w14:textId="25767E51"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李佳鹏</w:t>
            </w:r>
          </w:p>
        </w:tc>
        <w:tc>
          <w:tcPr>
            <w:tcW w:w="974" w:type="pct"/>
          </w:tcPr>
          <w:p w14:paraId="32122C44" w14:textId="4DD8C25D"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2209060411</w:t>
            </w:r>
          </w:p>
        </w:tc>
        <w:tc>
          <w:tcPr>
            <w:tcW w:w="1387" w:type="pct"/>
          </w:tcPr>
          <w:p w14:paraId="7E38FEBF" w14:textId="0FA55AEE"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6B91E19E"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整理报告</w:t>
            </w:r>
          </w:p>
        </w:tc>
        <w:tc>
          <w:tcPr>
            <w:tcW w:w="749" w:type="pct"/>
          </w:tcPr>
          <w:p w14:paraId="17973C79" w14:textId="143700FC" w:rsidR="00A805AB" w:rsidRPr="00A805AB" w:rsidRDefault="00A805AB" w:rsidP="00A805AB">
            <w:pPr>
              <w:adjustRightInd w:val="0"/>
              <w:spacing w:line="480" w:lineRule="auto"/>
              <w:jc w:val="center"/>
              <w:rPr>
                <w:rFonts w:eastAsia="楷体" w:hint="eastAsia"/>
                <w:b/>
                <w:color w:val="000000"/>
                <w:szCs w:val="24"/>
              </w:rPr>
            </w:pPr>
            <w:r w:rsidRPr="00AB74DC">
              <w:rPr>
                <w:rFonts w:eastAsia="楷体" w:hint="eastAsia"/>
                <w:b/>
                <w:color w:val="000000"/>
                <w:szCs w:val="24"/>
              </w:rPr>
              <w:t>100</w:t>
            </w:r>
            <w:r w:rsidRPr="00AB74DC">
              <w:rPr>
                <w:rFonts w:eastAsia="楷体" w:hint="eastAsia"/>
                <w:b/>
                <w:color w:val="000000"/>
                <w:szCs w:val="24"/>
              </w:rPr>
              <w:t>分</w:t>
            </w:r>
          </w:p>
        </w:tc>
      </w:tr>
      <w:tr w:rsidR="00A805AB" w14:paraId="682B327D" w14:textId="1FF7AF26" w:rsidTr="00A805AB">
        <w:trPr>
          <w:trHeight w:val="624"/>
        </w:trPr>
        <w:tc>
          <w:tcPr>
            <w:tcW w:w="550" w:type="pct"/>
          </w:tcPr>
          <w:p w14:paraId="6BFD1F0B"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5</w:t>
            </w:r>
          </w:p>
        </w:tc>
        <w:tc>
          <w:tcPr>
            <w:tcW w:w="591" w:type="pct"/>
          </w:tcPr>
          <w:p w14:paraId="689CC874" w14:textId="3FE8F50B"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冯旌钊</w:t>
            </w:r>
          </w:p>
        </w:tc>
        <w:tc>
          <w:tcPr>
            <w:tcW w:w="974" w:type="pct"/>
          </w:tcPr>
          <w:p w14:paraId="61C2F3DD" w14:textId="670D8448"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2209060408</w:t>
            </w:r>
          </w:p>
        </w:tc>
        <w:tc>
          <w:tcPr>
            <w:tcW w:w="1387" w:type="pct"/>
          </w:tcPr>
          <w:p w14:paraId="0F124A71" w14:textId="0C989D78"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4BBE8CC5"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制作</w:t>
            </w:r>
            <w:r w:rsidRPr="00A805AB">
              <w:rPr>
                <w:rFonts w:eastAsia="楷体" w:hint="eastAsia"/>
                <w:b/>
                <w:color w:val="000000"/>
                <w:szCs w:val="24"/>
              </w:rPr>
              <w:t>ppt</w:t>
            </w:r>
          </w:p>
        </w:tc>
        <w:tc>
          <w:tcPr>
            <w:tcW w:w="749" w:type="pct"/>
          </w:tcPr>
          <w:p w14:paraId="7C06F953" w14:textId="1D2D796C" w:rsidR="00A805AB" w:rsidRPr="00A805AB" w:rsidRDefault="00A805AB" w:rsidP="00A805AB">
            <w:pPr>
              <w:adjustRightInd w:val="0"/>
              <w:spacing w:line="480" w:lineRule="auto"/>
              <w:jc w:val="center"/>
              <w:rPr>
                <w:rFonts w:eastAsia="楷体" w:hint="eastAsia"/>
                <w:b/>
                <w:color w:val="000000"/>
                <w:szCs w:val="24"/>
              </w:rPr>
            </w:pPr>
            <w:r w:rsidRPr="00AB74DC">
              <w:rPr>
                <w:rFonts w:eastAsia="楷体" w:hint="eastAsia"/>
                <w:b/>
                <w:color w:val="000000"/>
                <w:szCs w:val="24"/>
              </w:rPr>
              <w:t>100</w:t>
            </w:r>
            <w:r w:rsidRPr="00AB74DC">
              <w:rPr>
                <w:rFonts w:eastAsia="楷体" w:hint="eastAsia"/>
                <w:b/>
                <w:color w:val="000000"/>
                <w:szCs w:val="24"/>
              </w:rPr>
              <w:t>分</w:t>
            </w:r>
          </w:p>
        </w:tc>
      </w:tr>
      <w:tr w:rsidR="00A805AB" w14:paraId="7EB30305" w14:textId="3297F205" w:rsidTr="00A805AB">
        <w:trPr>
          <w:trHeight w:val="624"/>
        </w:trPr>
        <w:tc>
          <w:tcPr>
            <w:tcW w:w="550" w:type="pct"/>
          </w:tcPr>
          <w:p w14:paraId="5C3CC5D7" w14:textId="77777777"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组员</w:t>
            </w:r>
            <w:r w:rsidRPr="00A805AB">
              <w:rPr>
                <w:rFonts w:eastAsia="楷体" w:hint="eastAsia"/>
                <w:b/>
                <w:color w:val="000000"/>
                <w:szCs w:val="24"/>
              </w:rPr>
              <w:t>6</w:t>
            </w:r>
          </w:p>
        </w:tc>
        <w:tc>
          <w:tcPr>
            <w:tcW w:w="591" w:type="pct"/>
          </w:tcPr>
          <w:p w14:paraId="227EC08B" w14:textId="4B59B5CD" w:rsidR="00A805AB" w:rsidRPr="00A805AB" w:rsidRDefault="00A805AB" w:rsidP="00A805AB">
            <w:pPr>
              <w:adjustRightInd w:val="0"/>
              <w:spacing w:line="480" w:lineRule="auto"/>
              <w:jc w:val="center"/>
              <w:rPr>
                <w:rFonts w:eastAsia="楷体"/>
                <w:b/>
                <w:color w:val="000000"/>
                <w:szCs w:val="24"/>
              </w:rPr>
            </w:pPr>
            <w:proofErr w:type="gramStart"/>
            <w:r w:rsidRPr="00A805AB">
              <w:rPr>
                <w:rFonts w:eastAsia="楷体" w:hint="eastAsia"/>
                <w:b/>
                <w:color w:val="000000"/>
                <w:szCs w:val="24"/>
              </w:rPr>
              <w:t>石健滨</w:t>
            </w:r>
            <w:proofErr w:type="gramEnd"/>
          </w:p>
        </w:tc>
        <w:tc>
          <w:tcPr>
            <w:tcW w:w="974" w:type="pct"/>
          </w:tcPr>
          <w:p w14:paraId="73AD5C80" w14:textId="4BA062F9" w:rsidR="00A805AB" w:rsidRPr="00A805AB" w:rsidRDefault="00A805AB" w:rsidP="00A805AB">
            <w:pPr>
              <w:adjustRightInd w:val="0"/>
              <w:spacing w:line="480" w:lineRule="auto"/>
              <w:jc w:val="center"/>
              <w:rPr>
                <w:rFonts w:eastAsia="楷体"/>
                <w:b/>
                <w:color w:val="000000"/>
                <w:szCs w:val="24"/>
              </w:rPr>
            </w:pPr>
            <w:r w:rsidRPr="00A805AB">
              <w:rPr>
                <w:rFonts w:eastAsia="楷体"/>
                <w:b/>
                <w:color w:val="000000"/>
                <w:szCs w:val="24"/>
              </w:rPr>
              <w:t>2209060218</w:t>
            </w:r>
          </w:p>
        </w:tc>
        <w:tc>
          <w:tcPr>
            <w:tcW w:w="1387" w:type="pct"/>
          </w:tcPr>
          <w:p w14:paraId="5CC289B1" w14:textId="6301BAB4" w:rsidR="00A805AB" w:rsidRPr="00A805AB" w:rsidRDefault="00A805AB" w:rsidP="00A805AB">
            <w:pPr>
              <w:adjustRightInd w:val="0"/>
              <w:spacing w:line="480" w:lineRule="auto"/>
              <w:jc w:val="center"/>
              <w:rPr>
                <w:rFonts w:eastAsia="楷体"/>
                <w:b/>
                <w:color w:val="000000"/>
                <w:szCs w:val="24"/>
              </w:rPr>
            </w:pPr>
            <w:r w:rsidRPr="00A805AB">
              <w:rPr>
                <w:rFonts w:eastAsia="楷体" w:hint="eastAsia"/>
                <w:b/>
                <w:color w:val="000000"/>
                <w:szCs w:val="24"/>
              </w:rPr>
              <w:t>电子（实验）</w:t>
            </w:r>
            <w:r w:rsidRPr="00A805AB">
              <w:rPr>
                <w:rFonts w:eastAsia="楷体" w:hint="eastAsia"/>
                <w:b/>
                <w:color w:val="000000"/>
                <w:szCs w:val="24"/>
              </w:rPr>
              <w:t>2201</w:t>
            </w:r>
          </w:p>
        </w:tc>
        <w:tc>
          <w:tcPr>
            <w:tcW w:w="749" w:type="pct"/>
          </w:tcPr>
          <w:p w14:paraId="2E293A6C" w14:textId="77777777" w:rsidR="00A805AB" w:rsidRPr="00A805AB" w:rsidRDefault="00A805AB" w:rsidP="00A805AB">
            <w:pPr>
              <w:adjustRightInd w:val="0"/>
              <w:spacing w:line="480" w:lineRule="auto"/>
              <w:jc w:val="center"/>
              <w:rPr>
                <w:rFonts w:eastAsia="楷体"/>
                <w:b/>
                <w:color w:val="000000"/>
                <w:szCs w:val="24"/>
              </w:rPr>
            </w:pPr>
            <w:proofErr w:type="gramStart"/>
            <w:r w:rsidRPr="00A805AB">
              <w:rPr>
                <w:rFonts w:eastAsia="楷体" w:hint="eastAsia"/>
                <w:b/>
                <w:color w:val="000000"/>
                <w:szCs w:val="24"/>
              </w:rPr>
              <w:t>答辩汇报</w:t>
            </w:r>
            <w:proofErr w:type="gramEnd"/>
          </w:p>
        </w:tc>
        <w:tc>
          <w:tcPr>
            <w:tcW w:w="749" w:type="pct"/>
          </w:tcPr>
          <w:p w14:paraId="0A2C6FE1" w14:textId="7497EEB6" w:rsidR="00A805AB" w:rsidRPr="00A805AB" w:rsidRDefault="00A805AB" w:rsidP="00A805AB">
            <w:pPr>
              <w:adjustRightInd w:val="0"/>
              <w:spacing w:line="480" w:lineRule="auto"/>
              <w:jc w:val="center"/>
              <w:rPr>
                <w:rFonts w:eastAsia="楷体" w:hint="eastAsia"/>
                <w:b/>
                <w:color w:val="000000"/>
                <w:szCs w:val="24"/>
              </w:rPr>
            </w:pPr>
            <w:r w:rsidRPr="00AB74DC">
              <w:rPr>
                <w:rFonts w:eastAsia="楷体" w:hint="eastAsia"/>
                <w:b/>
                <w:color w:val="000000"/>
                <w:szCs w:val="24"/>
              </w:rPr>
              <w:t>100</w:t>
            </w:r>
            <w:r w:rsidRPr="00AB74DC">
              <w:rPr>
                <w:rFonts w:eastAsia="楷体" w:hint="eastAsia"/>
                <w:b/>
                <w:color w:val="000000"/>
                <w:szCs w:val="24"/>
              </w:rPr>
              <w:t>分</w:t>
            </w:r>
          </w:p>
        </w:tc>
      </w:tr>
    </w:tbl>
    <w:p w14:paraId="3487C317" w14:textId="77777777" w:rsidR="00163405" w:rsidRDefault="00163405" w:rsidP="00163405">
      <w:pPr>
        <w:rPr>
          <w:rFonts w:eastAsia="楷体"/>
          <w:b/>
          <w:color w:val="000000"/>
          <w:sz w:val="32"/>
          <w:szCs w:val="32"/>
        </w:rPr>
      </w:pPr>
    </w:p>
    <w:p w14:paraId="57540EF6" w14:textId="77777777" w:rsidR="00163405" w:rsidRDefault="00163405" w:rsidP="00163405">
      <w:pPr>
        <w:rPr>
          <w:rFonts w:eastAsia="楷体"/>
          <w:b/>
          <w:bCs/>
          <w:color w:val="FF0000"/>
          <w:szCs w:val="22"/>
        </w:rPr>
      </w:pPr>
    </w:p>
    <w:p w14:paraId="4ECEE9C1" w14:textId="77777777" w:rsidR="00163405" w:rsidRDefault="00163405" w:rsidP="00163405">
      <w:pPr>
        <w:rPr>
          <w:rFonts w:eastAsia="楷体"/>
          <w:b/>
          <w:bCs/>
          <w:color w:val="FF0000"/>
          <w:szCs w:val="22"/>
        </w:rPr>
      </w:pPr>
    </w:p>
    <w:p w14:paraId="72EA6AA6" w14:textId="79FD1AFC" w:rsidR="00163405" w:rsidRDefault="00163405" w:rsidP="00163405">
      <w:pPr>
        <w:jc w:val="center"/>
        <w:rPr>
          <w:rFonts w:eastAsia="楷体"/>
          <w:b/>
          <w:color w:val="000000"/>
          <w:sz w:val="36"/>
          <w:szCs w:val="36"/>
        </w:rPr>
      </w:pPr>
      <w:r>
        <w:rPr>
          <w:rFonts w:eastAsia="楷体" w:hint="eastAsia"/>
          <w:b/>
          <w:color w:val="000000"/>
          <w:sz w:val="36"/>
          <w:szCs w:val="36"/>
        </w:rPr>
        <w:t>2025</w:t>
      </w:r>
      <w:r>
        <w:rPr>
          <w:rFonts w:eastAsia="楷体" w:hint="eastAsia"/>
          <w:b/>
          <w:color w:val="000000"/>
          <w:sz w:val="36"/>
          <w:szCs w:val="36"/>
        </w:rPr>
        <w:t>年</w:t>
      </w:r>
      <w:r>
        <w:rPr>
          <w:rFonts w:eastAsia="楷体" w:hint="eastAsia"/>
          <w:b/>
          <w:color w:val="000000"/>
          <w:sz w:val="36"/>
          <w:szCs w:val="36"/>
        </w:rPr>
        <w:t>3</w:t>
      </w:r>
      <w:r>
        <w:rPr>
          <w:rFonts w:eastAsia="楷体" w:hint="eastAsia"/>
          <w:b/>
          <w:color w:val="000000"/>
          <w:sz w:val="36"/>
          <w:szCs w:val="36"/>
        </w:rPr>
        <w:t>月</w:t>
      </w:r>
      <w:r>
        <w:rPr>
          <w:rFonts w:eastAsia="楷体" w:hint="eastAsia"/>
          <w:b/>
          <w:color w:val="000000"/>
          <w:sz w:val="36"/>
          <w:szCs w:val="36"/>
        </w:rPr>
        <w:t>15</w:t>
      </w:r>
      <w:r>
        <w:rPr>
          <w:rFonts w:eastAsia="楷体" w:hint="eastAsia"/>
          <w:b/>
          <w:color w:val="000000"/>
          <w:sz w:val="36"/>
          <w:szCs w:val="36"/>
        </w:rPr>
        <w:t>日</w:t>
      </w:r>
      <w:r>
        <w:rPr>
          <w:rFonts w:eastAsia="楷体"/>
          <w:b/>
          <w:color w:val="000000"/>
          <w:sz w:val="36"/>
          <w:szCs w:val="36"/>
        </w:rPr>
        <w:br w:type="page"/>
      </w:r>
    </w:p>
    <w:sdt>
      <w:sdtPr>
        <w:rPr>
          <w:rFonts w:ascii="宋体" w:hAnsi="宋体"/>
          <w:b/>
          <w:bCs/>
          <w:sz w:val="30"/>
          <w:szCs w:val="30"/>
        </w:rPr>
        <w:id w:val="147482509"/>
        <w15:color w:val="DBDBDB"/>
        <w:docPartObj>
          <w:docPartGallery w:val="Table of Contents"/>
          <w:docPartUnique/>
        </w:docPartObj>
      </w:sdtPr>
      <w:sdtEndPr>
        <w:rPr>
          <w:rFonts w:cstheme="minorBidi" w:hint="eastAsia"/>
          <w:sz w:val="24"/>
          <w:szCs w:val="40"/>
          <w14:ligatures w14:val="standardContextual"/>
        </w:rPr>
      </w:sdtEndPr>
      <w:sdtContent>
        <w:p w14:paraId="44242FDC" w14:textId="77777777" w:rsidR="00D00D1D" w:rsidRDefault="00000000">
          <w:pPr>
            <w:pStyle w:val="TOC1"/>
            <w:tabs>
              <w:tab w:val="clear" w:pos="8296"/>
              <w:tab w:val="right" w:leader="dot" w:pos="8306"/>
            </w:tabs>
            <w:jc w:val="center"/>
            <w:rPr>
              <w:rFonts w:ascii="宋体" w:hAnsi="宋体" w:hint="eastAsia"/>
              <w:b/>
              <w:bCs/>
              <w:sz w:val="30"/>
              <w:szCs w:val="30"/>
            </w:rPr>
          </w:pPr>
          <w:r>
            <w:rPr>
              <w:rFonts w:ascii="宋体" w:hAnsi="宋体" w:hint="eastAsia"/>
              <w:b/>
              <w:bCs/>
              <w:sz w:val="30"/>
              <w:szCs w:val="30"/>
            </w:rPr>
            <w:t>目录</w:t>
          </w:r>
        </w:p>
        <w:p w14:paraId="6904AF56" w14:textId="61A9F9FC" w:rsidR="00163405" w:rsidRDefault="00000000" w:rsidP="00163405">
          <w:pPr>
            <w:pStyle w:val="TOC1"/>
            <w:spacing w:line="408" w:lineRule="auto"/>
            <w:rPr>
              <w:rFonts w:asciiTheme="minorHAnsi" w:eastAsiaTheme="minorEastAsia" w:hAnsiTheme="minorHAnsi" w:cstheme="minorBidi" w:hint="eastAsia"/>
              <w:noProof/>
              <w:sz w:val="22"/>
              <w:szCs w:val="24"/>
              <w14:ligatures w14:val="standardContextual"/>
            </w:rPr>
          </w:pPr>
          <w:r>
            <w:rPr>
              <w:rFonts w:ascii="宋体" w:hAnsi="宋体" w:cstheme="minorBidi" w:hint="eastAsia"/>
              <w:b/>
              <w:bCs/>
              <w:sz w:val="36"/>
              <w:szCs w:val="40"/>
              <w14:ligatures w14:val="standardContextual"/>
            </w:rPr>
            <w:fldChar w:fldCharType="begin"/>
          </w:r>
          <w:r>
            <w:rPr>
              <w:rFonts w:ascii="宋体" w:hAnsi="宋体" w:cstheme="minorBidi" w:hint="eastAsia"/>
              <w:b/>
              <w:bCs/>
              <w:sz w:val="36"/>
              <w:szCs w:val="40"/>
              <w14:ligatures w14:val="standardContextual"/>
            </w:rPr>
            <w:instrText xml:space="preserve">TOC \o "1-2" \h \u </w:instrText>
          </w:r>
          <w:r>
            <w:rPr>
              <w:rFonts w:ascii="宋体" w:hAnsi="宋体" w:cstheme="minorBidi" w:hint="eastAsia"/>
              <w:b/>
              <w:bCs/>
              <w:sz w:val="36"/>
              <w:szCs w:val="40"/>
              <w14:ligatures w14:val="standardContextual"/>
            </w:rPr>
            <w:fldChar w:fldCharType="separate"/>
          </w:r>
          <w:hyperlink w:anchor="_Toc195361869" w:history="1">
            <w:r w:rsidR="00163405" w:rsidRPr="00DA7BBA">
              <w:rPr>
                <w:rStyle w:val="af0"/>
                <w:rFonts w:hint="eastAsia"/>
                <w:noProof/>
              </w:rPr>
              <w:t>一、</w:t>
            </w:r>
            <w:r w:rsidR="00163405" w:rsidRPr="00DA7BBA">
              <w:rPr>
                <w:rStyle w:val="af0"/>
                <w:rFonts w:hint="eastAsia"/>
                <w:noProof/>
              </w:rPr>
              <w:t xml:space="preserve"> </w:t>
            </w:r>
            <w:r w:rsidR="00163405" w:rsidRPr="00DA7BBA">
              <w:rPr>
                <w:rStyle w:val="af0"/>
                <w:rFonts w:hint="eastAsia"/>
                <w:noProof/>
              </w:rPr>
              <w:t>问题背景</w:t>
            </w:r>
            <w:r w:rsidR="00163405">
              <w:rPr>
                <w:rFonts w:hint="eastAsia"/>
                <w:noProof/>
              </w:rPr>
              <w:tab/>
            </w:r>
            <w:r w:rsidR="00163405">
              <w:rPr>
                <w:rFonts w:hint="eastAsia"/>
                <w:noProof/>
              </w:rPr>
              <w:fldChar w:fldCharType="begin"/>
            </w:r>
            <w:r w:rsidR="00163405">
              <w:rPr>
                <w:rFonts w:hint="eastAsia"/>
                <w:noProof/>
              </w:rPr>
              <w:instrText xml:space="preserve"> </w:instrText>
            </w:r>
            <w:r w:rsidR="00163405">
              <w:rPr>
                <w:noProof/>
              </w:rPr>
              <w:instrText>PAGEREF _Toc195361869 \h</w:instrText>
            </w:r>
            <w:r w:rsidR="00163405">
              <w:rPr>
                <w:rFonts w:hint="eastAsia"/>
                <w:noProof/>
              </w:rPr>
              <w:instrText xml:space="preserve"> </w:instrText>
            </w:r>
            <w:r w:rsidR="00163405">
              <w:rPr>
                <w:rFonts w:hint="eastAsia"/>
                <w:noProof/>
              </w:rPr>
            </w:r>
            <w:r w:rsidR="00163405">
              <w:rPr>
                <w:rFonts w:hint="eastAsia"/>
                <w:noProof/>
              </w:rPr>
              <w:fldChar w:fldCharType="separate"/>
            </w:r>
            <w:r w:rsidR="00163405">
              <w:rPr>
                <w:noProof/>
              </w:rPr>
              <w:t>1</w:t>
            </w:r>
            <w:r w:rsidR="00163405">
              <w:rPr>
                <w:rFonts w:hint="eastAsia"/>
                <w:noProof/>
              </w:rPr>
              <w:fldChar w:fldCharType="end"/>
            </w:r>
          </w:hyperlink>
        </w:p>
        <w:p w14:paraId="73C755C6" w14:textId="4301FB22" w:rsidR="00163405" w:rsidRDefault="00163405" w:rsidP="00163405">
          <w:pPr>
            <w:pStyle w:val="TOC1"/>
            <w:spacing w:line="408" w:lineRule="auto"/>
            <w:rPr>
              <w:rFonts w:asciiTheme="minorHAnsi" w:eastAsiaTheme="minorEastAsia" w:hAnsiTheme="minorHAnsi" w:cstheme="minorBidi" w:hint="eastAsia"/>
              <w:noProof/>
              <w:sz w:val="22"/>
              <w:szCs w:val="24"/>
              <w14:ligatures w14:val="standardContextual"/>
            </w:rPr>
          </w:pPr>
          <w:hyperlink w:anchor="_Toc195361870" w:history="1">
            <w:r w:rsidRPr="00DA7BBA">
              <w:rPr>
                <w:rStyle w:val="af0"/>
                <w:rFonts w:hint="eastAsia"/>
                <w:noProof/>
              </w:rPr>
              <w:t>二、</w:t>
            </w:r>
            <w:r w:rsidRPr="00DA7BBA">
              <w:rPr>
                <w:rStyle w:val="af0"/>
                <w:rFonts w:hint="eastAsia"/>
                <w:noProof/>
              </w:rPr>
              <w:t xml:space="preserve"> </w:t>
            </w:r>
            <w:r w:rsidRPr="00DA7BBA">
              <w:rPr>
                <w:rStyle w:val="af0"/>
                <w:rFonts w:hint="eastAsia"/>
                <w:noProof/>
              </w:rPr>
              <w:t>问题分析</w:t>
            </w:r>
            <w:r>
              <w:rPr>
                <w:rFonts w:hint="eastAsia"/>
                <w:noProof/>
              </w:rPr>
              <w:tab/>
            </w:r>
            <w:r>
              <w:rPr>
                <w:rFonts w:hint="eastAsia"/>
                <w:noProof/>
              </w:rPr>
              <w:fldChar w:fldCharType="begin"/>
            </w:r>
            <w:r>
              <w:rPr>
                <w:rFonts w:hint="eastAsia"/>
                <w:noProof/>
              </w:rPr>
              <w:instrText xml:space="preserve"> </w:instrText>
            </w:r>
            <w:r>
              <w:rPr>
                <w:noProof/>
              </w:rPr>
              <w:instrText>PAGEREF _Toc195361870 \h</w:instrText>
            </w:r>
            <w:r>
              <w:rPr>
                <w:rFonts w:hint="eastAsia"/>
                <w:noProof/>
              </w:rPr>
              <w:instrText xml:space="preserve"> </w:instrText>
            </w:r>
            <w:r>
              <w:rPr>
                <w:rFonts w:hint="eastAsia"/>
                <w:noProof/>
              </w:rPr>
            </w:r>
            <w:r>
              <w:rPr>
                <w:rFonts w:hint="eastAsia"/>
                <w:noProof/>
              </w:rPr>
              <w:fldChar w:fldCharType="separate"/>
            </w:r>
            <w:r>
              <w:rPr>
                <w:noProof/>
              </w:rPr>
              <w:t>2</w:t>
            </w:r>
            <w:r>
              <w:rPr>
                <w:rFonts w:hint="eastAsia"/>
                <w:noProof/>
              </w:rPr>
              <w:fldChar w:fldCharType="end"/>
            </w:r>
          </w:hyperlink>
        </w:p>
        <w:p w14:paraId="41327D79" w14:textId="73425C62"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1" w:history="1">
            <w:r w:rsidRPr="00DA7BBA">
              <w:rPr>
                <w:rStyle w:val="af0"/>
                <w:rFonts w:hint="eastAsia"/>
                <w:noProof/>
              </w:rPr>
              <w:t xml:space="preserve">2.1 </w:t>
            </w:r>
            <w:r w:rsidRPr="00DA7BBA">
              <w:rPr>
                <w:rStyle w:val="af0"/>
                <w:rFonts w:hint="eastAsia"/>
                <w:noProof/>
              </w:rPr>
              <w:t>哲学角度</w:t>
            </w:r>
            <w:r>
              <w:rPr>
                <w:rFonts w:hint="eastAsia"/>
                <w:noProof/>
              </w:rPr>
              <w:tab/>
            </w:r>
            <w:r>
              <w:rPr>
                <w:rFonts w:hint="eastAsia"/>
                <w:noProof/>
              </w:rPr>
              <w:fldChar w:fldCharType="begin"/>
            </w:r>
            <w:r>
              <w:rPr>
                <w:rFonts w:hint="eastAsia"/>
                <w:noProof/>
              </w:rPr>
              <w:instrText xml:space="preserve"> </w:instrText>
            </w:r>
            <w:r>
              <w:rPr>
                <w:noProof/>
              </w:rPr>
              <w:instrText>PAGEREF _Toc195361871 \h</w:instrText>
            </w:r>
            <w:r>
              <w:rPr>
                <w:rFonts w:hint="eastAsia"/>
                <w:noProof/>
              </w:rPr>
              <w:instrText xml:space="preserve"> </w:instrText>
            </w:r>
            <w:r>
              <w:rPr>
                <w:rFonts w:hint="eastAsia"/>
                <w:noProof/>
              </w:rPr>
            </w:r>
            <w:r>
              <w:rPr>
                <w:rFonts w:hint="eastAsia"/>
                <w:noProof/>
              </w:rPr>
              <w:fldChar w:fldCharType="separate"/>
            </w:r>
            <w:r>
              <w:rPr>
                <w:noProof/>
              </w:rPr>
              <w:t>2</w:t>
            </w:r>
            <w:r>
              <w:rPr>
                <w:rFonts w:hint="eastAsia"/>
                <w:noProof/>
              </w:rPr>
              <w:fldChar w:fldCharType="end"/>
            </w:r>
          </w:hyperlink>
        </w:p>
        <w:p w14:paraId="49045E34" w14:textId="2EFB9973"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2" w:history="1">
            <w:r w:rsidRPr="00DA7BBA">
              <w:rPr>
                <w:rStyle w:val="af0"/>
                <w:rFonts w:hint="eastAsia"/>
                <w:noProof/>
              </w:rPr>
              <w:t xml:space="preserve">2.2 </w:t>
            </w:r>
            <w:r w:rsidRPr="00DA7BBA">
              <w:rPr>
                <w:rStyle w:val="af0"/>
                <w:rFonts w:hint="eastAsia"/>
                <w:noProof/>
              </w:rPr>
              <w:t>技术维度</w:t>
            </w:r>
            <w:r>
              <w:rPr>
                <w:rFonts w:hint="eastAsia"/>
                <w:noProof/>
              </w:rPr>
              <w:tab/>
            </w:r>
            <w:r>
              <w:rPr>
                <w:rFonts w:hint="eastAsia"/>
                <w:noProof/>
              </w:rPr>
              <w:fldChar w:fldCharType="begin"/>
            </w:r>
            <w:r>
              <w:rPr>
                <w:rFonts w:hint="eastAsia"/>
                <w:noProof/>
              </w:rPr>
              <w:instrText xml:space="preserve"> </w:instrText>
            </w:r>
            <w:r>
              <w:rPr>
                <w:noProof/>
              </w:rPr>
              <w:instrText>PAGEREF _Toc195361872 \h</w:instrText>
            </w:r>
            <w:r>
              <w:rPr>
                <w:rFonts w:hint="eastAsia"/>
                <w:noProof/>
              </w:rPr>
              <w:instrText xml:space="preserve"> </w:instrText>
            </w:r>
            <w:r>
              <w:rPr>
                <w:rFonts w:hint="eastAsia"/>
                <w:noProof/>
              </w:rPr>
            </w:r>
            <w:r>
              <w:rPr>
                <w:rFonts w:hint="eastAsia"/>
                <w:noProof/>
              </w:rPr>
              <w:fldChar w:fldCharType="separate"/>
            </w:r>
            <w:r>
              <w:rPr>
                <w:noProof/>
              </w:rPr>
              <w:t>2</w:t>
            </w:r>
            <w:r>
              <w:rPr>
                <w:rFonts w:hint="eastAsia"/>
                <w:noProof/>
              </w:rPr>
              <w:fldChar w:fldCharType="end"/>
            </w:r>
          </w:hyperlink>
        </w:p>
        <w:p w14:paraId="479EC329" w14:textId="34B377F6"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3" w:history="1">
            <w:r w:rsidRPr="00DA7BBA">
              <w:rPr>
                <w:rStyle w:val="af0"/>
                <w:rFonts w:hint="eastAsia"/>
                <w:noProof/>
              </w:rPr>
              <w:t xml:space="preserve">2.3 </w:t>
            </w:r>
            <w:r w:rsidRPr="00DA7BBA">
              <w:rPr>
                <w:rStyle w:val="af0"/>
                <w:rFonts w:hint="eastAsia"/>
                <w:noProof/>
              </w:rPr>
              <w:t>经济维度</w:t>
            </w:r>
            <w:r>
              <w:rPr>
                <w:rFonts w:hint="eastAsia"/>
                <w:noProof/>
              </w:rPr>
              <w:tab/>
            </w:r>
            <w:r>
              <w:rPr>
                <w:rFonts w:hint="eastAsia"/>
                <w:noProof/>
              </w:rPr>
              <w:fldChar w:fldCharType="begin"/>
            </w:r>
            <w:r>
              <w:rPr>
                <w:rFonts w:hint="eastAsia"/>
                <w:noProof/>
              </w:rPr>
              <w:instrText xml:space="preserve"> </w:instrText>
            </w:r>
            <w:r>
              <w:rPr>
                <w:noProof/>
              </w:rPr>
              <w:instrText>PAGEREF _Toc195361873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30B1E6AB" w14:textId="06148CCD"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4" w:history="1">
            <w:r w:rsidRPr="00DA7BBA">
              <w:rPr>
                <w:rStyle w:val="af0"/>
                <w:rFonts w:hint="eastAsia"/>
                <w:noProof/>
              </w:rPr>
              <w:t xml:space="preserve">2.4 </w:t>
            </w:r>
            <w:r w:rsidRPr="00DA7BBA">
              <w:rPr>
                <w:rStyle w:val="af0"/>
                <w:rFonts w:hint="eastAsia"/>
                <w:noProof/>
              </w:rPr>
              <w:t>管理维度</w:t>
            </w:r>
            <w:r>
              <w:rPr>
                <w:rFonts w:hint="eastAsia"/>
                <w:noProof/>
              </w:rPr>
              <w:tab/>
            </w:r>
            <w:r>
              <w:rPr>
                <w:rFonts w:hint="eastAsia"/>
                <w:noProof/>
              </w:rPr>
              <w:fldChar w:fldCharType="begin"/>
            </w:r>
            <w:r>
              <w:rPr>
                <w:rFonts w:hint="eastAsia"/>
                <w:noProof/>
              </w:rPr>
              <w:instrText xml:space="preserve"> </w:instrText>
            </w:r>
            <w:r>
              <w:rPr>
                <w:noProof/>
              </w:rPr>
              <w:instrText>PAGEREF _Toc195361874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33EB01BE" w14:textId="50A7AED6"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5" w:history="1">
            <w:r w:rsidRPr="00DA7BBA">
              <w:rPr>
                <w:rStyle w:val="af0"/>
                <w:rFonts w:hint="eastAsia"/>
                <w:noProof/>
              </w:rPr>
              <w:t xml:space="preserve">2.5 </w:t>
            </w:r>
            <w:r w:rsidRPr="00DA7BBA">
              <w:rPr>
                <w:rStyle w:val="af0"/>
                <w:rFonts w:hint="eastAsia"/>
                <w:noProof/>
              </w:rPr>
              <w:t>社会维度</w:t>
            </w:r>
            <w:r>
              <w:rPr>
                <w:rFonts w:hint="eastAsia"/>
                <w:noProof/>
              </w:rPr>
              <w:tab/>
            </w:r>
            <w:r>
              <w:rPr>
                <w:rFonts w:hint="eastAsia"/>
                <w:noProof/>
              </w:rPr>
              <w:fldChar w:fldCharType="begin"/>
            </w:r>
            <w:r>
              <w:rPr>
                <w:rFonts w:hint="eastAsia"/>
                <w:noProof/>
              </w:rPr>
              <w:instrText xml:space="preserve"> </w:instrText>
            </w:r>
            <w:r>
              <w:rPr>
                <w:noProof/>
              </w:rPr>
              <w:instrText>PAGEREF _Toc195361875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59AEA4C6" w14:textId="19905EFB"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6" w:history="1">
            <w:r w:rsidRPr="00DA7BBA">
              <w:rPr>
                <w:rStyle w:val="af0"/>
                <w:rFonts w:hint="eastAsia"/>
                <w:noProof/>
              </w:rPr>
              <w:t xml:space="preserve">2.6 </w:t>
            </w:r>
            <w:r w:rsidRPr="00DA7BBA">
              <w:rPr>
                <w:rStyle w:val="af0"/>
                <w:rFonts w:hint="eastAsia"/>
                <w:noProof/>
              </w:rPr>
              <w:t>环境维度</w:t>
            </w:r>
            <w:r>
              <w:rPr>
                <w:rFonts w:hint="eastAsia"/>
                <w:noProof/>
              </w:rPr>
              <w:tab/>
            </w:r>
            <w:r>
              <w:rPr>
                <w:rFonts w:hint="eastAsia"/>
                <w:noProof/>
              </w:rPr>
              <w:fldChar w:fldCharType="begin"/>
            </w:r>
            <w:r>
              <w:rPr>
                <w:rFonts w:hint="eastAsia"/>
                <w:noProof/>
              </w:rPr>
              <w:instrText xml:space="preserve"> </w:instrText>
            </w:r>
            <w:r>
              <w:rPr>
                <w:noProof/>
              </w:rPr>
              <w:instrText>PAGEREF _Toc195361876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1BF4161A" w14:textId="3F6313AD"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7" w:history="1">
            <w:r w:rsidRPr="00DA7BBA">
              <w:rPr>
                <w:rStyle w:val="af0"/>
                <w:rFonts w:hint="eastAsia"/>
                <w:noProof/>
              </w:rPr>
              <w:t xml:space="preserve">2.7 </w:t>
            </w:r>
            <w:r w:rsidRPr="00DA7BBA">
              <w:rPr>
                <w:rStyle w:val="af0"/>
                <w:rFonts w:hint="eastAsia"/>
                <w:noProof/>
              </w:rPr>
              <w:t>伦理维度</w:t>
            </w:r>
            <w:r>
              <w:rPr>
                <w:rFonts w:hint="eastAsia"/>
                <w:noProof/>
              </w:rPr>
              <w:tab/>
            </w:r>
            <w:r>
              <w:rPr>
                <w:rFonts w:hint="eastAsia"/>
                <w:noProof/>
              </w:rPr>
              <w:fldChar w:fldCharType="begin"/>
            </w:r>
            <w:r>
              <w:rPr>
                <w:rFonts w:hint="eastAsia"/>
                <w:noProof/>
              </w:rPr>
              <w:instrText xml:space="preserve"> </w:instrText>
            </w:r>
            <w:r>
              <w:rPr>
                <w:noProof/>
              </w:rPr>
              <w:instrText>PAGEREF _Toc195361877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7E009292" w14:textId="519FDD08" w:rsidR="00163405" w:rsidRDefault="00163405" w:rsidP="00163405">
          <w:pPr>
            <w:pStyle w:val="TOC1"/>
            <w:spacing w:line="408" w:lineRule="auto"/>
            <w:rPr>
              <w:rFonts w:asciiTheme="minorHAnsi" w:eastAsiaTheme="minorEastAsia" w:hAnsiTheme="minorHAnsi" w:cstheme="minorBidi" w:hint="eastAsia"/>
              <w:noProof/>
              <w:sz w:val="22"/>
              <w:szCs w:val="24"/>
              <w14:ligatures w14:val="standardContextual"/>
            </w:rPr>
          </w:pPr>
          <w:hyperlink w:anchor="_Toc195361878" w:history="1">
            <w:r w:rsidRPr="00DA7BBA">
              <w:rPr>
                <w:rStyle w:val="af0"/>
                <w:rFonts w:hint="eastAsia"/>
                <w:noProof/>
              </w:rPr>
              <w:t>三、</w:t>
            </w:r>
            <w:r w:rsidRPr="00DA7BBA">
              <w:rPr>
                <w:rStyle w:val="af0"/>
                <w:rFonts w:hint="eastAsia"/>
                <w:noProof/>
              </w:rPr>
              <w:t xml:space="preserve"> </w:t>
            </w:r>
            <w:r w:rsidRPr="00DA7BBA">
              <w:rPr>
                <w:rStyle w:val="af0"/>
                <w:rFonts w:hint="eastAsia"/>
                <w:noProof/>
              </w:rPr>
              <w:t>关键伦理关系分析</w:t>
            </w:r>
            <w:r>
              <w:rPr>
                <w:rFonts w:hint="eastAsia"/>
                <w:noProof/>
              </w:rPr>
              <w:tab/>
            </w:r>
            <w:r>
              <w:rPr>
                <w:rFonts w:hint="eastAsia"/>
                <w:noProof/>
              </w:rPr>
              <w:fldChar w:fldCharType="begin"/>
            </w:r>
            <w:r>
              <w:rPr>
                <w:rFonts w:hint="eastAsia"/>
                <w:noProof/>
              </w:rPr>
              <w:instrText xml:space="preserve"> </w:instrText>
            </w:r>
            <w:r>
              <w:rPr>
                <w:noProof/>
              </w:rPr>
              <w:instrText>PAGEREF _Toc195361878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7703F4E7" w14:textId="030D0555"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79" w:history="1">
            <w:r w:rsidRPr="00DA7BBA">
              <w:rPr>
                <w:rStyle w:val="af0"/>
                <w:rFonts w:hint="eastAsia"/>
                <w:noProof/>
              </w:rPr>
              <w:t>3.1</w:t>
            </w:r>
            <w:r w:rsidRPr="00DA7BBA">
              <w:rPr>
                <w:rStyle w:val="af0"/>
                <w:rFonts w:hint="eastAsia"/>
                <w:noProof/>
              </w:rPr>
              <w:t>自主与责任的关系</w:t>
            </w:r>
            <w:r>
              <w:rPr>
                <w:rFonts w:hint="eastAsia"/>
                <w:noProof/>
              </w:rPr>
              <w:tab/>
            </w:r>
            <w:r>
              <w:rPr>
                <w:rFonts w:hint="eastAsia"/>
                <w:noProof/>
              </w:rPr>
              <w:fldChar w:fldCharType="begin"/>
            </w:r>
            <w:r>
              <w:rPr>
                <w:rFonts w:hint="eastAsia"/>
                <w:noProof/>
              </w:rPr>
              <w:instrText xml:space="preserve"> </w:instrText>
            </w:r>
            <w:r>
              <w:rPr>
                <w:noProof/>
              </w:rPr>
              <w:instrText>PAGEREF _Toc195361879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6DD74A83" w14:textId="76DC51FD"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0" w:history="1">
            <w:r w:rsidRPr="00DA7BBA">
              <w:rPr>
                <w:rStyle w:val="af0"/>
                <w:rFonts w:hint="eastAsia"/>
                <w:noProof/>
              </w:rPr>
              <w:t>3.2</w:t>
            </w:r>
            <w:r w:rsidRPr="00DA7BBA">
              <w:rPr>
                <w:rStyle w:val="af0"/>
                <w:rFonts w:hint="eastAsia"/>
                <w:noProof/>
              </w:rPr>
              <w:t>效率与公正的关系</w:t>
            </w:r>
            <w:r>
              <w:rPr>
                <w:rFonts w:hint="eastAsia"/>
                <w:noProof/>
              </w:rPr>
              <w:tab/>
            </w:r>
            <w:r>
              <w:rPr>
                <w:rFonts w:hint="eastAsia"/>
                <w:noProof/>
              </w:rPr>
              <w:fldChar w:fldCharType="begin"/>
            </w:r>
            <w:r>
              <w:rPr>
                <w:rFonts w:hint="eastAsia"/>
                <w:noProof/>
              </w:rPr>
              <w:instrText xml:space="preserve"> </w:instrText>
            </w:r>
            <w:r>
              <w:rPr>
                <w:noProof/>
              </w:rPr>
              <w:instrText>PAGEREF _Toc195361880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77526285" w14:textId="73F2726A"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1" w:history="1">
            <w:r w:rsidRPr="00DA7BBA">
              <w:rPr>
                <w:rStyle w:val="af0"/>
                <w:rFonts w:hint="eastAsia"/>
                <w:noProof/>
              </w:rPr>
              <w:t>3.3</w:t>
            </w:r>
            <w:r w:rsidRPr="00DA7BBA">
              <w:rPr>
                <w:rStyle w:val="af0"/>
                <w:rFonts w:hint="eastAsia"/>
                <w:noProof/>
              </w:rPr>
              <w:t>个人与集体的关系</w:t>
            </w:r>
            <w:r>
              <w:rPr>
                <w:rFonts w:hint="eastAsia"/>
                <w:noProof/>
              </w:rPr>
              <w:tab/>
            </w:r>
            <w:r>
              <w:rPr>
                <w:rFonts w:hint="eastAsia"/>
                <w:noProof/>
              </w:rPr>
              <w:fldChar w:fldCharType="begin"/>
            </w:r>
            <w:r>
              <w:rPr>
                <w:rFonts w:hint="eastAsia"/>
                <w:noProof/>
              </w:rPr>
              <w:instrText xml:space="preserve"> </w:instrText>
            </w:r>
            <w:r>
              <w:rPr>
                <w:noProof/>
              </w:rPr>
              <w:instrText>PAGEREF _Toc195361881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2E9A8DEA" w14:textId="54E2A66A"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2" w:history="1">
            <w:r w:rsidRPr="00DA7BBA">
              <w:rPr>
                <w:rStyle w:val="af0"/>
                <w:rFonts w:hint="eastAsia"/>
                <w:noProof/>
              </w:rPr>
              <w:t>3.4</w:t>
            </w:r>
            <w:r w:rsidRPr="00DA7BBA">
              <w:rPr>
                <w:rStyle w:val="af0"/>
                <w:rFonts w:hint="eastAsia"/>
                <w:noProof/>
              </w:rPr>
              <w:t>环境与社会的关系</w:t>
            </w:r>
            <w:r>
              <w:rPr>
                <w:rFonts w:hint="eastAsia"/>
                <w:noProof/>
              </w:rPr>
              <w:tab/>
            </w:r>
            <w:r>
              <w:rPr>
                <w:rFonts w:hint="eastAsia"/>
                <w:noProof/>
              </w:rPr>
              <w:fldChar w:fldCharType="begin"/>
            </w:r>
            <w:r>
              <w:rPr>
                <w:rFonts w:hint="eastAsia"/>
                <w:noProof/>
              </w:rPr>
              <w:instrText xml:space="preserve"> </w:instrText>
            </w:r>
            <w:r>
              <w:rPr>
                <w:noProof/>
              </w:rPr>
              <w:instrText>PAGEREF _Toc195361882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7A431EC0" w14:textId="0CF1EA23" w:rsidR="00163405" w:rsidRDefault="00163405" w:rsidP="00163405">
          <w:pPr>
            <w:pStyle w:val="TOC1"/>
            <w:spacing w:line="408" w:lineRule="auto"/>
            <w:rPr>
              <w:rFonts w:asciiTheme="minorHAnsi" w:eastAsiaTheme="minorEastAsia" w:hAnsiTheme="minorHAnsi" w:cstheme="minorBidi" w:hint="eastAsia"/>
              <w:noProof/>
              <w:sz w:val="22"/>
              <w:szCs w:val="24"/>
              <w14:ligatures w14:val="standardContextual"/>
            </w:rPr>
          </w:pPr>
          <w:hyperlink w:anchor="_Toc195361883" w:history="1">
            <w:r w:rsidRPr="00DA7BBA">
              <w:rPr>
                <w:rStyle w:val="af0"/>
                <w:rFonts w:hint="eastAsia"/>
                <w:noProof/>
              </w:rPr>
              <w:t>四、</w:t>
            </w:r>
            <w:r w:rsidRPr="00DA7BBA">
              <w:rPr>
                <w:rStyle w:val="af0"/>
                <w:rFonts w:hint="eastAsia"/>
                <w:noProof/>
              </w:rPr>
              <w:t xml:space="preserve"> </w:t>
            </w:r>
            <w:r w:rsidRPr="00DA7BBA">
              <w:rPr>
                <w:rStyle w:val="af0"/>
                <w:rFonts w:hint="eastAsia"/>
                <w:noProof/>
              </w:rPr>
              <w:t>各方观点</w:t>
            </w:r>
            <w:r>
              <w:rPr>
                <w:rFonts w:hint="eastAsia"/>
                <w:noProof/>
              </w:rPr>
              <w:tab/>
            </w:r>
            <w:r>
              <w:rPr>
                <w:rFonts w:hint="eastAsia"/>
                <w:noProof/>
              </w:rPr>
              <w:fldChar w:fldCharType="begin"/>
            </w:r>
            <w:r>
              <w:rPr>
                <w:rFonts w:hint="eastAsia"/>
                <w:noProof/>
              </w:rPr>
              <w:instrText xml:space="preserve"> </w:instrText>
            </w:r>
            <w:r>
              <w:rPr>
                <w:noProof/>
              </w:rPr>
              <w:instrText>PAGEREF _Toc195361883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7BFF964B" w14:textId="74C4A722"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4" w:history="1">
            <w:r w:rsidRPr="00DA7BBA">
              <w:rPr>
                <w:rStyle w:val="af0"/>
                <w:rFonts w:hint="eastAsia"/>
                <w:noProof/>
              </w:rPr>
              <w:t xml:space="preserve">4.1 </w:t>
            </w:r>
            <w:r w:rsidRPr="00DA7BBA">
              <w:rPr>
                <w:rStyle w:val="af0"/>
                <w:rFonts w:hint="eastAsia"/>
                <w:noProof/>
              </w:rPr>
              <w:t>正方观点：技术驱动与社会进步</w:t>
            </w:r>
            <w:r>
              <w:rPr>
                <w:rFonts w:hint="eastAsia"/>
                <w:noProof/>
              </w:rPr>
              <w:tab/>
            </w:r>
            <w:r>
              <w:rPr>
                <w:rFonts w:hint="eastAsia"/>
                <w:noProof/>
              </w:rPr>
              <w:fldChar w:fldCharType="begin"/>
            </w:r>
            <w:r>
              <w:rPr>
                <w:rFonts w:hint="eastAsia"/>
                <w:noProof/>
              </w:rPr>
              <w:instrText xml:space="preserve"> </w:instrText>
            </w:r>
            <w:r>
              <w:rPr>
                <w:noProof/>
              </w:rPr>
              <w:instrText>PAGEREF _Toc195361884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1735C6D7" w14:textId="1561A2A5"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5" w:history="1">
            <w:r w:rsidRPr="00DA7BBA">
              <w:rPr>
                <w:rStyle w:val="af0"/>
                <w:rFonts w:hint="eastAsia"/>
                <w:noProof/>
              </w:rPr>
              <w:t xml:space="preserve">4.2 </w:t>
            </w:r>
            <w:r w:rsidRPr="00DA7BBA">
              <w:rPr>
                <w:rStyle w:val="af0"/>
                <w:rFonts w:hint="eastAsia"/>
                <w:noProof/>
              </w:rPr>
              <w:t>反方观点：风险失控与社会分化</w:t>
            </w:r>
            <w:r>
              <w:rPr>
                <w:rFonts w:hint="eastAsia"/>
                <w:noProof/>
              </w:rPr>
              <w:tab/>
            </w:r>
            <w:r>
              <w:rPr>
                <w:rFonts w:hint="eastAsia"/>
                <w:noProof/>
              </w:rPr>
              <w:fldChar w:fldCharType="begin"/>
            </w:r>
            <w:r>
              <w:rPr>
                <w:rFonts w:hint="eastAsia"/>
                <w:noProof/>
              </w:rPr>
              <w:instrText xml:space="preserve"> </w:instrText>
            </w:r>
            <w:r>
              <w:rPr>
                <w:noProof/>
              </w:rPr>
              <w:instrText>PAGEREF _Toc195361885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0519E8DF" w14:textId="4502A491"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6" w:history="1">
            <w:r w:rsidRPr="00DA7BBA">
              <w:rPr>
                <w:rStyle w:val="af0"/>
                <w:rFonts w:hint="eastAsia"/>
                <w:noProof/>
              </w:rPr>
              <w:t xml:space="preserve">4.3 </w:t>
            </w:r>
            <w:r w:rsidRPr="00DA7BBA">
              <w:rPr>
                <w:rStyle w:val="af0"/>
                <w:rFonts w:hint="eastAsia"/>
                <w:noProof/>
              </w:rPr>
              <w:t>第三方观点：平衡技术与伦理的中间路径</w:t>
            </w:r>
            <w:r>
              <w:rPr>
                <w:rFonts w:hint="eastAsia"/>
                <w:noProof/>
              </w:rPr>
              <w:tab/>
            </w:r>
            <w:r>
              <w:rPr>
                <w:rFonts w:hint="eastAsia"/>
                <w:noProof/>
              </w:rPr>
              <w:fldChar w:fldCharType="begin"/>
            </w:r>
            <w:r>
              <w:rPr>
                <w:rFonts w:hint="eastAsia"/>
                <w:noProof/>
              </w:rPr>
              <w:instrText xml:space="preserve"> </w:instrText>
            </w:r>
            <w:r>
              <w:rPr>
                <w:noProof/>
              </w:rPr>
              <w:instrText>PAGEREF _Toc195361886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4E07606B" w14:textId="147C1C66" w:rsidR="00163405" w:rsidRDefault="00163405" w:rsidP="00163405">
          <w:pPr>
            <w:pStyle w:val="TOC2"/>
            <w:tabs>
              <w:tab w:val="right" w:leader="dot" w:pos="8296"/>
            </w:tabs>
            <w:spacing w:line="408" w:lineRule="auto"/>
            <w:ind w:left="480"/>
            <w:rPr>
              <w:rFonts w:asciiTheme="minorHAnsi" w:eastAsiaTheme="minorEastAsia" w:hAnsiTheme="minorHAnsi" w:cstheme="minorBidi" w:hint="eastAsia"/>
              <w:noProof/>
              <w:sz w:val="22"/>
              <w:szCs w:val="24"/>
              <w14:ligatures w14:val="standardContextual"/>
            </w:rPr>
          </w:pPr>
          <w:hyperlink w:anchor="_Toc195361887" w:history="1">
            <w:r w:rsidRPr="00DA7BBA">
              <w:rPr>
                <w:rStyle w:val="af0"/>
                <w:rFonts w:hint="eastAsia"/>
                <w:noProof/>
              </w:rPr>
              <w:t xml:space="preserve">4.4 </w:t>
            </w:r>
            <w:r w:rsidRPr="00DA7BBA">
              <w:rPr>
                <w:rStyle w:val="af0"/>
                <w:rFonts w:hint="eastAsia"/>
                <w:noProof/>
              </w:rPr>
              <w:t>第四方观点：文化差异与国际协同挑战</w:t>
            </w:r>
            <w:r>
              <w:rPr>
                <w:rFonts w:hint="eastAsia"/>
                <w:noProof/>
              </w:rPr>
              <w:tab/>
            </w:r>
            <w:r>
              <w:rPr>
                <w:rFonts w:hint="eastAsia"/>
                <w:noProof/>
              </w:rPr>
              <w:fldChar w:fldCharType="begin"/>
            </w:r>
            <w:r>
              <w:rPr>
                <w:rFonts w:hint="eastAsia"/>
                <w:noProof/>
              </w:rPr>
              <w:instrText xml:space="preserve"> </w:instrText>
            </w:r>
            <w:r>
              <w:rPr>
                <w:noProof/>
              </w:rPr>
              <w:instrText>PAGEREF _Toc195361887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0C0AC590" w14:textId="371C4C35" w:rsidR="00163405" w:rsidRDefault="00163405" w:rsidP="00163405">
          <w:pPr>
            <w:pStyle w:val="TOC1"/>
            <w:spacing w:line="408" w:lineRule="auto"/>
            <w:rPr>
              <w:rFonts w:asciiTheme="minorHAnsi" w:eastAsiaTheme="minorEastAsia" w:hAnsiTheme="minorHAnsi" w:cstheme="minorBidi" w:hint="eastAsia"/>
              <w:noProof/>
              <w:sz w:val="22"/>
              <w:szCs w:val="24"/>
              <w14:ligatures w14:val="standardContextual"/>
            </w:rPr>
          </w:pPr>
          <w:hyperlink w:anchor="_Toc195361888" w:history="1">
            <w:r w:rsidRPr="00DA7BBA">
              <w:rPr>
                <w:rStyle w:val="af0"/>
                <w:rFonts w:hint="eastAsia"/>
                <w:noProof/>
              </w:rPr>
              <w:t>五、</w:t>
            </w:r>
            <w:r w:rsidRPr="00DA7BBA">
              <w:rPr>
                <w:rStyle w:val="af0"/>
                <w:rFonts w:hint="eastAsia"/>
                <w:noProof/>
              </w:rPr>
              <w:t xml:space="preserve"> </w:t>
            </w:r>
            <w:r w:rsidRPr="00DA7BBA">
              <w:rPr>
                <w:rStyle w:val="af0"/>
                <w:rFonts w:hint="eastAsia"/>
                <w:noProof/>
              </w:rPr>
              <w:t>我方观点</w:t>
            </w:r>
            <w:r>
              <w:rPr>
                <w:rFonts w:hint="eastAsia"/>
                <w:noProof/>
              </w:rPr>
              <w:tab/>
            </w:r>
            <w:r>
              <w:rPr>
                <w:rFonts w:hint="eastAsia"/>
                <w:noProof/>
              </w:rPr>
              <w:fldChar w:fldCharType="begin"/>
            </w:r>
            <w:r>
              <w:rPr>
                <w:rFonts w:hint="eastAsia"/>
                <w:noProof/>
              </w:rPr>
              <w:instrText xml:space="preserve"> </w:instrText>
            </w:r>
            <w:r>
              <w:rPr>
                <w:noProof/>
              </w:rPr>
              <w:instrText>PAGEREF _Toc195361888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1449CCE1" w14:textId="62FD2D72" w:rsidR="00163405" w:rsidRDefault="00163405" w:rsidP="00163405">
          <w:pPr>
            <w:pStyle w:val="TOC1"/>
            <w:spacing w:line="408" w:lineRule="auto"/>
            <w:rPr>
              <w:rFonts w:asciiTheme="minorHAnsi" w:eastAsiaTheme="minorEastAsia" w:hAnsiTheme="minorHAnsi" w:cstheme="minorBidi" w:hint="eastAsia"/>
              <w:noProof/>
              <w:sz w:val="22"/>
              <w:szCs w:val="24"/>
              <w14:ligatures w14:val="standardContextual"/>
            </w:rPr>
          </w:pPr>
          <w:hyperlink w:anchor="_Toc195361889" w:history="1">
            <w:r w:rsidRPr="00DA7BBA">
              <w:rPr>
                <w:rStyle w:val="af0"/>
                <w:rFonts w:hint="eastAsia"/>
                <w:noProof/>
              </w:rPr>
              <w:t>六、</w:t>
            </w:r>
            <w:r w:rsidRPr="00DA7BBA">
              <w:rPr>
                <w:rStyle w:val="af0"/>
                <w:rFonts w:hint="eastAsia"/>
                <w:noProof/>
              </w:rPr>
              <w:t xml:space="preserve"> </w:t>
            </w:r>
            <w:r w:rsidRPr="00DA7BBA">
              <w:rPr>
                <w:rStyle w:val="af0"/>
                <w:rFonts w:hint="eastAsia"/>
                <w:noProof/>
              </w:rPr>
              <w:t>总结</w:t>
            </w:r>
            <w:r>
              <w:rPr>
                <w:rFonts w:hint="eastAsia"/>
                <w:noProof/>
              </w:rPr>
              <w:tab/>
            </w:r>
            <w:r>
              <w:rPr>
                <w:rFonts w:hint="eastAsia"/>
                <w:noProof/>
              </w:rPr>
              <w:fldChar w:fldCharType="begin"/>
            </w:r>
            <w:r>
              <w:rPr>
                <w:rFonts w:hint="eastAsia"/>
                <w:noProof/>
              </w:rPr>
              <w:instrText xml:space="preserve"> </w:instrText>
            </w:r>
            <w:r>
              <w:rPr>
                <w:noProof/>
              </w:rPr>
              <w:instrText>PAGEREF _Toc195361889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6D1CDB6E" w14:textId="6E45839D" w:rsidR="00D00D1D" w:rsidRDefault="00000000">
          <w:pPr>
            <w:spacing w:before="312"/>
            <w:jc w:val="center"/>
            <w:rPr>
              <w:rFonts w:ascii="宋体" w:hAnsi="宋体" w:cstheme="minorBidi" w:hint="eastAsia"/>
              <w:b/>
              <w:bCs/>
              <w:szCs w:val="40"/>
              <w14:ligatures w14:val="standardContextual"/>
            </w:rPr>
            <w:sectPr w:rsidR="00D00D1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rPr>
              <w:rFonts w:ascii="宋体" w:hAnsi="宋体" w:cstheme="minorBidi" w:hint="eastAsia"/>
              <w:bCs/>
              <w:szCs w:val="40"/>
              <w14:ligatures w14:val="standardContextual"/>
            </w:rPr>
            <w:fldChar w:fldCharType="end"/>
          </w:r>
        </w:p>
      </w:sdtContent>
    </w:sdt>
    <w:p w14:paraId="328E072F" w14:textId="77777777" w:rsidR="00D00D1D" w:rsidRDefault="00000000" w:rsidP="00163405">
      <w:pPr>
        <w:pStyle w:val="a"/>
        <w:spacing w:before="312"/>
      </w:pPr>
      <w:bookmarkStart w:id="6" w:name="_Toc195361869"/>
      <w:r>
        <w:rPr>
          <w:rFonts w:hint="eastAsia"/>
        </w:rPr>
        <w:lastRenderedPageBreak/>
        <w:t>问题背景</w:t>
      </w:r>
      <w:bookmarkEnd w:id="6"/>
    </w:p>
    <w:p w14:paraId="0DB6565E" w14:textId="77777777" w:rsidR="00D00D1D" w:rsidRDefault="00000000">
      <w:pPr>
        <w:pStyle w:val="11"/>
        <w:ind w:firstLine="480"/>
      </w:pPr>
      <w:r>
        <w:rPr>
          <w:rFonts w:hint="eastAsia"/>
        </w:rPr>
        <w:t>近年来，人工智能（</w:t>
      </w:r>
      <w:r>
        <w:rPr>
          <w:rFonts w:hint="eastAsia"/>
        </w:rPr>
        <w:t>AI</w:t>
      </w:r>
      <w:r>
        <w:rPr>
          <w:rFonts w:hint="eastAsia"/>
        </w:rPr>
        <w:t>）与自动驾驶技术的突破性发展正在重塑全球产业格局。自动驾驶技术通过传感器、算法和大数据的结合，实现了车辆自主导航与决策，被广泛应用于物流、公共交通和私人出行领域。其核心目标是提高交通效率、减少人为失误并优化资源分配。然而，技术的快速落地也引发了深层次的社会变革：据国际劳工组织预测，仅货运和出租车行业就可能因自动驾驶技术减少数百万个工作岗位，加剧失业率与社会不平等。此外，技术的安全性（如事故频发）、责任归属（事故责任划分模糊）以及数据隐私（用户信息滥用风险）等问题，使其成为工程伦理领域最具争议的焦点之一。例如：</w:t>
      </w:r>
    </w:p>
    <w:p w14:paraId="271C01C8" w14:textId="77777777" w:rsidR="00D00D1D" w:rsidRDefault="00000000">
      <w:pPr>
        <w:pStyle w:val="11"/>
        <w:numPr>
          <w:ilvl w:val="0"/>
          <w:numId w:val="2"/>
        </w:numPr>
        <w:ind w:firstLine="482"/>
        <w:rPr>
          <w:rFonts w:ascii="宋体" w:hAnsi="宋体" w:cs="宋体" w:hint="eastAsia"/>
          <w:szCs w:val="24"/>
        </w:rPr>
      </w:pPr>
      <w:r>
        <w:rPr>
          <w:rFonts w:hint="eastAsia"/>
          <w:b/>
          <w:bCs/>
        </w:rPr>
        <w:t>安全性：</w:t>
      </w:r>
      <w:r>
        <w:rPr>
          <w:rFonts w:ascii="宋体" w:hAnsi="宋体" w:cs="宋体"/>
          <w:szCs w:val="24"/>
        </w:rPr>
        <w:t>特斯拉Autopilot系统在多起事故中未能识别静止障碍物或行人，导致致命后果。批评者指出，算法对极端场景（如恶劣天气、道路施工）的适应性不足，且过度依赖技术可能削弱人类驾驶员的应急能力。自动驾驶系统能否在复杂场景中做出比人类更安全的决策，成为亟待解决的问题。</w:t>
      </w:r>
    </w:p>
    <w:p w14:paraId="787D20E2" w14:textId="77777777" w:rsidR="00D00D1D" w:rsidRDefault="00000000">
      <w:pPr>
        <w:pStyle w:val="11"/>
        <w:ind w:firstLineChars="0" w:firstLine="420"/>
        <w:jc w:val="center"/>
      </w:pPr>
      <w:r>
        <w:rPr>
          <w:noProof/>
        </w:rPr>
        <w:drawing>
          <wp:inline distT="0" distB="0" distL="114300" distR="114300" wp14:anchorId="4EB7D58C" wp14:editId="1BB113DC">
            <wp:extent cx="4229100" cy="2190470"/>
            <wp:effectExtent l="0" t="0" r="0" b="63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4254523" cy="2203638"/>
                    </a:xfrm>
                    <a:prstGeom prst="rect">
                      <a:avLst/>
                    </a:prstGeom>
                    <a:noFill/>
                    <a:ln>
                      <a:noFill/>
                    </a:ln>
                  </pic:spPr>
                </pic:pic>
              </a:graphicData>
            </a:graphic>
          </wp:inline>
        </w:drawing>
      </w:r>
    </w:p>
    <w:p w14:paraId="73636606" w14:textId="77777777" w:rsidR="00D00D1D" w:rsidRDefault="00000000">
      <w:pPr>
        <w:pStyle w:val="11"/>
        <w:ind w:firstLineChars="0" w:firstLine="420"/>
        <w:jc w:val="center"/>
      </w:pPr>
      <w:r>
        <w:rPr>
          <w:noProof/>
        </w:rPr>
        <w:drawing>
          <wp:inline distT="0" distB="0" distL="114300" distR="114300" wp14:anchorId="6C1995DD" wp14:editId="1994C17F">
            <wp:extent cx="4273550" cy="2637803"/>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7"/>
                    <a:stretch>
                      <a:fillRect/>
                    </a:stretch>
                  </pic:blipFill>
                  <pic:spPr>
                    <a:xfrm>
                      <a:off x="0" y="0"/>
                      <a:ext cx="4290296" cy="2648139"/>
                    </a:xfrm>
                    <a:prstGeom prst="rect">
                      <a:avLst/>
                    </a:prstGeom>
                    <a:noFill/>
                    <a:ln>
                      <a:noFill/>
                    </a:ln>
                  </pic:spPr>
                </pic:pic>
              </a:graphicData>
            </a:graphic>
          </wp:inline>
        </w:drawing>
      </w:r>
    </w:p>
    <w:p w14:paraId="6AB946FB" w14:textId="7897F297" w:rsidR="00163405" w:rsidRDefault="00163405" w:rsidP="00163405">
      <w:pPr>
        <w:pStyle w:val="af3"/>
        <w:spacing w:after="156"/>
      </w:pPr>
      <w:r>
        <w:rPr>
          <w:rFonts w:hint="eastAsia"/>
        </w:rPr>
        <w:t>图</w:t>
      </w:r>
      <w:r>
        <w:rPr>
          <w:rFonts w:hint="eastAsia"/>
        </w:rPr>
        <w:t xml:space="preserve">1 </w:t>
      </w:r>
      <w:r>
        <w:t>特斯拉</w:t>
      </w:r>
      <w:r>
        <w:rPr>
          <w:rFonts w:hint="eastAsia"/>
        </w:rPr>
        <w:t>安全性问题图</w:t>
      </w:r>
    </w:p>
    <w:p w14:paraId="474DF1FC" w14:textId="77777777" w:rsidR="00D00D1D" w:rsidRDefault="00000000">
      <w:pPr>
        <w:pStyle w:val="11"/>
        <w:numPr>
          <w:ilvl w:val="0"/>
          <w:numId w:val="2"/>
        </w:numPr>
        <w:ind w:firstLine="482"/>
        <w:rPr>
          <w:rFonts w:ascii="宋体" w:hAnsi="宋体" w:cs="宋体" w:hint="eastAsia"/>
          <w:szCs w:val="24"/>
        </w:rPr>
      </w:pPr>
      <w:r>
        <w:rPr>
          <w:rFonts w:hint="eastAsia"/>
          <w:b/>
          <w:bCs/>
        </w:rPr>
        <w:lastRenderedPageBreak/>
        <w:t>责任归属：</w:t>
      </w:r>
      <w:r>
        <w:rPr>
          <w:rFonts w:ascii="宋体" w:hAnsi="宋体" w:cs="宋体"/>
          <w:szCs w:val="24"/>
        </w:rPr>
        <w:t>2017年6月，德国颁布的《道路交通法第八修正案》规定：自动驾驶系统应可以识别出需要驾驶员亲自操控的情形，并在移交接管前向驾驶员做出足够的提示；驾驶员可以不对交通状况和车辆进行监控，但是驾驶员仍需时刻保持清醒戒备状态准备随时接管；强制安装自动驾驶汽车“黑匣子”等明确的要求，但依然无法解决人机混合控制的条件下责任界定问题。</w:t>
      </w:r>
    </w:p>
    <w:p w14:paraId="1449297D" w14:textId="77777777" w:rsidR="00D00D1D" w:rsidRDefault="00000000">
      <w:pPr>
        <w:pStyle w:val="11"/>
        <w:ind w:firstLineChars="0" w:firstLine="420"/>
        <w:rPr>
          <w:rFonts w:ascii="宋体" w:hAnsi="宋体" w:cs="宋体" w:hint="eastAsia"/>
          <w:szCs w:val="24"/>
        </w:rPr>
      </w:pPr>
      <w:r>
        <w:rPr>
          <w:rFonts w:ascii="宋体" w:hAnsi="宋体" w:cs="宋体"/>
          <w:szCs w:val="24"/>
        </w:rPr>
        <w:t>德国《自动驾驶法》</w:t>
      </w:r>
      <w:proofErr w:type="gramStart"/>
      <w:r>
        <w:rPr>
          <w:rFonts w:ascii="宋体" w:hAnsi="宋体" w:cs="宋体"/>
          <w:szCs w:val="24"/>
        </w:rPr>
        <w:t>规定车企需</w:t>
      </w:r>
      <w:proofErr w:type="gramEnd"/>
      <w:r>
        <w:rPr>
          <w:rFonts w:ascii="宋体" w:hAnsi="宋体" w:cs="宋体"/>
          <w:szCs w:val="24"/>
        </w:rPr>
        <w:t>为系统错误担责，而美国部分州则将责任归于用户。这种法律不统一导致跨国企业规避风险，消费者权益难以保障。当自动驾驶汽车发生事故时，责任应由谁承担，是当前面临的重要伦理问题。</w:t>
      </w:r>
    </w:p>
    <w:p w14:paraId="55C96B30" w14:textId="77777777" w:rsidR="00D00D1D" w:rsidRDefault="00000000">
      <w:pPr>
        <w:pStyle w:val="11"/>
        <w:numPr>
          <w:ilvl w:val="0"/>
          <w:numId w:val="2"/>
        </w:numPr>
        <w:ind w:firstLine="482"/>
        <w:rPr>
          <w:rFonts w:ascii="宋体" w:hAnsi="宋体" w:cs="宋体" w:hint="eastAsia"/>
          <w:szCs w:val="24"/>
        </w:rPr>
      </w:pPr>
      <w:r>
        <w:rPr>
          <w:rFonts w:hint="eastAsia"/>
          <w:b/>
          <w:bCs/>
        </w:rPr>
        <w:t>数据隐私：</w:t>
      </w:r>
      <w:proofErr w:type="gramStart"/>
      <w:r>
        <w:rPr>
          <w:rFonts w:ascii="宋体" w:hAnsi="宋体" w:cs="宋体"/>
          <w:szCs w:val="24"/>
        </w:rPr>
        <w:t>某车企被</w:t>
      </w:r>
      <w:proofErr w:type="gramEnd"/>
      <w:r>
        <w:rPr>
          <w:rFonts w:ascii="宋体" w:hAnsi="宋体" w:cs="宋体"/>
          <w:szCs w:val="24"/>
        </w:rPr>
        <w:t>曝未经用户同意将行车数据出售给保险公司，导致保费因人而异，加剧社会歧视。自动驾驶汽车需持续收集用户位置、驾驶习惯等数据以优化算法，但数据滥用风险极高，严重威胁用户隐私安全。</w:t>
      </w:r>
    </w:p>
    <w:p w14:paraId="2B21F4EB" w14:textId="77777777" w:rsidR="00D00D1D" w:rsidRDefault="00000000">
      <w:pPr>
        <w:pStyle w:val="11"/>
        <w:ind w:firstLine="482"/>
        <w:rPr>
          <w:rFonts w:ascii="宋体" w:hAnsi="宋体" w:cs="宋体" w:hint="eastAsia"/>
          <w:szCs w:val="24"/>
        </w:rPr>
      </w:pPr>
      <w:r>
        <w:rPr>
          <w:rFonts w:hint="eastAsia"/>
          <w:b/>
          <w:bCs/>
        </w:rPr>
        <w:t xml:space="preserve">4. </w:t>
      </w:r>
      <w:r>
        <w:rPr>
          <w:rFonts w:hint="eastAsia"/>
          <w:b/>
          <w:bCs/>
        </w:rPr>
        <w:t>社会影响：</w:t>
      </w:r>
      <w:r>
        <w:rPr>
          <w:rFonts w:ascii="宋体" w:hAnsi="宋体" w:cs="宋体"/>
          <w:szCs w:val="24"/>
        </w:rPr>
        <w:t>自动驾驶货运可降低物流成本，但全球约500万卡车司机面临失业，再就业培训成本高昂</w:t>
      </w:r>
      <w:proofErr w:type="gramStart"/>
      <w:r>
        <w:rPr>
          <w:rFonts w:ascii="宋体" w:hAnsi="宋体" w:cs="宋体"/>
          <w:szCs w:val="24"/>
        </w:rPr>
        <w:t>且政策</w:t>
      </w:r>
      <w:proofErr w:type="gramEnd"/>
      <w:r>
        <w:rPr>
          <w:rFonts w:ascii="宋体" w:hAnsi="宋体" w:cs="宋体"/>
          <w:szCs w:val="24"/>
        </w:rPr>
        <w:t>支持不足。企业追求效率时，如何权衡“技术红利再分配”的社会责任，是社会亟需关注的焦点。</w:t>
      </w:r>
    </w:p>
    <w:p w14:paraId="3DDE9A0F" w14:textId="77777777" w:rsidR="00D00D1D" w:rsidRDefault="00000000">
      <w:pPr>
        <w:pStyle w:val="a"/>
        <w:spacing w:before="312"/>
      </w:pPr>
      <w:bookmarkStart w:id="7" w:name="_Toc195361870"/>
      <w:r>
        <w:rPr>
          <w:rFonts w:hint="eastAsia"/>
        </w:rPr>
        <w:t>问题分析</w:t>
      </w:r>
      <w:bookmarkEnd w:id="7"/>
    </w:p>
    <w:p w14:paraId="1FC91987" w14:textId="77777777" w:rsidR="00D00D1D" w:rsidRDefault="00000000">
      <w:pPr>
        <w:pStyle w:val="a0"/>
        <w:spacing w:before="156"/>
      </w:pPr>
      <w:bookmarkStart w:id="8" w:name="_Toc195361871"/>
      <w:r>
        <w:rPr>
          <w:rFonts w:hint="eastAsia"/>
        </w:rPr>
        <w:t>哲学角度</w:t>
      </w:r>
      <w:bookmarkEnd w:id="8"/>
    </w:p>
    <w:p w14:paraId="00E50EFD" w14:textId="77777777" w:rsidR="00D00D1D" w:rsidRDefault="00000000">
      <w:pPr>
        <w:pStyle w:val="11"/>
        <w:ind w:firstLine="480"/>
      </w:pPr>
      <w:r>
        <w:rPr>
          <w:rFonts w:ascii="宋体" w:hAnsi="宋体" w:cs="宋体"/>
          <w:szCs w:val="24"/>
        </w:rPr>
        <w:t>自动驾驶与人工智能技术的迅速发展，促使我们重新审视“人机共治”的理念。传统上，人类在决策和责任承担上处于主导地位，而如今机器算法开始承担部分决策任务，这种转变引发了关于自主性、道德主体性及责任归属的根本性哲学讨论。技术如何在极端情况下</w:t>
      </w:r>
      <w:proofErr w:type="gramStart"/>
      <w:r>
        <w:rPr>
          <w:rFonts w:ascii="宋体" w:hAnsi="宋体" w:cs="宋体"/>
          <w:szCs w:val="24"/>
        </w:rPr>
        <w:t>作出</w:t>
      </w:r>
      <w:proofErr w:type="gramEnd"/>
      <w:r>
        <w:rPr>
          <w:rFonts w:ascii="宋体" w:hAnsi="宋体" w:cs="宋体"/>
          <w:szCs w:val="24"/>
        </w:rPr>
        <w:t>伦理抉择，例如“电车难题”，使得人们不得不反思何为真正的理性决策和道德选择。</w:t>
      </w:r>
    </w:p>
    <w:p w14:paraId="6E7CA333" w14:textId="77777777" w:rsidR="00D00D1D" w:rsidRDefault="00000000">
      <w:pPr>
        <w:pStyle w:val="11"/>
        <w:ind w:firstLine="480"/>
      </w:pPr>
      <w:r>
        <w:rPr>
          <w:rFonts w:ascii="宋体" w:hAnsi="宋体" w:cs="宋体"/>
          <w:szCs w:val="24"/>
        </w:rPr>
        <w:t>另一方面，技术决策中隐含的价值判断也挑战了传统伦理框架。自动驾驶系统在处理紧急情况时，需要在效率与安全之间做出权衡，这种由算法实现的决策过程让我们质疑机器是否能够真正理解人类价值及其复杂性。这样的变革迫使哲学家和伦理学家重新构建伦理体系，探索在技术不断进步的时代如何界定“好”与“不好”、“正当”与“不正当”的标准。</w:t>
      </w:r>
    </w:p>
    <w:p w14:paraId="3E8DCA93" w14:textId="77777777" w:rsidR="00D00D1D" w:rsidRDefault="00000000">
      <w:pPr>
        <w:pStyle w:val="a0"/>
        <w:spacing w:before="156"/>
      </w:pPr>
      <w:bookmarkStart w:id="9" w:name="_Toc195361872"/>
      <w:r>
        <w:t>技术维度</w:t>
      </w:r>
      <w:bookmarkEnd w:id="9"/>
    </w:p>
    <w:p w14:paraId="60A12FC2" w14:textId="77777777" w:rsidR="00D00D1D" w:rsidRDefault="00000000">
      <w:pPr>
        <w:pStyle w:val="11"/>
        <w:ind w:firstLine="480"/>
        <w:rPr>
          <w:rFonts w:ascii="宋体" w:hAnsi="宋体" w:cs="宋体" w:hint="eastAsia"/>
          <w:szCs w:val="24"/>
        </w:rPr>
      </w:pPr>
      <w:r>
        <w:rPr>
          <w:rFonts w:ascii="宋体" w:hAnsi="宋体" w:cs="宋体"/>
          <w:szCs w:val="24"/>
        </w:rPr>
        <w:t>在技术层面，自动驾驶系统依赖于传感器、算法和大数据的实时协同，但当前系统在复杂场景（如恶劣天气、道路施工等）下的表现仍然存在缺陷。以特斯拉Autopilot为例，其在多起事故中未能准确识别静止障碍物或行人，暴露出算法在应对极端情形时的局限性。这种技术不足不仅直接影响安全性，也对整个自动驾驶技术的普及和信任度提出了挑战。</w:t>
      </w:r>
    </w:p>
    <w:p w14:paraId="22B214D2" w14:textId="77777777" w:rsidR="00D00D1D" w:rsidRDefault="00000000">
      <w:pPr>
        <w:pStyle w:val="11"/>
        <w:ind w:firstLine="480"/>
      </w:pPr>
      <w:r>
        <w:lastRenderedPageBreak/>
        <w:t>同时，自动驾驶技术的发展需要不断的算法迭代和系统升级，而在快速迭代过程中，如何确保每一次更新都能完善安全防护机制成为一大难题。技术自主性提高的同时，数据处理、模型训练的透明度和</w:t>
      </w:r>
      <w:proofErr w:type="gramStart"/>
      <w:r>
        <w:t>可</w:t>
      </w:r>
      <w:proofErr w:type="gramEnd"/>
      <w:r>
        <w:t>解释性问题也日益凸显。技术领域需要在不断创新的同时，构建完善的验证与监控体系，确保在面对多变的道路环境时，自动驾驶系统能够稳定、高效地运作。</w:t>
      </w:r>
    </w:p>
    <w:p w14:paraId="24D592FC" w14:textId="77777777" w:rsidR="00D00D1D" w:rsidRDefault="00000000">
      <w:pPr>
        <w:pStyle w:val="a0"/>
        <w:spacing w:before="156"/>
      </w:pPr>
      <w:bookmarkStart w:id="10" w:name="_Toc195361873"/>
      <w:r>
        <w:t>经济维度</w:t>
      </w:r>
      <w:bookmarkEnd w:id="10"/>
    </w:p>
    <w:p w14:paraId="30748718" w14:textId="77777777" w:rsidR="00D00D1D" w:rsidRDefault="00000000">
      <w:pPr>
        <w:pStyle w:val="11"/>
        <w:ind w:firstLine="480"/>
        <w:rPr>
          <w:rFonts w:ascii="宋体" w:hAnsi="宋体" w:cs="宋体" w:hint="eastAsia"/>
          <w:szCs w:val="24"/>
        </w:rPr>
      </w:pPr>
      <w:r>
        <w:rPr>
          <w:rFonts w:ascii="宋体" w:hAnsi="宋体" w:cs="宋体"/>
          <w:szCs w:val="24"/>
        </w:rPr>
        <w:t>自动驾驶技术的应用带来了显著的经济效益，如提高交通效率、减少人为失误和降低物流成本，但这些优势的实现同时伴随着经济结构的深刻调整。国际劳工组织的预测显示，自动驾驶有可能使传统货运和出租车行业失去数百万个工作岗位，这不仅冲击现有就业市场，也可能加剧收入分配不均和社会不平等，给宏观经济带来长期不确定性。</w:t>
      </w:r>
    </w:p>
    <w:p w14:paraId="016F6A61" w14:textId="77777777" w:rsidR="00D00D1D" w:rsidRDefault="00000000">
      <w:pPr>
        <w:pStyle w:val="11"/>
        <w:ind w:firstLine="480"/>
        <w:rPr>
          <w:rFonts w:ascii="宋体" w:hAnsi="宋体" w:cs="宋体" w:hint="eastAsia"/>
          <w:szCs w:val="24"/>
        </w:rPr>
      </w:pPr>
      <w:r>
        <w:rPr>
          <w:rFonts w:ascii="宋体" w:hAnsi="宋体" w:cs="宋体"/>
          <w:szCs w:val="24"/>
        </w:rPr>
        <w:t>此外，跨国企业在面对不同国家和地区法律法规的差异时，往往会利用技术优势规避风险，形成风险转移与收益分配的不平衡现象。个性化定价、数据驱动下的商业模式等创新同时也可能引发市场竞争中的不公平现象。因此，如何在追求技术经济效益的同时，通过政策和市场机制实现技术红利的公平分配，成为经济领域中亟待解决的重要问题。</w:t>
      </w:r>
    </w:p>
    <w:p w14:paraId="2A50C9BB" w14:textId="77777777" w:rsidR="00D00D1D" w:rsidRDefault="00000000">
      <w:pPr>
        <w:pStyle w:val="a0"/>
        <w:spacing w:before="156"/>
      </w:pPr>
      <w:bookmarkStart w:id="11" w:name="_Toc195361874"/>
      <w:r>
        <w:t>管理维度</w:t>
      </w:r>
      <w:bookmarkEnd w:id="11"/>
    </w:p>
    <w:p w14:paraId="7857D124" w14:textId="77777777" w:rsidR="00D00D1D" w:rsidRDefault="00000000">
      <w:pPr>
        <w:pStyle w:val="11"/>
        <w:ind w:firstLine="480"/>
        <w:rPr>
          <w:rFonts w:ascii="宋体" w:hAnsi="宋体" w:cs="宋体" w:hint="eastAsia"/>
          <w:szCs w:val="24"/>
        </w:rPr>
      </w:pPr>
      <w:r>
        <w:rPr>
          <w:rFonts w:ascii="宋体" w:hAnsi="宋体" w:cs="宋体"/>
          <w:szCs w:val="24"/>
        </w:rPr>
        <w:t>从管理角度来看，自动驾驶技术的应用打破了传统以人为中心的管理模式，促使企业和监管部门必须重新构建责任体系和风险管理机制。事故责任划分模糊的问题在于，当系统错误发生时，“程序员—制造商—用户”之间的责任界定变得复杂，传统的管理模式难以适应这一新局面。这要求管理者在制定内部控制和应急预案时，必须充分考虑技术自主性带来的新挑战。</w:t>
      </w:r>
    </w:p>
    <w:p w14:paraId="5BFF3EFC" w14:textId="77777777" w:rsidR="00D00D1D" w:rsidRDefault="00000000">
      <w:pPr>
        <w:pStyle w:val="11"/>
        <w:ind w:firstLine="480"/>
        <w:rPr>
          <w:rFonts w:ascii="宋体" w:hAnsi="宋体" w:cs="宋体" w:hint="eastAsia"/>
          <w:szCs w:val="24"/>
        </w:rPr>
      </w:pPr>
      <w:r>
        <w:rPr>
          <w:rFonts w:ascii="宋体" w:hAnsi="宋体" w:cs="宋体"/>
          <w:szCs w:val="24"/>
        </w:rPr>
        <w:t>与此同时，不同国家在自动驾驶法律法规和监管标准上的不统一，也使得跨国管理面临巨大挑战。企业在全球布局中需要同时遵守多重标准，而这不仅增加了管理成本，也可能导致责任推诿的现象。管理层需要构建跨部门、跨国界的协调机制，确保在技术推广过程中能够及时发现并应对风险，建立起透明、有效的监管和责任追究体系。</w:t>
      </w:r>
    </w:p>
    <w:p w14:paraId="6A20372A" w14:textId="77777777" w:rsidR="00D00D1D" w:rsidRDefault="00000000">
      <w:pPr>
        <w:pStyle w:val="a0"/>
        <w:spacing w:before="156"/>
      </w:pPr>
      <w:bookmarkStart w:id="12" w:name="_Toc195361875"/>
      <w:r>
        <w:t>社会维度</w:t>
      </w:r>
      <w:bookmarkEnd w:id="12"/>
    </w:p>
    <w:p w14:paraId="70F13C7E" w14:textId="77777777" w:rsidR="00D00D1D" w:rsidRDefault="00000000">
      <w:pPr>
        <w:pStyle w:val="11"/>
        <w:ind w:firstLine="480"/>
        <w:rPr>
          <w:rFonts w:ascii="宋体" w:hAnsi="宋体" w:cs="宋体" w:hint="eastAsia"/>
          <w:szCs w:val="24"/>
        </w:rPr>
      </w:pPr>
      <w:r>
        <w:rPr>
          <w:rFonts w:ascii="宋体" w:hAnsi="宋体" w:cs="宋体"/>
          <w:szCs w:val="24"/>
        </w:rPr>
        <w:t>社会层面上，自动驾驶技术对传统就业结构和社会稳定产生了深远影响。自动驾驶货运和公共交通系统的推广虽然能显著降低运输成本，但同时也可能导致数百万传统驾驶岗位消失，引发大规模失业问题。由此带来的再就业培训、社会保障等问题不仅考验政府的公共政策能力，也挑战社会对技术红利分配的公平预期。</w:t>
      </w:r>
    </w:p>
    <w:p w14:paraId="71AA9FBD" w14:textId="77777777" w:rsidR="00D00D1D" w:rsidRDefault="00000000">
      <w:pPr>
        <w:pStyle w:val="11"/>
        <w:ind w:firstLine="480"/>
      </w:pPr>
      <w:r>
        <w:rPr>
          <w:rFonts w:ascii="宋体" w:hAnsi="宋体" w:cs="宋体"/>
          <w:szCs w:val="24"/>
        </w:rPr>
        <w:lastRenderedPageBreak/>
        <w:t>此外，频发的安全事故和数据隐私泄露事件进一步影响了公众对自动驾驶技术的信任。社会对技术失误的容忍度以及对事故责任追究的期待，成为舆论和社会监督的焦点。公众在享受高效出行便利的同时，也在不断呼吁对相关风险进行严格监管，以确保技术进步不会以牺牲民生和公共安全为代价。</w:t>
      </w:r>
    </w:p>
    <w:p w14:paraId="39BEFA24" w14:textId="77777777" w:rsidR="00D00D1D" w:rsidRDefault="00000000">
      <w:pPr>
        <w:pStyle w:val="a0"/>
        <w:spacing w:before="156"/>
      </w:pPr>
      <w:bookmarkStart w:id="13" w:name="_Toc195361876"/>
      <w:r>
        <w:t>环境维度</w:t>
      </w:r>
      <w:bookmarkEnd w:id="13"/>
    </w:p>
    <w:p w14:paraId="6E8F00E1" w14:textId="77777777" w:rsidR="00D00D1D" w:rsidRDefault="00000000">
      <w:pPr>
        <w:pStyle w:val="11"/>
        <w:ind w:firstLine="480"/>
      </w:pPr>
      <w:r>
        <w:t>自动驾驶技术在优化交通流、减少燃油消耗方面展现了显著的环保潜力，有望降低交通排放和减少能源浪费，为环境保护带来积极影响。然而，技术推广过程中所需的硬件设施、大数据中心及电子设备的生产和更新换代，也可能带来新的能源消耗和电子垃圾处理问题。这种正反两方面的效应，使得环境影响评估变得更加复杂和多维。</w:t>
      </w:r>
    </w:p>
    <w:p w14:paraId="7F21B4B7" w14:textId="77777777" w:rsidR="00D00D1D" w:rsidRDefault="00000000">
      <w:pPr>
        <w:pStyle w:val="11"/>
        <w:ind w:firstLine="480"/>
      </w:pPr>
      <w:r>
        <w:t>同时，自动驾驶技术的普及可能会改变城市交通规划和区域环境结构，进一步影响城市生态系统。如何在大规模应用自动驾驶技术的同时，制定全生命周期的环境管理标准和可持续发展策略，成为环境治理领域亟待解决的挑战。只有将环境保护与技术创新有机结合，才能真正实现技术发展与生态平衡的双赢局面。</w:t>
      </w:r>
    </w:p>
    <w:p w14:paraId="4B1ECFC9" w14:textId="77777777" w:rsidR="00D00D1D" w:rsidRDefault="00000000">
      <w:pPr>
        <w:pStyle w:val="a0"/>
        <w:spacing w:before="156"/>
      </w:pPr>
      <w:bookmarkStart w:id="14" w:name="_Toc195361877"/>
      <w:r>
        <w:t>伦理维度</w:t>
      </w:r>
      <w:bookmarkEnd w:id="14"/>
    </w:p>
    <w:p w14:paraId="78161CDF" w14:textId="77777777" w:rsidR="00D00D1D" w:rsidRDefault="00000000">
      <w:pPr>
        <w:pStyle w:val="11"/>
        <w:ind w:firstLine="480"/>
      </w:pPr>
      <w:r>
        <w:t>伦理层面上，自动驾驶技术的快速落地引发了一系列关于安全伦理和责任归属的争议。特斯拉</w:t>
      </w:r>
      <w:r>
        <w:t>Autopilot</w:t>
      </w:r>
      <w:r>
        <w:t>等案例中，算法在紧急情况下的决策失误导致致命事故，使得人们开始质疑机器是否能够承担起与人类相同的道德责任。如何在效率提升与风险控制之间找到平衡，成为当前工程伦理讨论的核心问题。</w:t>
      </w:r>
    </w:p>
    <w:p w14:paraId="035E8277" w14:textId="77777777" w:rsidR="00D00D1D" w:rsidRDefault="00000000">
      <w:pPr>
        <w:pStyle w:val="11"/>
        <w:ind w:firstLine="480"/>
      </w:pPr>
      <w:r>
        <w:t>此外，自动驾驶系统对用户数据的持续采集引发了严重的数据隐私问题。未经用户同意的数据共享和滥用，不仅可能导致个性化定价等不公平现象，还可能加剧社会歧视和不平等。伦理讨论要求企业在追求技术创新和商业利益的同时，必须建立透明、可控的数据使用规则，保障消费者基本权利，并确保技术进步符合社会整体福祉的要求。</w:t>
      </w:r>
    </w:p>
    <w:p w14:paraId="639B0E15" w14:textId="77777777" w:rsidR="00D00D1D" w:rsidRDefault="00000000">
      <w:pPr>
        <w:pStyle w:val="a"/>
        <w:spacing w:before="312"/>
      </w:pPr>
      <w:bookmarkStart w:id="15" w:name="_Toc195361878"/>
      <w:r>
        <w:rPr>
          <w:rFonts w:hint="eastAsia"/>
        </w:rPr>
        <w:t>关键伦理关系分析</w:t>
      </w:r>
      <w:bookmarkEnd w:id="15"/>
    </w:p>
    <w:p w14:paraId="4E78334A" w14:textId="77777777" w:rsidR="00D00D1D" w:rsidRDefault="00000000">
      <w:pPr>
        <w:pStyle w:val="a0"/>
        <w:numPr>
          <w:ilvl w:val="1"/>
          <w:numId w:val="0"/>
        </w:numPr>
        <w:spacing w:before="156"/>
      </w:pPr>
      <w:bookmarkStart w:id="16" w:name="_Toc195361879"/>
      <w:r>
        <w:rPr>
          <w:rFonts w:hint="eastAsia"/>
        </w:rPr>
        <w:t>3.1</w:t>
      </w:r>
      <w:r>
        <w:t>自主与责任的关系</w:t>
      </w:r>
      <w:bookmarkEnd w:id="16"/>
    </w:p>
    <w:p w14:paraId="74547ACB" w14:textId="77777777" w:rsidR="00D00D1D" w:rsidRDefault="00000000">
      <w:pPr>
        <w:ind w:firstLine="420"/>
        <w:rPr>
          <w:rFonts w:ascii="宋体" w:hAnsi="宋体" w:cs="宋体" w:hint="eastAsia"/>
          <w:szCs w:val="24"/>
        </w:rPr>
      </w:pPr>
      <w:r>
        <w:rPr>
          <w:rFonts w:ascii="宋体" w:hAnsi="宋体" w:cs="宋体"/>
          <w:szCs w:val="24"/>
        </w:rPr>
        <w:t>自动驾驶技术的“自主性”弱化了传统的人类责任主体，导致责任归属模糊。当车辆自主决策导致事故时，责任应由车主、车企、程序员，还是算法的开发者承担。</w:t>
      </w:r>
    </w:p>
    <w:p w14:paraId="67F7A093" w14:textId="77777777" w:rsidR="00D00D1D" w:rsidRDefault="00000000">
      <w:pPr>
        <w:ind w:firstLine="420"/>
        <w:rPr>
          <w:rFonts w:ascii="宋体" w:hAnsi="宋体" w:cs="宋体" w:hint="eastAsia"/>
          <w:szCs w:val="24"/>
        </w:rPr>
      </w:pPr>
      <w:r>
        <w:rPr>
          <w:rFonts w:ascii="宋体" w:hAnsi="宋体" w:cs="宋体"/>
          <w:szCs w:val="24"/>
        </w:rPr>
        <w:t>支持技术自主性者认为</w:t>
      </w:r>
      <w:r>
        <w:rPr>
          <w:rFonts w:ascii="宋体" w:hAnsi="宋体" w:cs="宋体" w:hint="eastAsia"/>
          <w:szCs w:val="24"/>
        </w:rPr>
        <w:t>：</w:t>
      </w:r>
      <w:r>
        <w:rPr>
          <w:rFonts w:ascii="宋体" w:hAnsi="宋体" w:cs="宋体"/>
          <w:szCs w:val="24"/>
        </w:rPr>
        <w:t>高级自动驾驶系统事故率低于人类驾驶，事故应归</w:t>
      </w:r>
      <w:r>
        <w:rPr>
          <w:rFonts w:ascii="宋体" w:hAnsi="宋体" w:cs="宋体"/>
          <w:szCs w:val="24"/>
        </w:rPr>
        <w:lastRenderedPageBreak/>
        <w:t>因于算法设计或技术漏洞。</w:t>
      </w:r>
    </w:p>
    <w:p w14:paraId="21D817B9" w14:textId="77777777" w:rsidR="00D00D1D" w:rsidRDefault="00000000">
      <w:pPr>
        <w:ind w:firstLine="420"/>
        <w:rPr>
          <w:rFonts w:ascii="宋体" w:hAnsi="宋体" w:cs="宋体" w:hint="eastAsia"/>
          <w:szCs w:val="24"/>
        </w:rPr>
      </w:pPr>
      <w:r>
        <w:rPr>
          <w:rFonts w:ascii="宋体" w:hAnsi="宋体" w:cs="宋体"/>
          <w:szCs w:val="24"/>
        </w:rPr>
        <w:t>强调人类责任者则认为</w:t>
      </w:r>
      <w:r>
        <w:rPr>
          <w:rFonts w:ascii="宋体" w:hAnsi="宋体" w:cs="宋体" w:hint="eastAsia"/>
          <w:szCs w:val="24"/>
        </w:rPr>
        <w:t>：</w:t>
      </w:r>
      <w:r>
        <w:rPr>
          <w:rFonts w:ascii="宋体" w:hAnsi="宋体" w:cs="宋体"/>
          <w:szCs w:val="24"/>
        </w:rPr>
        <w:t>技术自主性不能成企业免责理由，人类应保最终控制权。</w:t>
      </w:r>
    </w:p>
    <w:p w14:paraId="7A12D265" w14:textId="77777777" w:rsidR="00D00D1D" w:rsidRDefault="00000000">
      <w:pPr>
        <w:ind w:firstLine="420"/>
      </w:pPr>
      <w:r>
        <w:rPr>
          <w:rFonts w:ascii="宋体" w:hAnsi="宋体" w:cs="宋体"/>
          <w:szCs w:val="24"/>
        </w:rPr>
        <w:t>综合来看，</w:t>
      </w:r>
      <w:proofErr w:type="gramStart"/>
      <w:r>
        <w:rPr>
          <w:rFonts w:ascii="宋体" w:hAnsi="宋体" w:cs="宋体"/>
          <w:szCs w:val="24"/>
        </w:rPr>
        <w:t>需责任</w:t>
      </w:r>
      <w:proofErr w:type="gramEnd"/>
      <w:r>
        <w:rPr>
          <w:rFonts w:ascii="宋体" w:hAnsi="宋体" w:cs="宋体"/>
          <w:szCs w:val="24"/>
        </w:rPr>
        <w:t>透明化与技术自主性结合，</w:t>
      </w:r>
      <w:proofErr w:type="gramStart"/>
      <w:r>
        <w:rPr>
          <w:rFonts w:ascii="宋体" w:hAnsi="宋体" w:cs="宋体"/>
          <w:szCs w:val="24"/>
        </w:rPr>
        <w:t>强制车企审查</w:t>
      </w:r>
      <w:proofErr w:type="gramEnd"/>
      <w:r>
        <w:rPr>
          <w:rFonts w:ascii="宋体" w:hAnsi="宋体" w:cs="宋体"/>
          <w:szCs w:val="24"/>
        </w:rPr>
        <w:t>算法伦理决策，公开“黑匣子”数据，明确责任链条。</w:t>
      </w:r>
    </w:p>
    <w:p w14:paraId="3F1E63C1" w14:textId="77777777" w:rsidR="00D00D1D" w:rsidRDefault="00000000">
      <w:pPr>
        <w:pStyle w:val="a0"/>
        <w:numPr>
          <w:ilvl w:val="1"/>
          <w:numId w:val="0"/>
        </w:numPr>
        <w:spacing w:before="156"/>
      </w:pPr>
      <w:bookmarkStart w:id="17" w:name="_Toc195361880"/>
      <w:r>
        <w:rPr>
          <w:rFonts w:hint="eastAsia"/>
        </w:rPr>
        <w:t>3.2</w:t>
      </w:r>
      <w:r>
        <w:t>效率与公正的关系</w:t>
      </w:r>
      <w:bookmarkEnd w:id="17"/>
    </w:p>
    <w:p w14:paraId="0BE5AEB8" w14:textId="77777777" w:rsidR="00D00D1D" w:rsidRDefault="00000000">
      <w:pPr>
        <w:pStyle w:val="11"/>
        <w:ind w:firstLine="480"/>
        <w:rPr>
          <w:rFonts w:ascii="宋体" w:hAnsi="宋体" w:cs="宋体" w:hint="eastAsia"/>
          <w:szCs w:val="24"/>
        </w:rPr>
      </w:pPr>
      <w:r>
        <w:rPr>
          <w:rFonts w:ascii="宋体" w:hAnsi="宋体" w:cs="宋体"/>
          <w:szCs w:val="24"/>
        </w:rPr>
        <w:t>自动驾驶技术提升交通效率，但致司机失业、数据垄断，加剧社会不公。</w:t>
      </w:r>
    </w:p>
    <w:p w14:paraId="056C86E3" w14:textId="77777777" w:rsidR="00D00D1D" w:rsidRDefault="00000000">
      <w:pPr>
        <w:pStyle w:val="11"/>
        <w:ind w:firstLine="480"/>
        <w:rPr>
          <w:rFonts w:ascii="宋体" w:hAnsi="宋体" w:cs="宋体" w:hint="eastAsia"/>
          <w:szCs w:val="24"/>
        </w:rPr>
      </w:pPr>
      <w:r>
        <w:rPr>
          <w:rFonts w:ascii="宋体" w:hAnsi="宋体" w:cs="宋体"/>
          <w:szCs w:val="24"/>
        </w:rPr>
        <w:t>效率优先者认为</w:t>
      </w:r>
      <w:r>
        <w:rPr>
          <w:rFonts w:ascii="宋体" w:hAnsi="宋体" w:cs="宋体" w:hint="eastAsia"/>
          <w:szCs w:val="24"/>
        </w:rPr>
        <w:t>：</w:t>
      </w:r>
      <w:r>
        <w:rPr>
          <w:rFonts w:ascii="宋体" w:hAnsi="宋体" w:cs="宋体"/>
          <w:szCs w:val="24"/>
        </w:rPr>
        <w:t>技术红利推动经济增长，失业可自然消化。</w:t>
      </w:r>
    </w:p>
    <w:p w14:paraId="2F7F753A" w14:textId="77777777" w:rsidR="00D00D1D" w:rsidRDefault="00000000">
      <w:pPr>
        <w:pStyle w:val="11"/>
        <w:ind w:firstLine="480"/>
        <w:rPr>
          <w:rFonts w:ascii="宋体" w:hAnsi="宋体" w:cs="宋体" w:hint="eastAsia"/>
          <w:szCs w:val="24"/>
        </w:rPr>
      </w:pPr>
      <w:r>
        <w:rPr>
          <w:rFonts w:ascii="宋体" w:hAnsi="宋体" w:cs="宋体"/>
          <w:szCs w:val="24"/>
        </w:rPr>
        <w:t>公正优先者则认为</w:t>
      </w:r>
      <w:r>
        <w:rPr>
          <w:rFonts w:ascii="宋体" w:hAnsi="宋体" w:cs="宋体" w:hint="eastAsia"/>
          <w:szCs w:val="24"/>
        </w:rPr>
        <w:t>：</w:t>
      </w:r>
      <w:r>
        <w:rPr>
          <w:rFonts w:ascii="宋体" w:hAnsi="宋体" w:cs="宋体"/>
          <w:szCs w:val="24"/>
        </w:rPr>
        <w:t>技术替代致结构性失业，</w:t>
      </w:r>
      <w:proofErr w:type="gramStart"/>
      <w:r>
        <w:rPr>
          <w:rFonts w:ascii="宋体" w:hAnsi="宋体" w:cs="宋体"/>
          <w:szCs w:val="24"/>
        </w:rPr>
        <w:t>需税收</w:t>
      </w:r>
      <w:proofErr w:type="gramEnd"/>
      <w:r>
        <w:rPr>
          <w:rFonts w:ascii="宋体" w:hAnsi="宋体" w:cs="宋体"/>
          <w:szCs w:val="24"/>
        </w:rPr>
        <w:t>再分配补偿。</w:t>
      </w:r>
    </w:p>
    <w:p w14:paraId="47C105D7" w14:textId="77777777" w:rsidR="00D00D1D" w:rsidRDefault="00000000">
      <w:pPr>
        <w:pStyle w:val="11"/>
        <w:ind w:firstLine="480"/>
      </w:pPr>
      <w:r>
        <w:rPr>
          <w:rFonts w:ascii="宋体" w:hAnsi="宋体" w:cs="宋体"/>
          <w:szCs w:val="24"/>
        </w:rPr>
        <w:t>应动态平衡效率与公正，征“技术替代税”用于再培训和社会保障，强制企业公开数据使用范围</w:t>
      </w:r>
      <w:r>
        <w:rPr>
          <w:rFonts w:ascii="宋体" w:hAnsi="宋体" w:cs="宋体" w:hint="eastAsia"/>
          <w:szCs w:val="24"/>
        </w:rPr>
        <w:t>。</w:t>
      </w:r>
    </w:p>
    <w:p w14:paraId="5309E5CA" w14:textId="77777777" w:rsidR="00D00D1D" w:rsidRDefault="00000000">
      <w:pPr>
        <w:pStyle w:val="a0"/>
        <w:numPr>
          <w:ilvl w:val="1"/>
          <w:numId w:val="0"/>
        </w:numPr>
        <w:spacing w:before="156"/>
      </w:pPr>
      <w:bookmarkStart w:id="18" w:name="_Toc195361881"/>
      <w:r>
        <w:rPr>
          <w:rFonts w:hint="eastAsia"/>
        </w:rPr>
        <w:t>3.3</w:t>
      </w:r>
      <w:r>
        <w:t>个人与集体的关系</w:t>
      </w:r>
      <w:bookmarkEnd w:id="18"/>
    </w:p>
    <w:p w14:paraId="3DC16AAC" w14:textId="77777777" w:rsidR="00D00D1D" w:rsidRDefault="00000000">
      <w:pPr>
        <w:pStyle w:val="11"/>
        <w:ind w:firstLine="480"/>
      </w:pPr>
      <w:r>
        <w:t>集体利益优先（政府</w:t>
      </w:r>
      <w:r>
        <w:t>/</w:t>
      </w:r>
      <w:r>
        <w:t>平台）：数据共享可提升整体交通效率</w:t>
      </w:r>
      <w:r>
        <w:rPr>
          <w:rFonts w:hint="eastAsia"/>
        </w:rPr>
        <w:t>。</w:t>
      </w:r>
    </w:p>
    <w:p w14:paraId="40261EBA" w14:textId="77777777" w:rsidR="00D00D1D" w:rsidRDefault="00000000">
      <w:pPr>
        <w:pStyle w:val="11"/>
        <w:ind w:firstLine="480"/>
      </w:pPr>
      <w:r>
        <w:t>个人权利优先（用户</w:t>
      </w:r>
      <w:r>
        <w:t>/</w:t>
      </w:r>
      <w:r>
        <w:t>隐私倡导者）：数据归属个人，平台无权商业化利用。</w:t>
      </w:r>
    </w:p>
    <w:p w14:paraId="1175A209" w14:textId="77777777" w:rsidR="00D00D1D" w:rsidRDefault="00000000">
      <w:pPr>
        <w:pStyle w:val="11"/>
        <w:ind w:firstLine="480"/>
      </w:pPr>
      <w:r>
        <w:t>我方综合观点：</w:t>
      </w:r>
      <w:r>
        <w:rPr>
          <w:rFonts w:ascii="宋体" w:hAnsi="宋体" w:cs="宋体"/>
          <w:szCs w:val="24"/>
        </w:rPr>
        <w:t>应建立“个人可控的集体利益”机制，立法保障用户数据控制权，算法设计允许用户自定义偏好。</w:t>
      </w:r>
    </w:p>
    <w:p w14:paraId="68D5EC4A" w14:textId="77777777" w:rsidR="00D00D1D" w:rsidRDefault="00000000">
      <w:pPr>
        <w:pStyle w:val="a0"/>
        <w:numPr>
          <w:ilvl w:val="1"/>
          <w:numId w:val="0"/>
        </w:numPr>
        <w:spacing w:before="156"/>
      </w:pPr>
      <w:bookmarkStart w:id="19" w:name="_Toc195361882"/>
      <w:r>
        <w:rPr>
          <w:rFonts w:hint="eastAsia"/>
        </w:rPr>
        <w:t>3.4</w:t>
      </w:r>
      <w:r>
        <w:t>环境与社会的关系</w:t>
      </w:r>
      <w:bookmarkEnd w:id="19"/>
    </w:p>
    <w:p w14:paraId="71D6B57C" w14:textId="77777777" w:rsidR="00D00D1D" w:rsidRDefault="00000000">
      <w:pPr>
        <w:pStyle w:val="11"/>
        <w:ind w:firstLine="480"/>
        <w:rPr>
          <w:rFonts w:ascii="宋体" w:hAnsi="宋体" w:cs="宋体" w:hint="eastAsia"/>
          <w:szCs w:val="24"/>
        </w:rPr>
      </w:pPr>
      <w:r>
        <w:rPr>
          <w:rFonts w:ascii="宋体" w:hAnsi="宋体" w:cs="宋体"/>
          <w:szCs w:val="24"/>
        </w:rPr>
        <w:t>环保优先者</w:t>
      </w:r>
      <w:r>
        <w:t>（环保组织）</w:t>
      </w:r>
      <w:r>
        <w:rPr>
          <w:rFonts w:ascii="宋体" w:hAnsi="宋体" w:cs="宋体"/>
          <w:szCs w:val="24"/>
        </w:rPr>
        <w:t>主张</w:t>
      </w:r>
      <w:r>
        <w:rPr>
          <w:rFonts w:ascii="宋体" w:hAnsi="宋体" w:cs="宋体" w:hint="eastAsia"/>
          <w:szCs w:val="24"/>
        </w:rPr>
        <w:t>：</w:t>
      </w:r>
      <w:r>
        <w:rPr>
          <w:rFonts w:ascii="宋体" w:hAnsi="宋体" w:cs="宋体"/>
          <w:szCs w:val="24"/>
        </w:rPr>
        <w:t>自动驾驶车辆须用可再生能源</w:t>
      </w:r>
      <w:r>
        <w:rPr>
          <w:rFonts w:ascii="宋体" w:hAnsi="宋体" w:cs="宋体" w:hint="eastAsia"/>
          <w:szCs w:val="24"/>
        </w:rPr>
        <w:t>。</w:t>
      </w:r>
    </w:p>
    <w:p w14:paraId="54FD57BF" w14:textId="77777777" w:rsidR="00D00D1D" w:rsidRDefault="00000000">
      <w:pPr>
        <w:pStyle w:val="11"/>
        <w:ind w:firstLine="480"/>
        <w:rPr>
          <w:rFonts w:ascii="宋体" w:hAnsi="宋体" w:cs="宋体" w:hint="eastAsia"/>
          <w:szCs w:val="24"/>
        </w:rPr>
      </w:pPr>
      <w:r>
        <w:rPr>
          <w:rFonts w:ascii="宋体" w:hAnsi="宋体" w:cs="宋体"/>
          <w:szCs w:val="24"/>
        </w:rPr>
        <w:t>社会需求优先者</w:t>
      </w:r>
      <w:r>
        <w:t>（企业</w:t>
      </w:r>
      <w:r>
        <w:t>/</w:t>
      </w:r>
      <w:r>
        <w:t>部分政府）</w:t>
      </w:r>
      <w:r>
        <w:rPr>
          <w:rFonts w:ascii="宋体" w:hAnsi="宋体" w:cs="宋体"/>
          <w:szCs w:val="24"/>
        </w:rPr>
        <w:t>认为</w:t>
      </w:r>
      <w:r>
        <w:rPr>
          <w:rFonts w:ascii="宋体" w:hAnsi="宋体" w:cs="宋体" w:hint="eastAsia"/>
          <w:szCs w:val="24"/>
        </w:rPr>
        <w:t>：</w:t>
      </w:r>
      <w:r>
        <w:rPr>
          <w:rFonts w:ascii="宋体" w:hAnsi="宋体" w:cs="宋体"/>
          <w:szCs w:val="24"/>
        </w:rPr>
        <w:t>应先普及技术解决交通问题。</w:t>
      </w:r>
    </w:p>
    <w:p w14:paraId="161C246A" w14:textId="77777777" w:rsidR="00D00D1D" w:rsidRDefault="00000000">
      <w:pPr>
        <w:pStyle w:val="11"/>
        <w:ind w:firstLine="480"/>
        <w:rPr>
          <w:rFonts w:ascii="宋体" w:hAnsi="宋体" w:cs="宋体" w:hint="eastAsia"/>
          <w:szCs w:val="24"/>
        </w:rPr>
      </w:pPr>
      <w:r>
        <w:rPr>
          <w:rFonts w:ascii="宋体" w:hAnsi="宋体" w:cs="宋体"/>
          <w:szCs w:val="24"/>
        </w:rPr>
        <w:t>技术推广应绑定可持续发展目标，立法要求车企披露碳排放数据，政府补贴清洁能源技术研发</w:t>
      </w:r>
      <w:r>
        <w:rPr>
          <w:rFonts w:ascii="宋体" w:hAnsi="宋体" w:cs="宋体" w:hint="eastAsia"/>
          <w:szCs w:val="24"/>
        </w:rPr>
        <w:t>，</w:t>
      </w:r>
      <w:r>
        <w:t>如氢燃料自动驾驶汽车</w:t>
      </w:r>
      <w:r>
        <w:rPr>
          <w:rFonts w:ascii="宋体" w:hAnsi="宋体" w:cs="宋体"/>
          <w:szCs w:val="24"/>
        </w:rPr>
        <w:t>。</w:t>
      </w:r>
    </w:p>
    <w:p w14:paraId="317E98CC" w14:textId="77777777" w:rsidR="00D00D1D" w:rsidRDefault="00000000">
      <w:pPr>
        <w:pStyle w:val="a"/>
        <w:spacing w:before="312"/>
      </w:pPr>
      <w:bookmarkStart w:id="20" w:name="_Toc195361883"/>
      <w:r>
        <w:rPr>
          <w:rFonts w:hint="eastAsia"/>
        </w:rPr>
        <w:t>各方观点</w:t>
      </w:r>
      <w:bookmarkEnd w:id="20"/>
    </w:p>
    <w:p w14:paraId="60B89C87" w14:textId="77777777" w:rsidR="00D00D1D" w:rsidRDefault="00000000">
      <w:pPr>
        <w:pStyle w:val="a0"/>
        <w:spacing w:before="156"/>
      </w:pPr>
      <w:bookmarkStart w:id="21" w:name="_Toc195361884"/>
      <w:r>
        <w:rPr>
          <w:rFonts w:hint="eastAsia"/>
        </w:rPr>
        <w:t>正方观点：</w:t>
      </w:r>
      <w:r>
        <w:t>技术驱动与社会进步</w:t>
      </w:r>
      <w:bookmarkEnd w:id="21"/>
    </w:p>
    <w:p w14:paraId="2559DFC1" w14:textId="77777777" w:rsidR="00D00D1D" w:rsidRDefault="00000000">
      <w:pPr>
        <w:pStyle w:val="11"/>
        <w:ind w:firstLine="480"/>
      </w:pPr>
      <w:r>
        <w:rPr>
          <w:rFonts w:hint="eastAsia"/>
        </w:rPr>
        <w:t>正方观点认为技术驱动与社会进步。核心立场是自动驾驶技术是未来交通的必然趋势，其效率提升与社会效益远超潜在风险。</w:t>
      </w:r>
    </w:p>
    <w:p w14:paraId="03E9BA7F" w14:textId="77777777" w:rsidR="00D00D1D" w:rsidRDefault="00000000">
      <w:pPr>
        <w:pStyle w:val="11"/>
        <w:ind w:firstLine="480"/>
      </w:pPr>
      <w:r>
        <w:rPr>
          <w:rFonts w:hint="eastAsia"/>
        </w:rPr>
        <w:t>技术伦理：算法通过减少人为失误（如疲劳驾驶、酒驾）显著降低交通事故率。例如，特斯拉</w:t>
      </w:r>
      <w:r>
        <w:rPr>
          <w:rFonts w:hint="eastAsia"/>
        </w:rPr>
        <w:t>Autopilot</w:t>
      </w:r>
      <w:r>
        <w:rPr>
          <w:rFonts w:hint="eastAsia"/>
        </w:rPr>
        <w:t>在标准场景下的安全性已优于人类驾驶员。</w:t>
      </w:r>
    </w:p>
    <w:p w14:paraId="38A44346" w14:textId="77777777" w:rsidR="00D00D1D" w:rsidRDefault="00000000">
      <w:pPr>
        <w:pStyle w:val="11"/>
        <w:ind w:firstLine="480"/>
      </w:pPr>
      <w:r>
        <w:rPr>
          <w:rFonts w:hint="eastAsia"/>
        </w:rPr>
        <w:t>利益伦理：企业通过技术优化物流成本，推动经济增长，创造新兴岗位（如数据分析师、算法工程师）。</w:t>
      </w:r>
    </w:p>
    <w:p w14:paraId="10B5A38F" w14:textId="77777777" w:rsidR="00D00D1D" w:rsidRDefault="00000000">
      <w:pPr>
        <w:pStyle w:val="11"/>
        <w:ind w:firstLine="480"/>
      </w:pPr>
      <w:r>
        <w:rPr>
          <w:rFonts w:hint="eastAsia"/>
        </w:rPr>
        <w:lastRenderedPageBreak/>
        <w:t>责任伦理：车企主动承担系统设计责任，如德国法律明确制造商对算法缺陷全责，推动技术迭代透明化。</w:t>
      </w:r>
    </w:p>
    <w:p w14:paraId="2350513C" w14:textId="77777777" w:rsidR="00D00D1D" w:rsidRDefault="00000000">
      <w:pPr>
        <w:pStyle w:val="11"/>
        <w:ind w:firstLine="480"/>
      </w:pPr>
      <w:r>
        <w:rPr>
          <w:rFonts w:hint="eastAsia"/>
        </w:rPr>
        <w:t>环境伦理：自动驾驶优化路线规划，减少车辆空驶率，降低整体碳排放。</w:t>
      </w:r>
    </w:p>
    <w:p w14:paraId="5B492BAF" w14:textId="77777777" w:rsidR="00D00D1D" w:rsidRDefault="00000000">
      <w:pPr>
        <w:pStyle w:val="11"/>
        <w:ind w:firstLine="480"/>
      </w:pPr>
      <w:r>
        <w:rPr>
          <w:rFonts w:hint="eastAsia"/>
        </w:rPr>
        <w:t>成本收益分析：技术每年挽救数十万生命，经济收益远超失业补偿成本。</w:t>
      </w:r>
    </w:p>
    <w:p w14:paraId="211DBDF4" w14:textId="77777777" w:rsidR="00D00D1D" w:rsidRDefault="00000000">
      <w:pPr>
        <w:pStyle w:val="11"/>
        <w:ind w:firstLine="480"/>
      </w:pPr>
      <w:r>
        <w:rPr>
          <w:rFonts w:hint="eastAsia"/>
        </w:rPr>
        <w:t>功利主义（行为层面）：以“最大多数人幸福”优先推广技术。</w:t>
      </w:r>
    </w:p>
    <w:p w14:paraId="0D0D0A44" w14:textId="77777777" w:rsidR="00D00D1D" w:rsidRDefault="00000000">
      <w:pPr>
        <w:pStyle w:val="a0"/>
        <w:spacing w:before="156"/>
      </w:pPr>
      <w:bookmarkStart w:id="22" w:name="_Toc195361885"/>
      <w:r>
        <w:rPr>
          <w:rFonts w:hint="eastAsia"/>
        </w:rPr>
        <w:t>反方观点：</w:t>
      </w:r>
      <w:r>
        <w:t>风险失控与社会分化</w:t>
      </w:r>
      <w:bookmarkEnd w:id="22"/>
    </w:p>
    <w:p w14:paraId="484F9743" w14:textId="77777777" w:rsidR="00D00D1D" w:rsidRDefault="00000000">
      <w:pPr>
        <w:pStyle w:val="11"/>
        <w:ind w:firstLine="480"/>
      </w:pPr>
      <w:r>
        <w:rPr>
          <w:rFonts w:hint="eastAsia"/>
        </w:rPr>
        <w:t>反方观点的核心立场是技术发展忽视伦理风险，加剧不平等与生态负担。</w:t>
      </w:r>
    </w:p>
    <w:p w14:paraId="306AC6E6" w14:textId="77777777" w:rsidR="00D00D1D" w:rsidRDefault="00000000">
      <w:pPr>
        <w:pStyle w:val="11"/>
        <w:ind w:firstLine="480"/>
      </w:pPr>
      <w:r>
        <w:rPr>
          <w:rFonts w:hint="eastAsia"/>
        </w:rPr>
        <w:t>技术伦理：算法在极端场景（如暴雨、道路施工）中频繁失效，剩余</w:t>
      </w:r>
      <w:r>
        <w:rPr>
          <w:rFonts w:hint="eastAsia"/>
        </w:rPr>
        <w:t>10%</w:t>
      </w:r>
      <w:r>
        <w:rPr>
          <w:rFonts w:hint="eastAsia"/>
        </w:rPr>
        <w:t>风险涉及生命权，公众难以接受。例如，特斯拉</w:t>
      </w:r>
      <w:r>
        <w:rPr>
          <w:rFonts w:hint="eastAsia"/>
        </w:rPr>
        <w:t>Autopilot</w:t>
      </w:r>
      <w:r>
        <w:rPr>
          <w:rFonts w:hint="eastAsia"/>
        </w:rPr>
        <w:t>多次未能识别静止障碍物。</w:t>
      </w:r>
    </w:p>
    <w:p w14:paraId="0B5D2C11" w14:textId="77777777" w:rsidR="00D00D1D" w:rsidRDefault="00000000">
      <w:pPr>
        <w:pStyle w:val="11"/>
        <w:ind w:firstLine="480"/>
      </w:pPr>
      <w:r>
        <w:rPr>
          <w:rFonts w:hint="eastAsia"/>
        </w:rPr>
        <w:t>利益伦理：企业将失业成本转嫁社会，</w:t>
      </w:r>
      <w:r>
        <w:rPr>
          <w:rFonts w:hint="eastAsia"/>
        </w:rPr>
        <w:t>500</w:t>
      </w:r>
      <w:r>
        <w:rPr>
          <w:rFonts w:hint="eastAsia"/>
        </w:rPr>
        <w:t>万司机失业导致贫困率上升，政府需承担再培训成本。</w:t>
      </w:r>
    </w:p>
    <w:p w14:paraId="107038BC" w14:textId="77777777" w:rsidR="00D00D1D" w:rsidRDefault="00000000">
      <w:pPr>
        <w:pStyle w:val="11"/>
        <w:ind w:firstLine="480"/>
      </w:pPr>
      <w:r>
        <w:rPr>
          <w:rFonts w:hint="eastAsia"/>
        </w:rPr>
        <w:t>责任伦理：法律模糊性让车企推卸责任，用户因操作疏忽卷入诉讼，消费者权益无保障。</w:t>
      </w:r>
    </w:p>
    <w:p w14:paraId="3C3D2C62" w14:textId="77777777" w:rsidR="00D00D1D" w:rsidRDefault="00000000">
      <w:pPr>
        <w:pStyle w:val="11"/>
        <w:ind w:firstLine="480"/>
      </w:pPr>
      <w:r>
        <w:rPr>
          <w:rFonts w:hint="eastAsia"/>
        </w:rPr>
        <w:t>环境伦理：高能耗数据中心与电池生产加剧资源消耗，短期环保效益被长期生态代价抵消。</w:t>
      </w:r>
    </w:p>
    <w:p w14:paraId="11DC8C43" w14:textId="77777777" w:rsidR="00D00D1D" w:rsidRDefault="00000000">
      <w:pPr>
        <w:pStyle w:val="11"/>
        <w:ind w:firstLine="480"/>
      </w:pPr>
      <w:r>
        <w:rPr>
          <w:rFonts w:hint="eastAsia"/>
        </w:rPr>
        <w:t>黄金法则：“若程序员不愿承担自身算法的致命错误，技术不应推广”。</w:t>
      </w:r>
    </w:p>
    <w:p w14:paraId="54FDA5F4" w14:textId="77777777" w:rsidR="00D00D1D" w:rsidRDefault="00000000">
      <w:pPr>
        <w:pStyle w:val="a0"/>
        <w:spacing w:before="156"/>
      </w:pPr>
      <w:bookmarkStart w:id="23" w:name="_Toc195361886"/>
      <w:r>
        <w:rPr>
          <w:rFonts w:hint="eastAsia"/>
        </w:rPr>
        <w:t>第三方观点：</w:t>
      </w:r>
      <w:proofErr w:type="gramStart"/>
      <w:r>
        <w:t>平衡技术</w:t>
      </w:r>
      <w:proofErr w:type="gramEnd"/>
      <w:r>
        <w:t>与伦理的中间路径</w:t>
      </w:r>
      <w:bookmarkEnd w:id="23"/>
    </w:p>
    <w:p w14:paraId="21D463A6" w14:textId="77777777" w:rsidR="00D00D1D" w:rsidRDefault="00000000">
      <w:pPr>
        <w:pStyle w:val="11"/>
        <w:ind w:firstLine="480"/>
      </w:pPr>
      <w:r>
        <w:rPr>
          <w:rFonts w:hint="eastAsia"/>
        </w:rPr>
        <w:t>第三</w:t>
      </w:r>
      <w:proofErr w:type="gramStart"/>
      <w:r>
        <w:rPr>
          <w:rFonts w:hint="eastAsia"/>
        </w:rPr>
        <w:t>方观点</w:t>
      </w:r>
      <w:proofErr w:type="gramEnd"/>
      <w:r>
        <w:rPr>
          <w:rFonts w:hint="eastAsia"/>
        </w:rPr>
        <w:t>核心立场是技术需在监管框架内逐步推广，兼顾效率与公平。</w:t>
      </w:r>
    </w:p>
    <w:p w14:paraId="6BFFA142" w14:textId="77777777" w:rsidR="00D00D1D" w:rsidRDefault="00000000">
      <w:pPr>
        <w:pStyle w:val="11"/>
        <w:ind w:firstLine="480"/>
      </w:pPr>
      <w:r>
        <w:rPr>
          <w:rFonts w:hint="eastAsia"/>
        </w:rPr>
        <w:t>技术伦理：强制车企公开算法逻辑，接受独立机构测试（如极端天气模拟），确保技术透明性。</w:t>
      </w:r>
    </w:p>
    <w:p w14:paraId="48DA4588" w14:textId="77777777" w:rsidR="00D00D1D" w:rsidRDefault="00000000">
      <w:pPr>
        <w:pStyle w:val="11"/>
        <w:ind w:firstLine="480"/>
      </w:pPr>
      <w:r>
        <w:rPr>
          <w:rFonts w:hint="eastAsia"/>
        </w:rPr>
        <w:t>利益伦理：征收“技术替代税”，将部分企业利润用于失业群体再培训，避免社会矛盾激化。</w:t>
      </w:r>
    </w:p>
    <w:p w14:paraId="78AA4340" w14:textId="77777777" w:rsidR="00D00D1D" w:rsidRDefault="00000000">
      <w:pPr>
        <w:pStyle w:val="11"/>
        <w:ind w:firstLine="480"/>
      </w:pPr>
      <w:r>
        <w:rPr>
          <w:rFonts w:hint="eastAsia"/>
        </w:rPr>
        <w:t>责任伦理：建立“黑匣子”强制记录决策过程，明确车企对系统错误全责，用户仅承担故意操作责任。</w:t>
      </w:r>
    </w:p>
    <w:p w14:paraId="36E2EE14" w14:textId="77777777" w:rsidR="00D00D1D" w:rsidRDefault="00000000">
      <w:pPr>
        <w:pStyle w:val="11"/>
        <w:ind w:firstLine="480"/>
      </w:pPr>
      <w:r>
        <w:rPr>
          <w:rFonts w:hint="eastAsia"/>
        </w:rPr>
        <w:t>环境伦理：推广可再生能源驱动的自动驾驶车辆，立法要求车企披露全生命周期碳排放数据。</w:t>
      </w:r>
    </w:p>
    <w:p w14:paraId="3AD44A9C" w14:textId="77777777" w:rsidR="00D00D1D" w:rsidRDefault="00000000">
      <w:pPr>
        <w:pStyle w:val="11"/>
        <w:ind w:firstLine="480"/>
      </w:pPr>
      <w:r>
        <w:rPr>
          <w:rFonts w:hint="eastAsia"/>
        </w:rPr>
        <w:t>预防性措施：通过全球责任公约统一法律标准，防止企业规避监管。</w:t>
      </w:r>
    </w:p>
    <w:p w14:paraId="7D3F183D" w14:textId="77777777" w:rsidR="00D00D1D" w:rsidRDefault="00000000">
      <w:pPr>
        <w:pStyle w:val="a0"/>
        <w:spacing w:before="156"/>
      </w:pPr>
      <w:bookmarkStart w:id="24" w:name="_Toc195361887"/>
      <w:r>
        <w:rPr>
          <w:rFonts w:hint="eastAsia"/>
        </w:rPr>
        <w:t>第四方观点：</w:t>
      </w:r>
      <w:r>
        <w:t>文化差异与国际协同挑战</w:t>
      </w:r>
      <w:bookmarkEnd w:id="24"/>
    </w:p>
    <w:p w14:paraId="7891C6A1" w14:textId="77777777" w:rsidR="00D00D1D" w:rsidRDefault="00000000">
      <w:pPr>
        <w:pStyle w:val="11"/>
        <w:ind w:firstLine="480"/>
      </w:pPr>
      <w:r>
        <w:rPr>
          <w:rFonts w:hint="eastAsia"/>
        </w:rPr>
        <w:t>第四方观点核心立场是伦理争议需考虑区域文化差异，避免西方中心主义决策。</w:t>
      </w:r>
    </w:p>
    <w:p w14:paraId="0B7E130A" w14:textId="77777777" w:rsidR="00D00D1D" w:rsidRDefault="00000000">
      <w:pPr>
        <w:pStyle w:val="11"/>
        <w:ind w:firstLine="480"/>
      </w:pPr>
      <w:r>
        <w:rPr>
          <w:rFonts w:hint="eastAsia"/>
        </w:rPr>
        <w:t>技术伦理：西方强调算法透明性，而亚洲部分国家更注重技术效率，需尊重不同文化对“安全”的定义。</w:t>
      </w:r>
    </w:p>
    <w:p w14:paraId="7EAD268B" w14:textId="77777777" w:rsidR="00D00D1D" w:rsidRDefault="00000000">
      <w:pPr>
        <w:pStyle w:val="11"/>
        <w:ind w:firstLine="480"/>
      </w:pPr>
      <w:r>
        <w:rPr>
          <w:rFonts w:hint="eastAsia"/>
        </w:rPr>
        <w:lastRenderedPageBreak/>
        <w:t>利益伦理：发达国家可通过税收补偿失业，但发展中国家缺乏财政资源，</w:t>
      </w:r>
      <w:proofErr w:type="gramStart"/>
      <w:r>
        <w:rPr>
          <w:rFonts w:hint="eastAsia"/>
        </w:rPr>
        <w:t>需国际</w:t>
      </w:r>
      <w:proofErr w:type="gramEnd"/>
      <w:r>
        <w:rPr>
          <w:rFonts w:hint="eastAsia"/>
        </w:rPr>
        <w:t>组织介入支持。</w:t>
      </w:r>
    </w:p>
    <w:p w14:paraId="53ACA060" w14:textId="77777777" w:rsidR="00D00D1D" w:rsidRDefault="00000000">
      <w:pPr>
        <w:pStyle w:val="11"/>
        <w:ind w:firstLine="480"/>
      </w:pPr>
      <w:r>
        <w:rPr>
          <w:rFonts w:hint="eastAsia"/>
        </w:rPr>
        <w:t>责任伦理：欧洲倾向车企担责，美国侧重用户责任，需通过联合国框架协调跨国责任分配。</w:t>
      </w:r>
    </w:p>
    <w:p w14:paraId="209162B6" w14:textId="77777777" w:rsidR="00D00D1D" w:rsidRDefault="00000000">
      <w:pPr>
        <w:pStyle w:val="11"/>
        <w:ind w:firstLine="480"/>
      </w:pPr>
      <w:r>
        <w:rPr>
          <w:rFonts w:hint="eastAsia"/>
        </w:rPr>
        <w:t>环境伦理：发达国家可承担更多减排义务，而发展中国家需技术转让支持绿色自动驾驶研发。</w:t>
      </w:r>
    </w:p>
    <w:p w14:paraId="04849FCF" w14:textId="77777777" w:rsidR="00D00D1D" w:rsidRDefault="00000000">
      <w:pPr>
        <w:pStyle w:val="11"/>
        <w:ind w:firstLine="480"/>
      </w:pPr>
      <w:r>
        <w:rPr>
          <w:rFonts w:hint="eastAsia"/>
        </w:rPr>
        <w:t>激励性措施：设立全球基金，补贴发展中国家采用清洁能源技术。</w:t>
      </w:r>
    </w:p>
    <w:p w14:paraId="10211366" w14:textId="5D5EBCA4" w:rsidR="00D00D1D" w:rsidRDefault="00000000">
      <w:pPr>
        <w:pStyle w:val="a"/>
        <w:spacing w:before="312"/>
        <w:rPr>
          <w:szCs w:val="30"/>
        </w:rPr>
      </w:pPr>
      <w:bookmarkStart w:id="25" w:name="_Toc195361888"/>
      <w:r>
        <w:rPr>
          <w:rFonts w:hint="eastAsia"/>
          <w:szCs w:val="30"/>
        </w:rPr>
        <w:t>我方观点</w:t>
      </w:r>
      <w:bookmarkEnd w:id="25"/>
    </w:p>
    <w:p w14:paraId="5FF1EE9E" w14:textId="760D39D9" w:rsidR="00D00D1D" w:rsidRDefault="00000000">
      <w:pPr>
        <w:pStyle w:val="11"/>
        <w:ind w:firstLine="480"/>
      </w:pPr>
      <w:r>
        <w:rPr>
          <w:rFonts w:hint="eastAsia"/>
        </w:rPr>
        <w:t>通过各方观点的比较与工程伦理工具箱的系统分析，我方</w:t>
      </w:r>
      <w:r w:rsidR="00163405">
        <w:rPr>
          <w:rFonts w:hint="eastAsia"/>
        </w:rPr>
        <w:t>坚持</w:t>
      </w:r>
      <w:r w:rsidR="00163405" w:rsidRPr="00163405">
        <w:rPr>
          <w:rFonts w:hint="eastAsia"/>
        </w:rPr>
        <w:t>技术与人性的共生框架</w:t>
      </w:r>
      <w:r w:rsidR="00163405">
        <w:rPr>
          <w:rFonts w:hint="eastAsia"/>
        </w:rPr>
        <w:t>，</w:t>
      </w:r>
      <w:r>
        <w:rPr>
          <w:rFonts w:hint="eastAsia"/>
        </w:rPr>
        <w:t>遵循：</w:t>
      </w:r>
    </w:p>
    <w:p w14:paraId="5F5C16F0" w14:textId="747130AA" w:rsidR="00D00D1D" w:rsidRDefault="00000000">
      <w:pPr>
        <w:pStyle w:val="11"/>
        <w:ind w:firstLine="482"/>
      </w:pPr>
      <w:r>
        <w:rPr>
          <w:b/>
          <w:bCs/>
        </w:rPr>
        <w:t>人道主义</w:t>
      </w:r>
      <w:r>
        <w:t>：生命权优先于技术效率。</w:t>
      </w:r>
    </w:p>
    <w:p w14:paraId="6AE8D279" w14:textId="77777777" w:rsidR="00D00D1D" w:rsidRDefault="00000000">
      <w:pPr>
        <w:pStyle w:val="11"/>
        <w:ind w:firstLine="482"/>
      </w:pPr>
      <w:r>
        <w:rPr>
          <w:b/>
          <w:bCs/>
        </w:rPr>
        <w:t>社会公正</w:t>
      </w:r>
      <w:r>
        <w:t>：技术红利需公平分配，避免阶层固化。</w:t>
      </w:r>
    </w:p>
    <w:p w14:paraId="00DF4B45" w14:textId="77777777" w:rsidR="00D00D1D" w:rsidRDefault="00000000">
      <w:pPr>
        <w:pStyle w:val="11"/>
        <w:ind w:firstLine="482"/>
        <w:rPr>
          <w:b/>
          <w:bCs/>
        </w:rPr>
      </w:pPr>
      <w:r>
        <w:rPr>
          <w:b/>
          <w:bCs/>
        </w:rPr>
        <w:t>人与自然和谐</w:t>
      </w:r>
      <w:r>
        <w:t>：技术全生命周期需符合碳中和目标</w:t>
      </w:r>
      <w:r>
        <w:rPr>
          <w:rFonts w:hint="eastAsia"/>
        </w:rPr>
        <w:t>的基本原则，</w:t>
      </w:r>
      <w:proofErr w:type="gramStart"/>
      <w:r>
        <w:rPr>
          <w:rFonts w:hint="eastAsia"/>
        </w:rPr>
        <w:t>本着</w:t>
      </w:r>
      <w:r>
        <w:t>技术</w:t>
      </w:r>
      <w:proofErr w:type="gramEnd"/>
      <w:r>
        <w:t>发展必须嵌入</w:t>
      </w:r>
      <w:r>
        <w:t>“</w:t>
      </w:r>
      <w:r>
        <w:t>人道优先、公平共享、生态可持续</w:t>
      </w:r>
      <w:r>
        <w:t>”</w:t>
      </w:r>
      <w:r>
        <w:t>的伦理体系</w:t>
      </w:r>
      <w:r>
        <w:rPr>
          <w:rFonts w:hint="eastAsia"/>
        </w:rPr>
        <w:t>。</w:t>
      </w:r>
    </w:p>
    <w:p w14:paraId="11574B58" w14:textId="77777777" w:rsidR="00D00D1D" w:rsidRDefault="00000000">
      <w:pPr>
        <w:pStyle w:val="11"/>
        <w:ind w:firstLine="482"/>
      </w:pPr>
      <w:r>
        <w:rPr>
          <w:rFonts w:hint="eastAsia"/>
          <w:b/>
          <w:bCs/>
        </w:rPr>
        <w:t>技术可行性：</w:t>
      </w:r>
      <w:r>
        <w:rPr>
          <w:rFonts w:hint="eastAsia"/>
        </w:rPr>
        <w:t>自动驾驶技术在安全、效率与环境优化上具有巨大潜力，但必须在技术安全性、算法透明性和责任归属方面进行严格改进。</w:t>
      </w:r>
    </w:p>
    <w:p w14:paraId="5CF22810" w14:textId="77777777" w:rsidR="00D00D1D" w:rsidRDefault="00000000">
      <w:pPr>
        <w:pStyle w:val="11"/>
        <w:ind w:firstLine="482"/>
      </w:pPr>
      <w:r>
        <w:rPr>
          <w:rFonts w:hint="eastAsia"/>
          <w:b/>
          <w:bCs/>
        </w:rPr>
        <w:t>伦理合法性：</w:t>
      </w:r>
      <w:r>
        <w:rPr>
          <w:rFonts w:hint="eastAsia"/>
        </w:rPr>
        <w:t>需要通过完善的伦理审查和责任分担机制，保障个人隐私、工人权益和公共安全，同时通过补偿机制调节技术进步带来的就业冲击。</w:t>
      </w:r>
    </w:p>
    <w:p w14:paraId="50F7E2E3" w14:textId="77777777" w:rsidR="00D00D1D" w:rsidRDefault="00000000">
      <w:pPr>
        <w:pStyle w:val="11"/>
        <w:ind w:firstLine="482"/>
      </w:pPr>
      <w:r>
        <w:rPr>
          <w:rFonts w:hint="eastAsia"/>
          <w:b/>
          <w:bCs/>
        </w:rPr>
        <w:t>环境友好性：</w:t>
      </w:r>
      <w:r>
        <w:rPr>
          <w:rFonts w:hint="eastAsia"/>
        </w:rPr>
        <w:t>技术推广应优先支持清洁能源驱动模式，实现技术进步与环境保护的协调发展。</w:t>
      </w:r>
    </w:p>
    <w:p w14:paraId="50C8045E" w14:textId="77777777" w:rsidR="00D00D1D" w:rsidRDefault="00000000">
      <w:pPr>
        <w:pStyle w:val="11"/>
        <w:ind w:firstLine="480"/>
      </w:pPr>
      <w:r>
        <w:t>为此，我方主张：</w:t>
      </w:r>
    </w:p>
    <w:p w14:paraId="245C6530" w14:textId="77777777" w:rsidR="00D00D1D" w:rsidRDefault="00000000">
      <w:pPr>
        <w:pStyle w:val="11"/>
        <w:ind w:firstLine="482"/>
      </w:pPr>
      <w:r>
        <w:rPr>
          <w:rFonts w:hint="eastAsia"/>
          <w:b/>
          <w:bCs/>
        </w:rPr>
        <w:t xml:space="preserve">1. </w:t>
      </w:r>
      <w:r>
        <w:rPr>
          <w:b/>
          <w:bCs/>
        </w:rPr>
        <w:t>构建透明责任体系：</w:t>
      </w:r>
      <w:r>
        <w:t>引入</w:t>
      </w:r>
      <w:r>
        <w:t>“</w:t>
      </w:r>
      <w:r>
        <w:t>黑匣子</w:t>
      </w:r>
      <w:r>
        <w:t>”</w:t>
      </w:r>
      <w:r>
        <w:t>记录决策过程，明确</w:t>
      </w:r>
      <w:r>
        <w:t>“</w:t>
      </w:r>
      <w:r>
        <w:t>程序员</w:t>
      </w:r>
      <w:r>
        <w:t>—</w:t>
      </w:r>
      <w:r>
        <w:t>制造商</w:t>
      </w:r>
      <w:r>
        <w:t>—</w:t>
      </w:r>
      <w:r>
        <w:t>用户</w:t>
      </w:r>
      <w:r>
        <w:t>”</w:t>
      </w:r>
      <w:r>
        <w:t>的责任链条，确保事故发生时能够追责到位。</w:t>
      </w:r>
    </w:p>
    <w:p w14:paraId="07A2B084" w14:textId="77777777" w:rsidR="00D00D1D" w:rsidRDefault="00000000">
      <w:pPr>
        <w:pStyle w:val="11"/>
        <w:ind w:firstLine="482"/>
      </w:pPr>
      <w:r>
        <w:rPr>
          <w:rFonts w:hint="eastAsia"/>
          <w:b/>
          <w:bCs/>
        </w:rPr>
        <w:t xml:space="preserve">2. </w:t>
      </w:r>
      <w:r>
        <w:rPr>
          <w:b/>
          <w:bCs/>
        </w:rPr>
        <w:t>实施补偿与再培训机制：</w:t>
      </w:r>
      <w:r>
        <w:t>通过税收优惠和再培训基金等措施，弥补技术替代带来的就业冲击，保障失业人员的基本生存权和再就业机会，实现效率与公正的平衡。</w:t>
      </w:r>
    </w:p>
    <w:p w14:paraId="075A75C6" w14:textId="77777777" w:rsidR="00D00D1D" w:rsidRDefault="00000000">
      <w:pPr>
        <w:pStyle w:val="11"/>
        <w:ind w:firstLine="482"/>
      </w:pPr>
      <w:r>
        <w:rPr>
          <w:rFonts w:hint="eastAsia"/>
          <w:b/>
          <w:bCs/>
        </w:rPr>
        <w:t xml:space="preserve">3. </w:t>
      </w:r>
      <w:r>
        <w:rPr>
          <w:b/>
          <w:bCs/>
        </w:rPr>
        <w:t>强化数据与隐私保护：</w:t>
      </w:r>
      <w:r>
        <w:t>制定强制性的数据匿名化标准和隐私保护政策，确保用户数据仅用于技术优化，同时防止商业滥用和不公平定价。</w:t>
      </w:r>
    </w:p>
    <w:p w14:paraId="3464DAC9" w14:textId="77777777" w:rsidR="00D00D1D" w:rsidRDefault="00000000">
      <w:pPr>
        <w:pStyle w:val="11"/>
        <w:ind w:firstLine="482"/>
      </w:pPr>
      <w:r>
        <w:rPr>
          <w:rFonts w:hint="eastAsia"/>
          <w:b/>
          <w:bCs/>
        </w:rPr>
        <w:t xml:space="preserve">4. </w:t>
      </w:r>
      <w:r>
        <w:rPr>
          <w:b/>
          <w:bCs/>
        </w:rPr>
        <w:t>推动环境友好型技术发展：</w:t>
      </w:r>
      <w:r>
        <w:t>优先支持清洁能源驱动的自动驾驶车辆，制定全生命周期的环境评估和管理标准，实现技术进步与生态保护的协调统一。</w:t>
      </w:r>
    </w:p>
    <w:p w14:paraId="1C2A3128" w14:textId="77777777" w:rsidR="00D00D1D" w:rsidRDefault="00000000">
      <w:pPr>
        <w:pStyle w:val="11"/>
        <w:ind w:firstLine="482"/>
      </w:pPr>
      <w:r>
        <w:rPr>
          <w:rFonts w:hint="eastAsia"/>
          <w:b/>
          <w:bCs/>
        </w:rPr>
        <w:t xml:space="preserve">5. </w:t>
      </w:r>
      <w:r>
        <w:rPr>
          <w:b/>
          <w:bCs/>
        </w:rPr>
        <w:t>完善管理与伦理监管：</w:t>
      </w:r>
      <w:r>
        <w:t>建立跨部门、跨国界的统一监管机制，设立伦理审查委员会，制定透明的算法和安全标准，防止技术滥用和伦理失</w:t>
      </w:r>
      <w:proofErr w:type="gramStart"/>
      <w:r>
        <w:t>范</w:t>
      </w:r>
      <w:proofErr w:type="gramEnd"/>
      <w:r>
        <w:t>。</w:t>
      </w:r>
    </w:p>
    <w:p w14:paraId="19AC80BC" w14:textId="77777777" w:rsidR="00D00D1D" w:rsidRDefault="00000000">
      <w:pPr>
        <w:pStyle w:val="11"/>
        <w:ind w:firstLine="482"/>
        <w:rPr>
          <w:rFonts w:ascii="宋体" w:hAnsi="宋体" w:cs="宋体" w:hint="eastAsia"/>
          <w:szCs w:val="24"/>
        </w:rPr>
      </w:pPr>
      <w:r>
        <w:rPr>
          <w:rFonts w:ascii="宋体" w:hAnsi="宋体" w:cs="宋体"/>
          <w:b/>
          <w:bCs/>
          <w:szCs w:val="24"/>
        </w:rPr>
        <w:t>综合以上分析，我方主张：</w:t>
      </w:r>
      <w:r>
        <w:rPr>
          <w:rFonts w:ascii="宋体" w:hAnsi="宋体" w:cs="宋体"/>
          <w:szCs w:val="24"/>
        </w:rPr>
        <w:t>在促进自动驾驶技术推广时，必须同步推行禁止性、预防性和激励性措施，构建完善的社会保障与伦理监管体系。短期来看，应</w:t>
      </w:r>
      <w:r>
        <w:rPr>
          <w:rFonts w:ascii="宋体" w:hAnsi="宋体" w:cs="宋体"/>
          <w:szCs w:val="24"/>
        </w:rPr>
        <w:lastRenderedPageBreak/>
        <w:t>建立试点区域，收集伦理风险数据，如事故率、用户隐私泄露案例等，以便及时发现和解决技术应用中的问题。同时，启动“技术替代税”试点，资助失业司机再培训。长期而言，</w:t>
      </w:r>
      <w:proofErr w:type="gramStart"/>
      <w:r>
        <w:rPr>
          <w:rFonts w:ascii="宋体" w:hAnsi="宋体" w:cs="宋体"/>
          <w:szCs w:val="24"/>
        </w:rPr>
        <w:t>需推动</w:t>
      </w:r>
      <w:proofErr w:type="gramEnd"/>
      <w:r>
        <w:rPr>
          <w:rFonts w:ascii="宋体" w:hAnsi="宋体" w:cs="宋体"/>
          <w:szCs w:val="24"/>
        </w:rPr>
        <w:t>跨学科合作，融合技术、伦理和法律等多领域知识，制定全球性技术伦理公约。立法要求车企披露全生命周期碳排放数据，强制使用可再生能源，以实现技术红利与社会公正、环境友好之间的动态平衡。</w:t>
      </w:r>
    </w:p>
    <w:p w14:paraId="09D35E6D" w14:textId="77777777" w:rsidR="00D00D1D" w:rsidRDefault="00000000">
      <w:pPr>
        <w:pStyle w:val="11"/>
        <w:ind w:firstLine="480"/>
        <w:rPr>
          <w:rFonts w:ascii="宋体" w:hAnsi="宋体" w:cs="宋体" w:hint="eastAsia"/>
          <w:szCs w:val="24"/>
        </w:rPr>
      </w:pPr>
      <w:r>
        <w:rPr>
          <w:rFonts w:ascii="宋体" w:hAnsi="宋体" w:cs="宋体"/>
          <w:szCs w:val="24"/>
        </w:rPr>
        <w:t>自动驾驶技术的伦理争议本质是技术理性与人文价值的系统性冲突。通过“禁止性、预防性、激励性”措施，结合成本收益分析、功利主义原则与黄金法则，可在效率与公平、创新与责任、环境与社会之间构建动态平衡。唯有将技术发展嵌入人道主义、社会公正、生态可持续的伦理框架中，才能实现“效率与人性共生、创新与福祉并重”的未来交通图景。</w:t>
      </w:r>
    </w:p>
    <w:p w14:paraId="26F526D2" w14:textId="77777777" w:rsidR="00D00D1D" w:rsidRDefault="00000000">
      <w:pPr>
        <w:pStyle w:val="a"/>
        <w:spacing w:before="312"/>
        <w:rPr>
          <w:szCs w:val="30"/>
        </w:rPr>
      </w:pPr>
      <w:bookmarkStart w:id="26" w:name="_Toc195361889"/>
      <w:r>
        <w:rPr>
          <w:rFonts w:hint="eastAsia"/>
          <w:szCs w:val="30"/>
        </w:rPr>
        <w:t>总结</w:t>
      </w:r>
      <w:bookmarkEnd w:id="26"/>
    </w:p>
    <w:p w14:paraId="25DF04B5" w14:textId="77777777" w:rsidR="00D00D1D" w:rsidRDefault="00000000">
      <w:pPr>
        <w:pStyle w:val="11"/>
        <w:ind w:firstLine="480"/>
        <w:rPr>
          <w:rFonts w:ascii="宋体" w:hAnsi="宋体" w:cs="宋体" w:hint="eastAsia"/>
          <w:szCs w:val="24"/>
        </w:rPr>
      </w:pPr>
      <w:r>
        <w:rPr>
          <w:rFonts w:ascii="宋体" w:hAnsi="宋体" w:cs="宋体"/>
          <w:szCs w:val="24"/>
        </w:rPr>
        <w:t>自动驾驶技术正以迅猛之势变革交通模式，显著提升运行效率的同时，也暴露出一系列问题。安全风险、责任模糊、数据隐私侵犯以及社会就业问题等，不仅是技术本身的挑战，更深层次地反映了技术理性与人文价值之间的冲突。</w:t>
      </w:r>
    </w:p>
    <w:p w14:paraId="77C452FE" w14:textId="77777777" w:rsidR="00D00D1D" w:rsidRDefault="00000000">
      <w:pPr>
        <w:pStyle w:val="11"/>
        <w:ind w:firstLine="480"/>
        <w:rPr>
          <w:rFonts w:ascii="宋体" w:hAnsi="宋体" w:cs="宋体" w:hint="eastAsia"/>
          <w:szCs w:val="24"/>
        </w:rPr>
      </w:pPr>
      <w:r>
        <w:rPr>
          <w:rFonts w:ascii="宋体" w:hAnsi="宋体" w:cs="宋体"/>
          <w:szCs w:val="24"/>
        </w:rPr>
        <w:t>在伦理层面，自动驾驶系统的自主决策能力有助于降低事故发生率，但其在复杂和极端情境下的局限性，暴露出算法在人类伦理判断和道德责任承担方面的不确定性。不同国家法律法规的不统一，进一步复杂化了事故责任归属问题，迫切需要建立明确、透明的责任链条。</w:t>
      </w:r>
    </w:p>
    <w:p w14:paraId="41B0BFCD" w14:textId="77777777" w:rsidR="00D00D1D" w:rsidRDefault="00000000">
      <w:pPr>
        <w:pStyle w:val="11"/>
        <w:ind w:firstLine="480"/>
        <w:rPr>
          <w:rFonts w:ascii="宋体" w:hAnsi="宋体" w:cs="宋体" w:hint="eastAsia"/>
          <w:szCs w:val="24"/>
        </w:rPr>
      </w:pPr>
      <w:r>
        <w:rPr>
          <w:rFonts w:ascii="宋体" w:hAnsi="宋体" w:cs="宋体"/>
          <w:szCs w:val="24"/>
        </w:rPr>
        <w:t>经济和社会层面，技术进步推动了效率和经济增长，但技术红利分配不均可能加剧社会不平等。数百万传统驾驶岗位的消失，带来了大规模再就业和社会保障的挑战。此外，自动驾驶技术所需大量数据的收集和使用，引发了隐私保护和公平定价等新问题。</w:t>
      </w:r>
    </w:p>
    <w:p w14:paraId="34BAFA1C" w14:textId="77777777" w:rsidR="00D00D1D" w:rsidRDefault="00000000">
      <w:pPr>
        <w:pStyle w:val="11"/>
        <w:ind w:firstLine="480"/>
        <w:rPr>
          <w:rFonts w:ascii="宋体" w:hAnsi="宋体" w:cs="宋体" w:hint="eastAsia"/>
          <w:szCs w:val="24"/>
        </w:rPr>
      </w:pPr>
      <w:r>
        <w:rPr>
          <w:rFonts w:ascii="宋体" w:hAnsi="宋体" w:cs="宋体"/>
          <w:szCs w:val="24"/>
        </w:rPr>
        <w:t>面对这些挑战，各方观点分歧明显：正方强调技术进步带来的安全与经济效益，反方则担心技术风险和社会分化，第三方主张在监管框架内寻求平衡，而第四方则呼吁尊重区域文化差异并实现国际协同。</w:t>
      </w:r>
    </w:p>
    <w:p w14:paraId="1883190B" w14:textId="2FB10CB1" w:rsidR="00D00D1D" w:rsidRPr="00163405" w:rsidRDefault="00000000" w:rsidP="00163405">
      <w:pPr>
        <w:pStyle w:val="11"/>
        <w:ind w:firstLine="480"/>
        <w:rPr>
          <w:rFonts w:ascii="宋体" w:hAnsi="宋体" w:cs="宋体" w:hint="eastAsia"/>
          <w:szCs w:val="24"/>
        </w:rPr>
      </w:pPr>
      <w:r>
        <w:rPr>
          <w:rFonts w:ascii="宋体" w:hAnsi="宋体" w:cs="宋体"/>
          <w:szCs w:val="24"/>
        </w:rPr>
        <w:t>我方主张构建“技术与人性的共生框架”，即在保障自动驾驶技术巨大潜力的同时，必须同步推行禁止性、预防性和激励性措施。建立透明责任体系，完善</w:t>
      </w:r>
      <w:proofErr w:type="gramStart"/>
      <w:r>
        <w:rPr>
          <w:rFonts w:ascii="宋体" w:hAnsi="宋体" w:cs="宋体"/>
          <w:szCs w:val="24"/>
        </w:rPr>
        <w:t>补偿再</w:t>
      </w:r>
      <w:proofErr w:type="gramEnd"/>
      <w:r>
        <w:rPr>
          <w:rFonts w:ascii="宋体" w:hAnsi="宋体" w:cs="宋体"/>
          <w:szCs w:val="24"/>
        </w:rPr>
        <w:t>培训机制，强化数据隐私保护，推动环境友好型技术发展。唯有在技术进步与伦理监管、社会公正和生态可持续之间找到动态平衡，才能确保未来交通既高效运行，又符合人道主义和社会整体福祉的要求。</w:t>
      </w:r>
    </w:p>
    <w:sectPr w:rsidR="00D00D1D" w:rsidRPr="00163405">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61897" w14:textId="77777777" w:rsidR="008E6E20" w:rsidRDefault="008E6E20">
      <w:pPr>
        <w:spacing w:line="240" w:lineRule="auto"/>
      </w:pPr>
      <w:r>
        <w:separator/>
      </w:r>
    </w:p>
  </w:endnote>
  <w:endnote w:type="continuationSeparator" w:id="0">
    <w:p w14:paraId="689C9AD4" w14:textId="77777777" w:rsidR="008E6E20" w:rsidRDefault="008E6E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7E17B" w14:textId="77777777" w:rsidR="00163405" w:rsidRDefault="0016340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8DF9D" w14:textId="77777777" w:rsidR="00D00D1D" w:rsidRDefault="00D00D1D">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C2219" w14:textId="77777777" w:rsidR="00163405" w:rsidRDefault="00163405">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8679970"/>
      <w:docPartObj>
        <w:docPartGallery w:val="Page Numbers (Bottom of Page)"/>
        <w:docPartUnique/>
      </w:docPartObj>
    </w:sdtPr>
    <w:sdtEndPr>
      <w:rPr>
        <w:sz w:val="21"/>
        <w:szCs w:val="21"/>
      </w:rPr>
    </w:sdtEndPr>
    <w:sdtContent>
      <w:p w14:paraId="20270528" w14:textId="0AC41E49" w:rsidR="00D00D1D" w:rsidRPr="00163405" w:rsidRDefault="00163405" w:rsidP="00163405">
        <w:pPr>
          <w:pStyle w:val="a7"/>
          <w:jc w:val="center"/>
          <w:rPr>
            <w:sz w:val="21"/>
            <w:szCs w:val="21"/>
          </w:rPr>
        </w:pPr>
        <w:r w:rsidRPr="00163405">
          <w:rPr>
            <w:sz w:val="21"/>
            <w:szCs w:val="21"/>
          </w:rPr>
          <w:fldChar w:fldCharType="begin"/>
        </w:r>
        <w:r w:rsidRPr="00163405">
          <w:rPr>
            <w:sz w:val="21"/>
            <w:szCs w:val="21"/>
          </w:rPr>
          <w:instrText>PAGE   \* MERGEFORMAT</w:instrText>
        </w:r>
        <w:r w:rsidRPr="00163405">
          <w:rPr>
            <w:sz w:val="21"/>
            <w:szCs w:val="21"/>
          </w:rPr>
          <w:fldChar w:fldCharType="separate"/>
        </w:r>
        <w:r w:rsidRPr="00163405">
          <w:rPr>
            <w:sz w:val="21"/>
            <w:szCs w:val="21"/>
            <w:lang w:val="zh-CN"/>
          </w:rPr>
          <w:t>2</w:t>
        </w:r>
        <w:r w:rsidRPr="00163405">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89ECD" w14:textId="77777777" w:rsidR="008E6E20" w:rsidRDefault="008E6E20">
      <w:r>
        <w:separator/>
      </w:r>
    </w:p>
  </w:footnote>
  <w:footnote w:type="continuationSeparator" w:id="0">
    <w:p w14:paraId="56BC7073" w14:textId="77777777" w:rsidR="008E6E20" w:rsidRDefault="008E6E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59459" w14:textId="77777777" w:rsidR="00163405" w:rsidRDefault="00163405">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0CE7C" w14:textId="77777777" w:rsidR="00163405" w:rsidRDefault="00163405">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021F9" w14:textId="77777777" w:rsidR="00163405" w:rsidRDefault="0016340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ADE97CC"/>
    <w:multiLevelType w:val="singleLevel"/>
    <w:tmpl w:val="9ADE97CC"/>
    <w:lvl w:ilvl="0">
      <w:start w:val="1"/>
      <w:numFmt w:val="decimal"/>
      <w:lvlText w:val="%1."/>
      <w:lvlJc w:val="left"/>
      <w:pPr>
        <w:tabs>
          <w:tab w:val="left" w:pos="312"/>
        </w:tabs>
      </w:pPr>
    </w:lvl>
  </w:abstractNum>
  <w:abstractNum w:abstractNumId="1" w15:restartNumberingAfterBreak="0">
    <w:nsid w:val="2E390A91"/>
    <w:multiLevelType w:val="multilevel"/>
    <w:tmpl w:val="2E390A91"/>
    <w:lvl w:ilvl="0">
      <w:start w:val="1"/>
      <w:numFmt w:val="chineseCountingThousand"/>
      <w:pStyle w:val="a"/>
      <w:suff w:val="space"/>
      <w:lvlText w:val="%1、"/>
      <w:lvlJc w:val="left"/>
      <w:pPr>
        <w:ind w:left="440" w:hanging="440"/>
      </w:pPr>
      <w:rPr>
        <w:rFonts w:hint="eastAsia"/>
        <w:spacing w:val="0"/>
        <w:position w:val="0"/>
      </w:rPr>
    </w:lvl>
    <w:lvl w:ilvl="1">
      <w:start w:val="1"/>
      <w:numFmt w:val="decimal"/>
      <w:pStyle w:val="a0"/>
      <w:isLgl/>
      <w:suff w:val="space"/>
      <w:lvlText w:val="%1.%2"/>
      <w:lvlJc w:val="left"/>
      <w:pPr>
        <w:ind w:left="442" w:hanging="442"/>
      </w:pPr>
      <w:rPr>
        <w:rFonts w:hint="eastAsia"/>
      </w:rPr>
    </w:lvl>
    <w:lvl w:ilvl="2">
      <w:start w:val="1"/>
      <w:numFmt w:val="decimal"/>
      <w:pStyle w:val="3"/>
      <w:isLgl/>
      <w:suff w:val="space"/>
      <w:lvlText w:val="%1.%2.%3"/>
      <w:lvlJc w:val="left"/>
      <w:pPr>
        <w:ind w:left="442" w:hanging="442"/>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4A752AAD"/>
    <w:multiLevelType w:val="singleLevel"/>
    <w:tmpl w:val="4A752AAD"/>
    <w:lvl w:ilvl="0">
      <w:start w:val="1"/>
      <w:numFmt w:val="decimal"/>
      <w:suff w:val="space"/>
      <w:lvlText w:val="%1."/>
      <w:lvlJc w:val="left"/>
      <w:rPr>
        <w:rFonts w:hint="default"/>
        <w:b/>
        <w:bCs/>
      </w:rPr>
    </w:lvl>
  </w:abstractNum>
  <w:num w:numId="1" w16cid:durableId="1768192523">
    <w:abstractNumId w:val="1"/>
  </w:num>
  <w:num w:numId="2" w16cid:durableId="1526942671">
    <w:abstractNumId w:val="2"/>
  </w:num>
  <w:num w:numId="3" w16cid:durableId="143224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89"/>
    <w:rsid w:val="00034977"/>
    <w:rsid w:val="00097F60"/>
    <w:rsid w:val="000A1B88"/>
    <w:rsid w:val="000B3913"/>
    <w:rsid w:val="000F7C7D"/>
    <w:rsid w:val="00105F06"/>
    <w:rsid w:val="00117F3D"/>
    <w:rsid w:val="00131EFE"/>
    <w:rsid w:val="00163405"/>
    <w:rsid w:val="001768A2"/>
    <w:rsid w:val="00192C95"/>
    <w:rsid w:val="001A5316"/>
    <w:rsid w:val="001D66E4"/>
    <w:rsid w:val="00206BF6"/>
    <w:rsid w:val="002104DE"/>
    <w:rsid w:val="002610E1"/>
    <w:rsid w:val="00267530"/>
    <w:rsid w:val="0027738E"/>
    <w:rsid w:val="00283A08"/>
    <w:rsid w:val="002D6D49"/>
    <w:rsid w:val="002F7207"/>
    <w:rsid w:val="002F78DC"/>
    <w:rsid w:val="003062CC"/>
    <w:rsid w:val="00314616"/>
    <w:rsid w:val="00366943"/>
    <w:rsid w:val="00391651"/>
    <w:rsid w:val="003A03C8"/>
    <w:rsid w:val="003B2643"/>
    <w:rsid w:val="003C5AE5"/>
    <w:rsid w:val="00446F9D"/>
    <w:rsid w:val="00452EFB"/>
    <w:rsid w:val="00482719"/>
    <w:rsid w:val="004C18C0"/>
    <w:rsid w:val="004C2189"/>
    <w:rsid w:val="00524245"/>
    <w:rsid w:val="00545EF9"/>
    <w:rsid w:val="00555091"/>
    <w:rsid w:val="0057730F"/>
    <w:rsid w:val="005B67F3"/>
    <w:rsid w:val="005C37C7"/>
    <w:rsid w:val="005C55C2"/>
    <w:rsid w:val="005F3CB5"/>
    <w:rsid w:val="00612536"/>
    <w:rsid w:val="00627718"/>
    <w:rsid w:val="00630393"/>
    <w:rsid w:val="00633DB6"/>
    <w:rsid w:val="0065246A"/>
    <w:rsid w:val="00685A01"/>
    <w:rsid w:val="00696047"/>
    <w:rsid w:val="006F4BA9"/>
    <w:rsid w:val="006F4BD3"/>
    <w:rsid w:val="00716175"/>
    <w:rsid w:val="007171DE"/>
    <w:rsid w:val="00730FFF"/>
    <w:rsid w:val="00741225"/>
    <w:rsid w:val="007415D3"/>
    <w:rsid w:val="00755DF3"/>
    <w:rsid w:val="00775EE6"/>
    <w:rsid w:val="00780F43"/>
    <w:rsid w:val="007A37E4"/>
    <w:rsid w:val="007C4482"/>
    <w:rsid w:val="007C46F0"/>
    <w:rsid w:val="007D4577"/>
    <w:rsid w:val="007E123D"/>
    <w:rsid w:val="007E1C67"/>
    <w:rsid w:val="007E56C9"/>
    <w:rsid w:val="007E613A"/>
    <w:rsid w:val="0081761A"/>
    <w:rsid w:val="0083057B"/>
    <w:rsid w:val="00865518"/>
    <w:rsid w:val="00866FEF"/>
    <w:rsid w:val="00883ACF"/>
    <w:rsid w:val="00897175"/>
    <w:rsid w:val="008A7C7A"/>
    <w:rsid w:val="008C07FE"/>
    <w:rsid w:val="008D15F1"/>
    <w:rsid w:val="008E322D"/>
    <w:rsid w:val="008E6E20"/>
    <w:rsid w:val="00905922"/>
    <w:rsid w:val="00905A5E"/>
    <w:rsid w:val="00911043"/>
    <w:rsid w:val="009134D5"/>
    <w:rsid w:val="009262D2"/>
    <w:rsid w:val="0092792F"/>
    <w:rsid w:val="00941985"/>
    <w:rsid w:val="00946D46"/>
    <w:rsid w:val="00957F80"/>
    <w:rsid w:val="0098093A"/>
    <w:rsid w:val="009B6645"/>
    <w:rsid w:val="00A02C8D"/>
    <w:rsid w:val="00A2737F"/>
    <w:rsid w:val="00A32FFD"/>
    <w:rsid w:val="00A375CA"/>
    <w:rsid w:val="00A506D1"/>
    <w:rsid w:val="00A523C8"/>
    <w:rsid w:val="00A5280A"/>
    <w:rsid w:val="00A52CB8"/>
    <w:rsid w:val="00A54F32"/>
    <w:rsid w:val="00A64654"/>
    <w:rsid w:val="00A805AB"/>
    <w:rsid w:val="00AA5700"/>
    <w:rsid w:val="00AD531C"/>
    <w:rsid w:val="00AE0DCA"/>
    <w:rsid w:val="00AE4FE0"/>
    <w:rsid w:val="00B161F0"/>
    <w:rsid w:val="00B51459"/>
    <w:rsid w:val="00BB3AAD"/>
    <w:rsid w:val="00BC109D"/>
    <w:rsid w:val="00BF5431"/>
    <w:rsid w:val="00C0252E"/>
    <w:rsid w:val="00C44EC7"/>
    <w:rsid w:val="00C75100"/>
    <w:rsid w:val="00C822DD"/>
    <w:rsid w:val="00C92C87"/>
    <w:rsid w:val="00D00D1D"/>
    <w:rsid w:val="00D17C5E"/>
    <w:rsid w:val="00D2560B"/>
    <w:rsid w:val="00D3774F"/>
    <w:rsid w:val="00D41A3C"/>
    <w:rsid w:val="00D44643"/>
    <w:rsid w:val="00D50660"/>
    <w:rsid w:val="00D54414"/>
    <w:rsid w:val="00D80DAB"/>
    <w:rsid w:val="00D9293F"/>
    <w:rsid w:val="00E02FCC"/>
    <w:rsid w:val="00E33095"/>
    <w:rsid w:val="00E36518"/>
    <w:rsid w:val="00E36F38"/>
    <w:rsid w:val="00E45967"/>
    <w:rsid w:val="00E53D30"/>
    <w:rsid w:val="00E56689"/>
    <w:rsid w:val="00E60D2C"/>
    <w:rsid w:val="00E738EB"/>
    <w:rsid w:val="00E76D70"/>
    <w:rsid w:val="00E772B8"/>
    <w:rsid w:val="00E955C6"/>
    <w:rsid w:val="00EA399F"/>
    <w:rsid w:val="00EB493D"/>
    <w:rsid w:val="00EE169E"/>
    <w:rsid w:val="00EE4BD7"/>
    <w:rsid w:val="00F14F39"/>
    <w:rsid w:val="00F16889"/>
    <w:rsid w:val="00F62947"/>
    <w:rsid w:val="00F85629"/>
    <w:rsid w:val="00F85ACF"/>
    <w:rsid w:val="00F97844"/>
    <w:rsid w:val="00FA2B58"/>
    <w:rsid w:val="00FB1B64"/>
    <w:rsid w:val="00FC64B2"/>
    <w:rsid w:val="00FD054D"/>
    <w:rsid w:val="00FD5C20"/>
    <w:rsid w:val="00FE4C59"/>
    <w:rsid w:val="00FF3BAD"/>
    <w:rsid w:val="03464A5E"/>
    <w:rsid w:val="2DD218DC"/>
    <w:rsid w:val="40F9442C"/>
    <w:rsid w:val="5B2810D3"/>
    <w:rsid w:val="5BA84854"/>
    <w:rsid w:val="6275463F"/>
    <w:rsid w:val="62E540B0"/>
    <w:rsid w:val="6E1D127F"/>
    <w:rsid w:val="77177EBE"/>
    <w:rsid w:val="79E47455"/>
    <w:rsid w:val="7B5E2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F6EFFC"/>
  <w15:docId w15:val="{87D7BA78-CAD1-4238-8DB8-0DBC53DA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spacing w:line="360" w:lineRule="auto"/>
      <w:jc w:val="both"/>
    </w:pPr>
    <w:rPr>
      <w:kern w:val="2"/>
      <w:sz w:val="24"/>
    </w:rPr>
  </w:style>
  <w:style w:type="paragraph" w:styleId="1">
    <w:name w:val="heading 1"/>
    <w:basedOn w:val="a1"/>
    <w:next w:val="a1"/>
    <w:link w:val="10"/>
    <w:uiPriority w:val="9"/>
    <w:qFormat/>
    <w:pPr>
      <w:keepNext/>
      <w:keepLines/>
      <w:spacing w:before="340" w:after="330" w:line="578" w:lineRule="auto"/>
      <w:outlineLvl w:val="0"/>
    </w:pPr>
    <w:rPr>
      <w:b/>
      <w:bCs/>
      <w:kern w:val="44"/>
      <w:sz w:val="44"/>
      <w:szCs w:val="44"/>
    </w:rPr>
  </w:style>
  <w:style w:type="paragraph" w:styleId="3">
    <w:name w:val="heading 3"/>
    <w:basedOn w:val="a1"/>
    <w:next w:val="a1"/>
    <w:link w:val="30"/>
    <w:qFormat/>
    <w:pPr>
      <w:keepNext/>
      <w:keepLines/>
      <w:numPr>
        <w:ilvl w:val="2"/>
        <w:numId w:val="1"/>
      </w:numPr>
      <w:spacing w:before="260"/>
      <w:outlineLvl w:val="2"/>
    </w:pPr>
    <w:rPr>
      <w:b/>
      <w:bCs/>
      <w:szCs w:val="32"/>
    </w:rPr>
  </w:style>
  <w:style w:type="paragraph" w:styleId="4">
    <w:name w:val="heading 4"/>
    <w:basedOn w:val="a1"/>
    <w:next w:val="a1"/>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semiHidden/>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link w:val="a6"/>
    <w:qFormat/>
    <w:pPr>
      <w:ind w:firstLine="420"/>
    </w:pPr>
  </w:style>
  <w:style w:type="paragraph" w:styleId="TOC3">
    <w:name w:val="toc 3"/>
    <w:basedOn w:val="a1"/>
    <w:next w:val="a1"/>
    <w:autoRedefine/>
    <w:uiPriority w:val="39"/>
    <w:unhideWhenUsed/>
    <w:qFormat/>
    <w:pPr>
      <w:tabs>
        <w:tab w:val="right" w:leader="dot" w:pos="8296"/>
      </w:tabs>
      <w:spacing w:line="440" w:lineRule="exact"/>
      <w:jc w:val="left"/>
    </w:pPr>
    <w:rPr>
      <w:rFonts w:ascii="宋体" w:hAnsi="宋体"/>
      <w:b/>
      <w:bCs/>
      <w:sz w:val="28"/>
      <w:szCs w:val="28"/>
    </w:rPr>
  </w:style>
  <w:style w:type="paragraph" w:styleId="a7">
    <w:name w:val="footer"/>
    <w:basedOn w:val="a1"/>
    <w:link w:val="a8"/>
    <w:uiPriority w:val="99"/>
    <w:unhideWhenUsed/>
    <w:qFormat/>
    <w:pPr>
      <w:tabs>
        <w:tab w:val="center" w:pos="4153"/>
        <w:tab w:val="right" w:pos="8306"/>
      </w:tabs>
      <w:snapToGrid w:val="0"/>
      <w:jc w:val="left"/>
    </w:pPr>
    <w:rPr>
      <w:sz w:val="18"/>
      <w:szCs w:val="18"/>
    </w:rPr>
  </w:style>
  <w:style w:type="paragraph" w:styleId="a9">
    <w:name w:val="header"/>
    <w:basedOn w:val="a1"/>
    <w:link w:val="aa"/>
    <w:uiPriority w:val="99"/>
    <w:unhideWhenUsed/>
    <w:qFormat/>
    <w:pPr>
      <w:tabs>
        <w:tab w:val="center" w:pos="4153"/>
        <w:tab w:val="right" w:pos="8306"/>
      </w:tabs>
      <w:snapToGrid w:val="0"/>
      <w:jc w:val="center"/>
    </w:pPr>
    <w:rPr>
      <w:sz w:val="18"/>
      <w:szCs w:val="18"/>
    </w:rPr>
  </w:style>
  <w:style w:type="paragraph" w:styleId="TOC1">
    <w:name w:val="toc 1"/>
    <w:basedOn w:val="a1"/>
    <w:next w:val="a1"/>
    <w:autoRedefine/>
    <w:uiPriority w:val="39"/>
    <w:unhideWhenUsed/>
    <w:qFormat/>
    <w:pPr>
      <w:tabs>
        <w:tab w:val="right" w:leader="dot" w:pos="8296"/>
      </w:tabs>
    </w:pPr>
  </w:style>
  <w:style w:type="paragraph" w:styleId="TOC2">
    <w:name w:val="toc 2"/>
    <w:basedOn w:val="a1"/>
    <w:next w:val="a1"/>
    <w:autoRedefine/>
    <w:uiPriority w:val="39"/>
    <w:unhideWhenUsed/>
    <w:qFormat/>
    <w:pPr>
      <w:ind w:leftChars="200" w:left="420"/>
    </w:pPr>
  </w:style>
  <w:style w:type="paragraph" w:styleId="ab">
    <w:name w:val="Normal (Web)"/>
    <w:basedOn w:val="a1"/>
    <w:uiPriority w:val="99"/>
    <w:semiHidden/>
    <w:unhideWhenUsed/>
    <w:qFormat/>
    <w:rPr>
      <w:szCs w:val="24"/>
    </w:rPr>
  </w:style>
  <w:style w:type="table" w:styleId="ac">
    <w:name w:val="Table Grid"/>
    <w:basedOn w:val="a3"/>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2"/>
    <w:uiPriority w:val="22"/>
    <w:qFormat/>
    <w:rPr>
      <w:b/>
    </w:rPr>
  </w:style>
  <w:style w:type="character" w:styleId="ae">
    <w:name w:val="page number"/>
    <w:basedOn w:val="a2"/>
    <w:qFormat/>
  </w:style>
  <w:style w:type="character" w:styleId="af">
    <w:name w:val="FollowedHyperlink"/>
    <w:basedOn w:val="a2"/>
    <w:uiPriority w:val="99"/>
    <w:semiHidden/>
    <w:unhideWhenUsed/>
    <w:qFormat/>
    <w:rPr>
      <w:color w:val="954F72" w:themeColor="followedHyperlink"/>
      <w:u w:val="single"/>
    </w:rPr>
  </w:style>
  <w:style w:type="character" w:styleId="af0">
    <w:name w:val="Hyperlink"/>
    <w:basedOn w:val="a2"/>
    <w:uiPriority w:val="99"/>
    <w:unhideWhenUsed/>
    <w:qFormat/>
    <w:rPr>
      <w:color w:val="0563C1" w:themeColor="hyperlink"/>
      <w:u w:val="single"/>
    </w:rPr>
  </w:style>
  <w:style w:type="character" w:customStyle="1" w:styleId="aa">
    <w:name w:val="页眉 字符"/>
    <w:basedOn w:val="a2"/>
    <w:link w:val="a9"/>
    <w:uiPriority w:val="99"/>
    <w:qFormat/>
    <w:rPr>
      <w:sz w:val="18"/>
      <w:szCs w:val="18"/>
    </w:rPr>
  </w:style>
  <w:style w:type="character" w:customStyle="1" w:styleId="a8">
    <w:name w:val="页脚 字符"/>
    <w:basedOn w:val="a2"/>
    <w:link w:val="a7"/>
    <w:uiPriority w:val="99"/>
    <w:qFormat/>
    <w:rPr>
      <w:sz w:val="18"/>
      <w:szCs w:val="18"/>
    </w:rPr>
  </w:style>
  <w:style w:type="character" w:customStyle="1" w:styleId="30">
    <w:name w:val="标题 3 字符"/>
    <w:basedOn w:val="a2"/>
    <w:link w:val="3"/>
    <w:qFormat/>
    <w:rPr>
      <w:rFonts w:ascii="Times New Roman" w:eastAsia="宋体" w:hAnsi="Times New Roman" w:cs="Times New Roman"/>
      <w:b/>
      <w:bCs/>
      <w:sz w:val="24"/>
      <w:szCs w:val="32"/>
      <w14:ligatures w14:val="none"/>
    </w:rPr>
  </w:style>
  <w:style w:type="paragraph" w:customStyle="1" w:styleId="a">
    <w:name w:val="标题一"/>
    <w:basedOn w:val="a1"/>
    <w:link w:val="af1"/>
    <w:qFormat/>
    <w:pPr>
      <w:numPr>
        <w:numId w:val="1"/>
      </w:numPr>
      <w:spacing w:beforeLines="100" w:before="100"/>
      <w:ind w:left="442" w:hanging="442"/>
      <w:outlineLvl w:val="0"/>
    </w:pPr>
    <w:rPr>
      <w:b/>
      <w:bCs/>
      <w:sz w:val="30"/>
    </w:rPr>
  </w:style>
  <w:style w:type="character" w:customStyle="1" w:styleId="af1">
    <w:name w:val="标题一 字符"/>
    <w:basedOn w:val="a2"/>
    <w:link w:val="a"/>
    <w:qFormat/>
    <w:rPr>
      <w:rFonts w:ascii="Times New Roman" w:eastAsia="宋体" w:hAnsi="Times New Roman" w:cs="Times New Roman"/>
      <w:b/>
      <w:bCs/>
      <w:sz w:val="30"/>
      <w:szCs w:val="20"/>
      <w14:ligatures w14:val="none"/>
    </w:rPr>
  </w:style>
  <w:style w:type="paragraph" w:customStyle="1" w:styleId="a0">
    <w:name w:val="标题二"/>
    <w:basedOn w:val="a"/>
    <w:next w:val="11"/>
    <w:link w:val="af2"/>
    <w:qFormat/>
    <w:pPr>
      <w:numPr>
        <w:ilvl w:val="1"/>
      </w:numPr>
      <w:spacing w:beforeLines="50" w:before="50"/>
      <w:outlineLvl w:val="1"/>
    </w:pPr>
    <w:rPr>
      <w:sz w:val="28"/>
    </w:rPr>
  </w:style>
  <w:style w:type="paragraph" w:customStyle="1" w:styleId="11">
    <w:name w:val="正文1"/>
    <w:basedOn w:val="a5"/>
    <w:link w:val="12"/>
    <w:qFormat/>
    <w:pPr>
      <w:snapToGrid w:val="0"/>
      <w:spacing w:line="300" w:lineRule="auto"/>
      <w:ind w:firstLineChars="200" w:firstLine="200"/>
    </w:pPr>
  </w:style>
  <w:style w:type="character" w:customStyle="1" w:styleId="af2">
    <w:name w:val="标题二 字符"/>
    <w:basedOn w:val="af1"/>
    <w:link w:val="a0"/>
    <w:qFormat/>
    <w:rPr>
      <w:rFonts w:ascii="Times New Roman" w:eastAsia="宋体" w:hAnsi="Times New Roman" w:cs="Times New Roman"/>
      <w:b/>
      <w:bCs/>
      <w:sz w:val="28"/>
      <w:szCs w:val="20"/>
      <w14:ligatures w14:val="none"/>
    </w:rPr>
  </w:style>
  <w:style w:type="character" w:customStyle="1" w:styleId="a6">
    <w:name w:val="正文缩进 字符"/>
    <w:basedOn w:val="a2"/>
    <w:link w:val="a5"/>
    <w:qFormat/>
    <w:rPr>
      <w:rFonts w:ascii="Times New Roman" w:eastAsia="宋体" w:hAnsi="Times New Roman" w:cs="Times New Roman"/>
      <w:szCs w:val="20"/>
      <w14:ligatures w14:val="none"/>
    </w:rPr>
  </w:style>
  <w:style w:type="character" w:customStyle="1" w:styleId="12">
    <w:name w:val="正文1 字符"/>
    <w:basedOn w:val="a6"/>
    <w:link w:val="11"/>
    <w:qFormat/>
    <w:rPr>
      <w:rFonts w:ascii="Times New Roman" w:eastAsia="宋体" w:hAnsi="Times New Roman" w:cs="Times New Roman"/>
      <w:sz w:val="24"/>
      <w:szCs w:val="20"/>
      <w14:ligatures w14:val="none"/>
    </w:rPr>
  </w:style>
  <w:style w:type="paragraph" w:customStyle="1" w:styleId="af3">
    <w:name w:val="图表标题"/>
    <w:basedOn w:val="a5"/>
    <w:link w:val="af4"/>
    <w:qFormat/>
    <w:pPr>
      <w:spacing w:afterLines="50" w:after="50"/>
      <w:jc w:val="center"/>
    </w:pPr>
    <w:rPr>
      <w:b/>
      <w:bCs/>
    </w:rPr>
  </w:style>
  <w:style w:type="character" w:customStyle="1" w:styleId="af4">
    <w:name w:val="图表标题 字符"/>
    <w:basedOn w:val="a6"/>
    <w:link w:val="af3"/>
    <w:qFormat/>
    <w:rPr>
      <w:rFonts w:ascii="Times New Roman" w:eastAsia="宋体" w:hAnsi="Times New Roman" w:cs="Times New Roman"/>
      <w:b/>
      <w:bCs/>
      <w:szCs w:val="20"/>
      <w14:ligatures w14:val="none"/>
    </w:rPr>
  </w:style>
  <w:style w:type="character" w:customStyle="1" w:styleId="10">
    <w:name w:val="标题 1 字符"/>
    <w:basedOn w:val="a2"/>
    <w:link w:val="1"/>
    <w:uiPriority w:val="9"/>
    <w:qFormat/>
    <w:rPr>
      <w:rFonts w:ascii="Times New Roman" w:eastAsia="宋体" w:hAnsi="Times New Roman" w:cs="Times New Roman"/>
      <w:b/>
      <w:bCs/>
      <w:kern w:val="44"/>
      <w:sz w:val="44"/>
      <w:szCs w:val="44"/>
      <w14:ligatures w14:val="none"/>
    </w:rPr>
  </w:style>
  <w:style w:type="paragraph" w:customStyle="1" w:styleId="TOC10">
    <w:name w:val="TOC 标题1"/>
    <w:basedOn w:val="1"/>
    <w:next w:val="a1"/>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MTDisplayEquation">
    <w:name w:val="MTDisplayEquation"/>
    <w:basedOn w:val="11"/>
    <w:next w:val="a1"/>
    <w:link w:val="MTDisplayEquation0"/>
    <w:qFormat/>
    <w:pPr>
      <w:tabs>
        <w:tab w:val="center" w:pos="4160"/>
        <w:tab w:val="right" w:pos="8300"/>
      </w:tabs>
      <w:ind w:firstLine="480"/>
    </w:pPr>
  </w:style>
  <w:style w:type="character" w:customStyle="1" w:styleId="MTDisplayEquation0">
    <w:name w:val="MTDisplayEquation 字符"/>
    <w:basedOn w:val="12"/>
    <w:link w:val="MTDisplayEquation"/>
    <w:qFormat/>
    <w:rPr>
      <w:rFonts w:ascii="Times New Roman" w:eastAsia="宋体" w:hAnsi="Times New Roman" w:cs="Times New Roman"/>
      <w:sz w:val="24"/>
      <w:szCs w:val="20"/>
      <w14:ligatures w14:val="none"/>
    </w:rPr>
  </w:style>
  <w:style w:type="character" w:customStyle="1" w:styleId="40">
    <w:name w:val="标题 4 字符"/>
    <w:basedOn w:val="a2"/>
    <w:link w:val="4"/>
    <w:uiPriority w:val="9"/>
    <w:semiHidden/>
    <w:qFormat/>
    <w:rPr>
      <w:rFonts w:asciiTheme="majorHAnsi" w:eastAsiaTheme="majorEastAsia" w:hAnsiTheme="majorHAnsi" w:cstheme="majorBidi"/>
      <w:b/>
      <w:bCs/>
      <w:sz w:val="28"/>
      <w:szCs w:val="28"/>
      <w14:ligatures w14:val="none"/>
    </w:rPr>
  </w:style>
  <w:style w:type="paragraph" w:customStyle="1" w:styleId="af5">
    <w:name w:val="正正正文"/>
    <w:basedOn w:val="a1"/>
    <w:link w:val="af6"/>
    <w:qFormat/>
    <w:pPr>
      <w:ind w:firstLineChars="200" w:firstLine="200"/>
    </w:pPr>
    <w:rPr>
      <w:lang w:val="de-DE"/>
    </w:rPr>
  </w:style>
  <w:style w:type="character" w:customStyle="1" w:styleId="af6">
    <w:name w:val="正正正文 字符"/>
    <w:link w:val="af5"/>
    <w:qFormat/>
    <w:rPr>
      <w:rFonts w:ascii="Times New Roman" w:eastAsia="宋体" w:hAnsi="Times New Roman" w:cs="Times New Roman"/>
      <w:szCs w:val="20"/>
      <w:lang w:val="de-DE"/>
      <w14:ligatures w14:val="none"/>
    </w:rPr>
  </w:style>
  <w:style w:type="character" w:customStyle="1" w:styleId="50">
    <w:name w:val="标题 5 字符"/>
    <w:basedOn w:val="a2"/>
    <w:link w:val="5"/>
    <w:uiPriority w:val="9"/>
    <w:semiHidden/>
    <w:qFormat/>
    <w:rPr>
      <w:rFonts w:ascii="Times New Roman" w:eastAsia="宋体" w:hAnsi="Times New Roman" w:cs="Times New Roman"/>
      <w:b/>
      <w:bCs/>
      <w:sz w:val="28"/>
      <w:szCs w:val="28"/>
      <w14:ligatures w14:val="none"/>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FE1015A-5CB4-4948-950B-324045D7C7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4130</Words>
  <Characters>4254</Characters>
  <Application>Microsoft Office Word</Application>
  <DocSecurity>0</DocSecurity>
  <Lines>193</Lines>
  <Paragraphs>194</Paragraphs>
  <ScaleCrop>false</ScaleCrop>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 y</dc:creator>
  <cp:lastModifiedBy>x y</cp:lastModifiedBy>
  <cp:revision>4</cp:revision>
  <cp:lastPrinted>2025-03-16T08:21:00Z</cp:lastPrinted>
  <dcterms:created xsi:type="dcterms:W3CDTF">2025-03-13T00:34:00Z</dcterms:created>
  <dcterms:modified xsi:type="dcterms:W3CDTF">2025-04-12T09:49:00Z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eyJoZGlkIjoiZWMyNmM3NzVmNTU0YmVjYzliNDMwOGE2ZmY3MmEwNmQiLCJ1c2VySWQiOiI0NzAxNzU4NTEifQ==</vt:lpwstr>
  </property>
  <property fmtid="{D5CDD505-2E9C-101B-9397-08002B2CF9AE}" pid="4" name="KSOProductBuildVer">
    <vt:lpwstr>2052-12.1.0.20305</vt:lpwstr>
  </property>
  <property fmtid="{D5CDD505-2E9C-101B-9397-08002B2CF9AE}" pid="5" name="ICV">
    <vt:lpwstr>0088458AC15242C2A1246044F022C565_12</vt:lpwstr>
  </property>
</Properties>
</file>