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4E79" w:val="clear"/>
            <w:tcMar>
              <w:top w:type="dxa" w:w="400"/>
              <w:left w:type="dxa" w:w="500"/>
              <w:bottom w:type="dxa" w:w="400"/>
              <w:right w:type="dxa" w:w="500"/>
            </w:tcMar>
          </w:tcPr>
          <w:p>
            <w:pPr>
              <w:jc w:val="center"/>
            </w:pPr>
            <w:r>
              <w:rPr>
                <w:rFonts w:ascii="Arial" w:cs="Arial" w:eastAsia="Arial" w:hAnsi="Arial"/>
                <w:b/>
                <w:bCs/>
                <w:color w:val="FFFFFF"/>
                <w:sz w:val="72"/>
                <w:szCs w:val="72"/>
              </w:rPr>
              <w:t xml:space="preserve">EmoFlow</w:t>
            </w:r>
          </w:p>
          <w:p>
            <w:pPr>
              <w:jc w:val="center"/>
            </w:pPr>
            <w:r>
              <w:rPr>
                <w:rFonts w:ascii="Arial" w:cs="Arial" w:eastAsia="Arial" w:hAnsi="Arial"/>
                <w:i/>
                <w:iCs/>
                <w:color w:val="BDD7EE"/>
                <w:sz w:val="26"/>
                <w:szCs w:val="26"/>
              </w:rPr>
              <w:t xml:space="preserve">Appraisal-Conditioned Emotion State Dynamics via Pre-trained LLMs and Attention-based Temporal Memory</w:t>
            </w:r>
          </w:p>
          <w:p>
            <w:pPr>
              <w:spacing w:after="0" w:before="120"/>
              <w:jc w:val="center"/>
            </w:pPr>
            <w:r>
              <w:rPr>
                <w:rFonts w:ascii="Arial" w:cs="Arial" w:eastAsia="Arial" w:hAnsi="Arial"/>
                <w:color w:val="9DC3E6"/>
                <w:sz w:val="22"/>
                <w:szCs w:val="22"/>
              </w:rPr>
              <w:t xml:space="preserve">ECS 271 Machine Learning  |  Group Project Proposal</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Course</w:t>
            </w:r>
          </w:p>
        </w:tc>
        <w:tc>
          <w:tcPr>
            <w:tcW w:type="dxa" w:w="71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ECS 271 – Machine Learning, UC Davis</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Type</w:t>
            </w:r>
          </w:p>
        </w:tc>
        <w:tc>
          <w:tcPr>
            <w:tcW w:type="dxa" w:w="71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Group Project Proposal</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Date</w:t>
            </w:r>
          </w:p>
        </w:tc>
        <w:tc>
          <w:tcPr>
            <w:tcW w:type="dxa" w:w="71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April 2026</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Keywords</w:t>
            </w:r>
          </w:p>
        </w:tc>
        <w:tc>
          <w:tcPr>
            <w:tcW w:type="dxa" w:w="71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Affective Computing, Appraisal Theory, Temporal Emotion Dynamics, LLM, Attention Memory</w:t>
            </w:r>
          </w:p>
        </w:tc>
      </w:tr>
    </w:tbl>
    <w:p>
      <w:pPr>
        <w:spacing w:after="40" w:before="40"/>
      </w:pPr>
      <w:r>
        <w:t xml:space="preserve"/>
      </w:r>
    </w:p>
    <w:p>
      <w:pPr>
        <w:pStyle w:val="Heading1"/>
        <w:pBdr>
          <w:bottom w:val="single" w:color="2E75B6" w:sz="6" w:space="4"/>
        </w:pBdr>
        <w:spacing w:after="120" w:before="300"/>
      </w:pPr>
      <w:r>
        <w:rPr>
          <w:rFonts w:ascii="Arial" w:cs="Arial" w:eastAsia="Arial" w:hAnsi="Arial"/>
          <w:b/>
          <w:bCs/>
          <w:color w:val="1F4E79"/>
          <w:sz w:val="32"/>
          <w:szCs w:val="32"/>
        </w:rPr>
        <w:t xml:space="preserve">1. Abstract</w:t>
      </w:r>
    </w:p>
    <w:p>
      <w:pPr>
        <w:spacing w:after="60" w:before="60"/>
      </w:pPr>
      <w:r>
        <w:rPr>
          <w:rFonts w:ascii="Arial" w:cs="Arial" w:eastAsia="Arial" w:hAnsi="Arial"/>
          <w:color w:val="000000"/>
          <w:sz w:val="22"/>
          <w:szCs w:val="22"/>
        </w:rPr>
        <w:t xml:space="preserve">We propose EmoFlow, a computational emotion simulation system that models human-like emotional dynamics in dialogue. Starting from a configurable initial emotion state, EmoFlow processes natural-language stimuli through three stages: (1) a pre-trained LLM-based Appraisal Layer that extracts cognitive evaluation dimensions from input text; (2) a Bayesian updater that revises the agent's emotion-state distribution; and (3) an Attention-based Temporal Memory module that maintains and decays historical emotion states across conversation turns. The system covers all major ECS 271 topic areas—pre-trained transformers, attention mechanisms, Bayesian inference, and recurrent/temporal modeling—and addresses a recognised gap in the affective computing literature: the joint modeling of psychologically grounded appraisal and continuous temporal emotion decay.</w:t>
      </w:r>
    </w:p>
    <w:p>
      <w:pPr>
        <w:pStyle w:val="Heading1"/>
        <w:pBdr>
          <w:bottom w:val="single" w:color="2E75B6" w:sz="6" w:space="4"/>
        </w:pBdr>
        <w:spacing w:after="120" w:before="300"/>
      </w:pPr>
      <w:r>
        <w:rPr>
          <w:rFonts w:ascii="Arial" w:cs="Arial" w:eastAsia="Arial" w:hAnsi="Arial"/>
          <w:b/>
          <w:bCs/>
          <w:color w:val="1F4E79"/>
          <w:sz w:val="32"/>
          <w:szCs w:val="32"/>
        </w:rPr>
        <w:t xml:space="preserve">2. Motivation &amp; Problem Statement</w:t>
      </w:r>
    </w:p>
    <w:p>
      <w:pPr>
        <w:spacing w:after="60" w:before="60"/>
      </w:pPr>
      <w:r>
        <w:rPr>
          <w:rFonts w:ascii="Arial" w:cs="Arial" w:eastAsia="Arial" w:hAnsi="Arial"/>
          <w:color w:val="000000"/>
          <w:sz w:val="22"/>
          <w:szCs w:val="22"/>
        </w:rPr>
        <w:t xml:space="preserve">Current LLM-based dialogue agents treat each conversation turn independently, producing emotionally inconsistent responses. Human emotion is continuous: emotions arise through cognitive appraisal of stimuli, persist across time, and gradually decay unless reinforced. Three sub-problems motivate this work:</w:t>
      </w:r>
    </w:p>
    <w:p>
      <w:pPr>
        <w:pStyle w:val="ListParagraph"/>
        <w:numPr>
          <w:ilvl w:val="0"/>
          <w:numId w:val="2"/>
        </w:numPr>
        <w:spacing w:after="40" w:before="40"/>
      </w:pPr>
      <w:r>
        <w:rPr>
          <w:rFonts w:ascii="Arial" w:cs="Arial" w:eastAsia="Arial" w:hAnsi="Arial"/>
          <w:color w:val="000000"/>
          <w:sz w:val="22"/>
          <w:szCs w:val="22"/>
        </w:rPr>
        <w:t xml:space="preserve">Emotion elicitation: How does a new stimulus (dialogue turn) change the agent's internal emotional state?</w:t>
      </w:r>
    </w:p>
    <w:p>
      <w:pPr>
        <w:pStyle w:val="ListParagraph"/>
        <w:numPr>
          <w:ilvl w:val="0"/>
          <w:numId w:val="2"/>
        </w:numPr>
        <w:spacing w:after="40" w:before="40"/>
      </w:pPr>
      <w:r>
        <w:rPr>
          <w:rFonts w:ascii="Arial" w:cs="Arial" w:eastAsia="Arial" w:hAnsi="Arial"/>
          <w:color w:val="000000"/>
          <w:sz w:val="22"/>
          <w:szCs w:val="22"/>
        </w:rPr>
        <w:t xml:space="preserve">Emotion persistence: How do past emotional states influence the current response after multiple turns?</w:t>
      </w:r>
    </w:p>
    <w:p>
      <w:pPr>
        <w:pStyle w:val="ListParagraph"/>
        <w:numPr>
          <w:ilvl w:val="0"/>
          <w:numId w:val="2"/>
        </w:numPr>
        <w:spacing w:after="40" w:before="40"/>
      </w:pPr>
      <w:r>
        <w:rPr>
          <w:rFonts w:ascii="Arial" w:cs="Arial" w:eastAsia="Arial" w:hAnsi="Arial"/>
          <w:color w:val="000000"/>
          <w:sz w:val="22"/>
          <w:szCs w:val="22"/>
        </w:rPr>
        <w:t xml:space="preserve">Emotion decay: How does an emotional state weaken over time without reinforcing stimuli?</w:t>
      </w:r>
    </w:p>
    <w:p>
      <w:pPr>
        <w:spacing w:after="60" w:before="60"/>
      </w:pPr>
      <w:r>
        <w:rPr>
          <w:rFonts w:ascii="Arial" w:cs="Arial" w:eastAsia="Arial" w:hAnsi="Arial"/>
          <w:color w:val="000000"/>
          <w:sz w:val="22"/>
          <w:szCs w:val="22"/>
        </w:rPr>
        <w:t xml:space="preserve">No existing open system unifies appraisal-based elicitation, Bayesian state updating, and attention-based temporal memory in a single trainable pipeline.</w:t>
      </w:r>
    </w:p>
    <w:p>
      <w:pPr>
        <w:pStyle w:val="Heading1"/>
        <w:pBdr>
          <w:bottom w:val="single" w:color="2E75B6" w:sz="6" w:space="4"/>
        </w:pBdr>
        <w:spacing w:after="120" w:before="300"/>
      </w:pPr>
      <w:r>
        <w:rPr>
          <w:rFonts w:ascii="Arial" w:cs="Arial" w:eastAsia="Arial" w:hAnsi="Arial"/>
          <w:b/>
          <w:bCs/>
          <w:color w:val="1F4E79"/>
          <w:sz w:val="32"/>
          <w:szCs w:val="32"/>
        </w:rPr>
        <w:t xml:space="preserve">3. Research Questions</w:t>
      </w:r>
    </w:p>
    <w:p>
      <w:pPr>
        <w:pStyle w:val="ListParagraph"/>
        <w:numPr>
          <w:ilvl w:val="0"/>
          <w:numId w:val="2"/>
        </w:numPr>
        <w:spacing w:after="40" w:before="40"/>
      </w:pPr>
      <w:r>
        <w:rPr>
          <w:rFonts w:ascii="Arial" w:cs="Arial" w:eastAsia="Arial" w:hAnsi="Arial"/>
          <w:color w:val="000000"/>
          <w:sz w:val="22"/>
          <w:szCs w:val="22"/>
        </w:rPr>
        <w:t xml:space="preserve">RQ1: Can a pre-trained LLM reliably extract appraisal dimensions (novelty, goal-relevance, coping potential, norm-compatibility) from dialogue utterances?</w:t>
      </w:r>
    </w:p>
    <w:p>
      <w:pPr>
        <w:pStyle w:val="ListParagraph"/>
        <w:numPr>
          <w:ilvl w:val="0"/>
          <w:numId w:val="2"/>
        </w:numPr>
        <w:spacing w:after="40" w:before="40"/>
      </w:pPr>
      <w:r>
        <w:rPr>
          <w:rFonts w:ascii="Arial" w:cs="Arial" w:eastAsia="Arial" w:hAnsi="Arial"/>
          <w:color w:val="000000"/>
          <w:sz w:val="22"/>
          <w:szCs w:val="22"/>
        </w:rPr>
        <w:t xml:space="preserve">RQ2: Does Bayesian updating over an emotion pool produce psychologically plausible emotion transitions compared to direct classification?</w:t>
      </w:r>
    </w:p>
    <w:p>
      <w:pPr>
        <w:pStyle w:val="ListParagraph"/>
        <w:numPr>
          <w:ilvl w:val="0"/>
          <w:numId w:val="2"/>
        </w:numPr>
        <w:spacing w:after="40" w:before="40"/>
      </w:pPr>
      <w:r>
        <w:rPr>
          <w:rFonts w:ascii="Arial" w:cs="Arial" w:eastAsia="Arial" w:hAnsi="Arial"/>
          <w:color w:val="000000"/>
          <w:sz w:val="22"/>
          <w:szCs w:val="22"/>
        </w:rPr>
        <w:t xml:space="preserve">RQ3: Does Attention-based Temporal Memory with time-stamped decay outperform stateless and RNN-based baselines on emotion coherence metrics across multi-turn dialogues?</w:t>
      </w:r>
    </w:p>
    <w:p>
      <w:pPr>
        <w:pStyle w:val="Heading1"/>
        <w:pBdr>
          <w:bottom w:val="single" w:color="2E75B6" w:sz="6" w:space="4"/>
        </w:pBdr>
        <w:spacing w:after="120" w:before="300"/>
      </w:pPr>
      <w:r>
        <w:rPr>
          <w:rFonts w:ascii="Arial" w:cs="Arial" w:eastAsia="Arial" w:hAnsi="Arial"/>
          <w:b/>
          <w:bCs/>
          <w:color w:val="1F4E79"/>
          <w:sz w:val="32"/>
          <w:szCs w:val="32"/>
        </w:rPr>
        <w:t xml:space="preserve">4. Methodology &amp; Architecture</w:t>
      </w:r>
    </w:p>
    <w:p>
      <w:pPr>
        <w:pStyle w:val="Heading2"/>
        <w:spacing w:after="80" w:before="200"/>
      </w:pPr>
      <w:r>
        <w:rPr>
          <w:rFonts w:ascii="Arial" w:cs="Arial" w:eastAsia="Arial" w:hAnsi="Arial"/>
          <w:b/>
          <w:bCs/>
          <w:color w:val="2E75B6"/>
          <w:sz w:val="26"/>
          <w:szCs w:val="26"/>
        </w:rPr>
        <w:t xml:space="preserve">4.1 System Overview</w:t>
      </w:r>
    </w:p>
    <w:p>
      <w:pPr>
        <w:spacing w:after="60" w:before="60"/>
      </w:pPr>
      <w:r>
        <w:rPr>
          <w:rFonts w:ascii="Arial" w:cs="Arial" w:eastAsia="Arial" w:hAnsi="Arial"/>
          <w:color w:val="000000"/>
          <w:sz w:val="22"/>
          <w:szCs w:val="22"/>
        </w:rPr>
        <w:t xml:space="preserve">EmoFlow consists of six modules arranged in a sequential pipeline, with the Temporal Memory acting as a persistent store between turns: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Module</w:t>
            </w:r>
          </w:p>
        </w:tc>
        <w:tc>
          <w:tcPr>
            <w:tcW w:type="dxa" w:w="37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 / Method</w:t>
            </w:r>
          </w:p>
        </w:tc>
        <w:tc>
          <w:tcPr>
            <w:tcW w:type="dxa" w:w="37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Stimulus Encoder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Pre-trained LLM (e.g. LLaMA-3 / BERT)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Extract semantic meaning from dialogue input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Appraisal Layer</w:t>
            </w:r>
          </w:p>
        </w:tc>
        <w:tc>
          <w:tcPr>
            <w:tcW w:type="dxa" w:w="37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Linear projection + Appraisal dimensions (novelty, goal-relevance, coping potential…)</w:t>
            </w:r>
          </w:p>
        </w:tc>
        <w:tc>
          <w:tcPr>
            <w:tcW w:type="dxa" w:w="37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Map text embeddings to psychological appraisal vectors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Bayesian Updater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Categorical distribution + Dirichlet prior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Update emotion-state distribution given new appraisal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Temporal Memory</w:t>
            </w:r>
          </w:p>
        </w:tc>
        <w:tc>
          <w:tcPr>
            <w:tcW w:type="dxa" w:w="37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Transformer cross-attention over memory bank</w:t>
            </w:r>
          </w:p>
        </w:tc>
        <w:tc>
          <w:tcPr>
            <w:tcW w:type="dxa" w:w="37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Retrieve &amp; weight historical emotion states; time-stamped decay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Emotion Output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Softmax over Emotion Pool (Ekman 6 / Plutchik 8)</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Produce current emotion distribution for response generation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Response Generator</w:t>
            </w:r>
          </w:p>
        </w:tc>
        <w:tc>
          <w:tcPr>
            <w:tcW w:type="dxa" w:w="37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LLM prompted with emotion state</w:t>
            </w:r>
          </w:p>
        </w:tc>
        <w:tc>
          <w:tcPr>
            <w:tcW w:type="dxa" w:w="37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Generate emotionally coherent dialogue response</w:t>
            </w:r>
          </w:p>
        </w:tc>
      </w:tr>
    </w:tbl>
    <w:p>
      <w:pPr>
        <w:spacing w:after="40" w:before="40"/>
      </w:pPr>
      <w:r>
        <w:t xml:space="preserve"/>
      </w:r>
    </w:p>
    <w:p>
      <w:pPr>
        <w:pStyle w:val="Heading2"/>
        <w:spacing w:after="80" w:before="200"/>
      </w:pPr>
      <w:r>
        <w:rPr>
          <w:rFonts w:ascii="Arial" w:cs="Arial" w:eastAsia="Arial" w:hAnsi="Arial"/>
          <w:b/>
          <w:bCs/>
          <w:color w:val="2E75B6"/>
          <w:sz w:val="26"/>
          <w:szCs w:val="26"/>
        </w:rPr>
        <w:t xml:space="preserve">4.2 Appraisal Layer</w:t>
      </w:r>
    </w:p>
    <w:p>
      <w:pPr>
        <w:spacing w:after="60" w:before="60"/>
      </w:pPr>
      <w:r>
        <w:rPr>
          <w:rFonts w:ascii="Arial" w:cs="Arial" w:eastAsia="Arial" w:hAnsi="Arial"/>
          <w:color w:val="000000"/>
          <w:sz w:val="22"/>
          <w:szCs w:val="22"/>
        </w:rPr>
        <w:t xml:space="preserve">We fine-tune a lightweight adapter (LoRA) on top of a frozen pre-trained LLM (e.g., LLaMA-3-8B or BERT-large) to produce a five-dimensional appraisal vector per utterance, following Scherer's Component Process Model (CPM). The appraisal dimensions are: novelty, intrinsic pleasantness, goal significance, coping potential, and norm/self-compatibility.</w:t>
      </w:r>
    </w:p>
    <w:p>
      <w:pPr>
        <w:pStyle w:val="Heading2"/>
        <w:spacing w:after="80" w:before="200"/>
      </w:pPr>
      <w:r>
        <w:rPr>
          <w:rFonts w:ascii="Arial" w:cs="Arial" w:eastAsia="Arial" w:hAnsi="Arial"/>
          <w:b/>
          <w:bCs/>
          <w:color w:val="2E75B6"/>
          <w:sz w:val="26"/>
          <w:szCs w:val="26"/>
        </w:rPr>
        <w:t xml:space="preserve">4.3 Bayesian Emotion Updater</w:t>
      </w:r>
    </w:p>
    <w:p>
      <w:pPr>
        <w:spacing w:after="60" w:before="60"/>
      </w:pPr>
      <w:r>
        <w:rPr>
          <w:rFonts w:ascii="Arial" w:cs="Arial" w:eastAsia="Arial" w:hAnsi="Arial"/>
          <w:color w:val="000000"/>
          <w:sz w:val="22"/>
          <w:szCs w:val="22"/>
        </w:rPr>
        <w:t xml:space="preserve">The agent maintains a categorical distribution P(e) over the Emotion Pool (Ekman's 6 or Plutchik's 8 basic emotions). Upon receiving a new appraisal vector a, we update via:</w:t>
      </w:r>
    </w:p>
    <w:p>
      <w:pPr>
        <w:spacing w:after="60" w:before="60"/>
      </w:pPr>
      <w:r>
        <w:rPr>
          <w:rFonts w:ascii="Arial" w:cs="Arial" w:eastAsia="Arial" w:hAnsi="Arial"/>
          <w:i/>
          <w:iCs/>
          <w:color w:val="000000"/>
          <w:sz w:val="22"/>
          <w:szCs w:val="22"/>
        </w:rPr>
        <w:t xml:space="preserve">P(e | a, history)  ∝  P(a | e) · P(e | history)</w:t>
      </w:r>
    </w:p>
    <w:p>
      <w:pPr>
        <w:spacing w:after="60" w:before="60"/>
      </w:pPr>
      <w:r>
        <w:rPr>
          <w:rFonts w:ascii="Arial" w:cs="Arial" w:eastAsia="Arial" w:hAnsi="Arial"/>
          <w:color w:val="000000"/>
          <w:sz w:val="22"/>
          <w:szCs w:val="22"/>
        </w:rPr>
        <w:t xml:space="preserve">where P(a | e) is parameterised by a learned linear mapping, and the prior P(e | history) is supplied by the Temporal Memory. This keeps the emotion system probabilistic and uncertainty-aware.</w:t>
      </w:r>
    </w:p>
    <w:p>
      <w:pPr>
        <w:pStyle w:val="Heading2"/>
        <w:spacing w:after="80" w:before="200"/>
      </w:pPr>
      <w:r>
        <w:rPr>
          <w:rFonts w:ascii="Arial" w:cs="Arial" w:eastAsia="Arial" w:hAnsi="Arial"/>
          <w:b/>
          <w:bCs/>
          <w:color w:val="2E75B6"/>
          <w:sz w:val="26"/>
          <w:szCs w:val="26"/>
        </w:rPr>
        <w:t xml:space="preserve">4.4 Attention-based Temporal Memory</w:t>
      </w:r>
    </w:p>
    <w:p>
      <w:pPr>
        <w:spacing w:after="60" w:before="60"/>
      </w:pPr>
      <w:r>
        <w:rPr>
          <w:rFonts w:ascii="Arial" w:cs="Arial" w:eastAsia="Arial" w:hAnsi="Arial"/>
          <w:color w:val="000000"/>
          <w:sz w:val="22"/>
          <w:szCs w:val="22"/>
        </w:rPr>
        <w:t xml:space="preserve">A memory bank stores (emotion vector, appraisal context, timestamp) tuples for each past turn. When processing turn t, we compute a cross-attention query from the current appraisal vector against all stored keys. Attention weights are modulated by an exponential time-decay factor:</w:t>
      </w:r>
    </w:p>
    <w:p>
      <w:pPr>
        <w:spacing w:after="60" w:before="60"/>
      </w:pPr>
      <w:r>
        <w:rPr>
          <w:rFonts w:ascii="Arial" w:cs="Arial" w:eastAsia="Arial" w:hAnsi="Arial"/>
          <w:i/>
          <w:iCs/>
          <w:color w:val="000000"/>
          <w:sz w:val="22"/>
          <w:szCs w:val="22"/>
        </w:rPr>
        <w:t xml:space="preserve">w_i  =  softmax( QKᵀ/√d · exp(–λ · Δt_i) )</w:t>
      </w:r>
    </w:p>
    <w:p>
      <w:pPr>
        <w:spacing w:after="60" w:before="60"/>
      </w:pPr>
      <w:r>
        <w:rPr>
          <w:rFonts w:ascii="Arial" w:cs="Arial" w:eastAsia="Arial" w:hAnsi="Arial"/>
          <w:color w:val="000000"/>
          <w:sz w:val="22"/>
          <w:szCs w:val="22"/>
        </w:rPr>
        <w:t xml:space="preserve">where Δt_i is the number of turns elapsed since memory i was written, and λ is a learnable decay rate. The weighted sum of values forms the prior P(e | history) fed to the Bayesian updater.</w:t>
      </w:r>
    </w:p>
    <w:p>
      <w:pPr>
        <w:pStyle w:val="Heading2"/>
        <w:spacing w:after="80" w:before="200"/>
      </w:pPr>
      <w:r>
        <w:rPr>
          <w:rFonts w:ascii="Arial" w:cs="Arial" w:eastAsia="Arial" w:hAnsi="Arial"/>
          <w:b/>
          <w:bCs/>
          <w:color w:val="2E75B6"/>
          <w:sz w:val="26"/>
          <w:szCs w:val="26"/>
        </w:rPr>
        <w:t xml:space="preserve">4.5 Response Generation</w:t>
      </w:r>
    </w:p>
    <w:p>
      <w:pPr>
        <w:spacing w:after="60" w:before="60"/>
      </w:pPr>
      <w:r>
        <w:rPr>
          <w:rFonts w:ascii="Arial" w:cs="Arial" w:eastAsia="Arial" w:hAnsi="Arial"/>
          <w:color w:val="000000"/>
          <w:sz w:val="22"/>
          <w:szCs w:val="22"/>
        </w:rPr>
        <w:t xml:space="preserve">The current emotion distribution is prepended as a soft prompt to a frozen LLM to generate an emotionally-conditioned response. This follows the pre-trained-then-adapt paradigm from the course's Foundation Models module.</w:t>
      </w:r>
    </w:p>
    <w:p>
      <w:pPr>
        <w:pStyle w:val="Heading1"/>
        <w:pBdr>
          <w:bottom w:val="single" w:color="2E75B6" w:sz="6" w:space="4"/>
        </w:pBdr>
        <w:spacing w:after="120" w:before="300"/>
      </w:pPr>
      <w:r>
        <w:rPr>
          <w:rFonts w:ascii="Arial" w:cs="Arial" w:eastAsia="Arial" w:hAnsi="Arial"/>
          <w:b/>
          <w:bCs/>
          <w:color w:val="1F4E79"/>
          <w:sz w:val="32"/>
          <w:szCs w:val="32"/>
        </w:rPr>
        <w:t xml:space="preserve">5. Datasets &amp; Evaluation</w:t>
      </w:r>
    </w:p>
    <w:p>
      <w:pPr>
        <w:pStyle w:val="Heading2"/>
        <w:spacing w:after="80" w:before="200"/>
      </w:pPr>
      <w:r>
        <w:rPr>
          <w:rFonts w:ascii="Arial" w:cs="Arial" w:eastAsia="Arial" w:hAnsi="Arial"/>
          <w:b/>
          <w:bCs/>
          <w:color w:val="2E75B6"/>
          <w:sz w:val="26"/>
          <w:szCs w:val="26"/>
        </w:rPr>
        <w:t xml:space="preserve">5.1 Datasets</w:t>
      </w:r>
    </w:p>
    <w:p>
      <w:pPr>
        <w:pStyle w:val="ListParagraph"/>
        <w:numPr>
          <w:ilvl w:val="0"/>
          <w:numId w:val="2"/>
        </w:numPr>
        <w:spacing w:after="40" w:before="40"/>
      </w:pPr>
      <w:r>
        <w:rPr>
          <w:rFonts w:ascii="Arial" w:cs="Arial" w:eastAsia="Arial" w:hAnsi="Arial"/>
          <w:color w:val="000000"/>
          <w:sz w:val="22"/>
          <w:szCs w:val="22"/>
        </w:rPr>
        <w:t xml:space="preserve">EmoryNLP – TV-show dialogue with per-utterance Plutchik emotion labels; ideal for multi-turn emotion tracking.</w:t>
      </w:r>
    </w:p>
    <w:p>
      <w:pPr>
        <w:pStyle w:val="ListParagraph"/>
        <w:numPr>
          <w:ilvl w:val="0"/>
          <w:numId w:val="2"/>
        </w:numPr>
        <w:spacing w:after="40" w:before="40"/>
      </w:pPr>
      <w:r>
        <w:rPr>
          <w:rFonts w:ascii="Arial" w:cs="Arial" w:eastAsia="Arial" w:hAnsi="Arial"/>
          <w:color w:val="000000"/>
          <w:sz w:val="22"/>
          <w:szCs w:val="22"/>
        </w:rPr>
        <w:t xml:space="preserve">MELD – Multimodal multi-party conversation dataset derived from Friends; provides rich emotion transition sequences.</w:t>
      </w:r>
    </w:p>
    <w:p>
      <w:pPr>
        <w:pStyle w:val="ListParagraph"/>
        <w:numPr>
          <w:ilvl w:val="0"/>
          <w:numId w:val="2"/>
        </w:numPr>
        <w:spacing w:after="40" w:before="40"/>
      </w:pPr>
      <w:r>
        <w:rPr>
          <w:rFonts w:ascii="Arial" w:cs="Arial" w:eastAsia="Arial" w:hAnsi="Arial"/>
          <w:color w:val="000000"/>
          <w:sz w:val="22"/>
          <w:szCs w:val="22"/>
        </w:rPr>
        <w:t xml:space="preserve">DailyDialog – Open-domain daily conversations with Ekman emotion annotations; used for appraisal pre-training.</w:t>
      </w:r>
    </w:p>
    <w:p>
      <w:pPr>
        <w:pStyle w:val="Heading2"/>
        <w:spacing w:after="80" w:before="200"/>
      </w:pPr>
      <w:r>
        <w:rPr>
          <w:rFonts w:ascii="Arial" w:cs="Arial" w:eastAsia="Arial" w:hAnsi="Arial"/>
          <w:b/>
          <w:bCs/>
          <w:color w:val="2E75B6"/>
          <w:sz w:val="26"/>
          <w:szCs w:val="26"/>
        </w:rPr>
        <w:t xml:space="preserve">5.2 Metrics</w:t>
      </w:r>
    </w:p>
    <w:p>
      <w:pPr>
        <w:pStyle w:val="ListParagraph"/>
        <w:numPr>
          <w:ilvl w:val="0"/>
          <w:numId w:val="2"/>
        </w:numPr>
        <w:spacing w:after="40" w:before="40"/>
      </w:pPr>
      <w:r>
        <w:rPr>
          <w:rFonts w:ascii="Arial" w:cs="Arial" w:eastAsia="Arial" w:hAnsi="Arial"/>
          <w:color w:val="000000"/>
          <w:sz w:val="22"/>
          <w:szCs w:val="22"/>
        </w:rPr>
        <w:t xml:space="preserve">Weighted-F1 on emotion classification per turn (ERC standard metric).</w:t>
      </w:r>
    </w:p>
    <w:p>
      <w:pPr>
        <w:pStyle w:val="ListParagraph"/>
        <w:numPr>
          <w:ilvl w:val="0"/>
          <w:numId w:val="2"/>
        </w:numPr>
        <w:spacing w:after="40" w:before="40"/>
      </w:pPr>
      <w:r>
        <w:rPr>
          <w:rFonts w:ascii="Arial" w:cs="Arial" w:eastAsia="Arial" w:hAnsi="Arial"/>
          <w:color w:val="000000"/>
          <w:sz w:val="22"/>
          <w:szCs w:val="22"/>
        </w:rPr>
        <w:t xml:space="preserve">Emotion Transition Accuracy (ETA): whether the model predicts the correct emotion shift direction given appraisal cues.</w:t>
      </w:r>
    </w:p>
    <w:p>
      <w:pPr>
        <w:pStyle w:val="ListParagraph"/>
        <w:numPr>
          <w:ilvl w:val="0"/>
          <w:numId w:val="2"/>
        </w:numPr>
        <w:spacing w:after="40" w:before="40"/>
      </w:pPr>
      <w:r>
        <w:rPr>
          <w:rFonts w:ascii="Arial" w:cs="Arial" w:eastAsia="Arial" w:hAnsi="Arial"/>
          <w:color w:val="000000"/>
          <w:sz w:val="22"/>
          <w:szCs w:val="22"/>
        </w:rPr>
        <w:t xml:space="preserve">Coherence Score: human evaluation of emotional consistency across a full dialogue (5-point Likert scale).</w:t>
      </w:r>
    </w:p>
    <w:p>
      <w:pPr>
        <w:pStyle w:val="ListParagraph"/>
        <w:numPr>
          <w:ilvl w:val="0"/>
          <w:numId w:val="2"/>
        </w:numPr>
        <w:spacing w:after="40" w:before="40"/>
      </w:pPr>
      <w:r>
        <w:rPr>
          <w:rFonts w:ascii="Arial" w:cs="Arial" w:eastAsia="Arial" w:hAnsi="Arial"/>
          <w:color w:val="000000"/>
          <w:sz w:val="22"/>
          <w:szCs w:val="22"/>
        </w:rPr>
        <w:t xml:space="preserve">Ablation Δ: relative improvement of EmoFlow over (a) stateless LLM, (b) RNN-based memory baseline.</w:t>
      </w:r>
    </w:p>
    <w:p>
      <w:pPr>
        <w:pStyle w:val="Heading1"/>
        <w:pBdr>
          <w:bottom w:val="single" w:color="2E75B6" w:sz="6" w:space="4"/>
        </w:pBdr>
        <w:spacing w:after="120" w:before="300"/>
      </w:pPr>
      <w:r>
        <w:rPr>
          <w:rFonts w:ascii="Arial" w:cs="Arial" w:eastAsia="Arial" w:hAnsi="Arial"/>
          <w:b/>
          <w:bCs/>
          <w:color w:val="1F4E79"/>
          <w:sz w:val="32"/>
          <w:szCs w:val="32"/>
        </w:rPr>
        <w:t xml:space="preserve">6. Related Work</w:t>
      </w:r>
    </w:p>
    <w:p>
      <w:pPr>
        <w:spacing w:after="60" w:before="60"/>
      </w:pPr>
      <w:r>
        <w:rPr>
          <w:rFonts w:ascii="Arial" w:cs="Arial" w:eastAsia="Arial" w:hAnsi="Arial"/>
          <w:color w:val="000000"/>
          <w:sz w:val="22"/>
          <w:szCs w:val="22"/>
        </w:rPr>
        <w:t xml:space="preserve">Croissant et al. (PLoS ONE, 2024) introduced Chain-of-Emotion, combining LLMs with appraisal theory for game agents, but without temporal memory or Bayesian state tracking. Tak et al. (ACL 2025) demonstrated that mid-layer attention heads in LLMs encode psychologically plausible appraisal concepts, providing mechanistic grounding for our Appraisal Layer design. The NeurIPS 2024 EAI paper showed that injected emotion states systematically shift LLM decision-making. Kam et al. (arXiv 2026) proposed time-continuous affective modeling using physics-informed networks, the closest prior work to our temporal decay approach, but without the Bayesian updater or appraisal structure. Our contribution is the first unified pipeline integrating all four components.</w:t>
      </w:r>
    </w:p>
    <w:p>
      <w:pPr>
        <w:pStyle w:val="Heading1"/>
        <w:pBdr>
          <w:bottom w:val="single" w:color="2E75B6" w:sz="6" w:space="4"/>
        </w:pBdr>
        <w:spacing w:after="120" w:before="300"/>
      </w:pPr>
      <w:r>
        <w:rPr>
          <w:rFonts w:ascii="Arial" w:cs="Arial" w:eastAsia="Arial" w:hAnsi="Arial"/>
          <w:b/>
          <w:bCs/>
          <w:color w:val="1F4E79"/>
          <w:sz w:val="32"/>
          <w:szCs w:val="32"/>
        </w:rPr>
        <w:t xml:space="preserve">7. Alignment with ECS 271 Course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Pre-trained Transformers</w:t>
            </w:r>
          </w:p>
        </w:tc>
        <w:tc>
          <w:tcPr>
            <w:tcW w:type="dxa" w:w="71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LLM backbone for Appraisal Layer and response generation</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Attention / Transformers</w:t>
            </w:r>
          </w:p>
        </w:tc>
        <w:tc>
          <w:tcPr>
            <w:tcW w:type="dxa" w:w="71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Cross-attention in Temporal Memory with decay-weighted keys</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RNNs (baseline)</w:t>
            </w:r>
          </w:p>
        </w:tc>
        <w:tc>
          <w:tcPr>
            <w:tcW w:type="dxa" w:w="71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LSTM used as ablation baseline for temporal emotion memory</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Bayesian Modelling</w:t>
            </w:r>
          </w:p>
        </w:tc>
        <w:tc>
          <w:tcPr>
            <w:tcW w:type="dxa" w:w="71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Dirichlet-categorical updater for emotion-state distribution</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Self-supervised Learning</w:t>
            </w:r>
          </w:p>
        </w:tc>
        <w:tc>
          <w:tcPr>
            <w:tcW w:type="dxa" w:w="71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Pre-training appraisal representations on unlabelled dialogue</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Adaptation / LoRA</w:t>
            </w:r>
          </w:p>
        </w:tc>
        <w:tc>
          <w:tcPr>
            <w:tcW w:type="dxa" w:w="71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Parameter-efficient fine-tuning of the LLM Appraisal Layer</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AI Safety</w:t>
            </w:r>
          </w:p>
        </w:tc>
        <w:tc>
          <w:tcPr>
            <w:tcW w:type="dxa" w:w="71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Controllable, interpretable emotion generation for safe HCI</w:t>
            </w:r>
          </w:p>
        </w:tc>
      </w:tr>
    </w:tbl>
    <w:p>
      <w:pPr>
        <w:pStyle w:val="Heading1"/>
        <w:pBdr>
          <w:bottom w:val="single" w:color="2E75B6" w:sz="6" w:space="4"/>
        </w:pBdr>
        <w:spacing w:after="120" w:before="300"/>
      </w:pPr>
      <w:r>
        <w:rPr>
          <w:rFonts w:ascii="Arial" w:cs="Arial" w:eastAsia="Arial" w:hAnsi="Arial"/>
          <w:b/>
          <w:bCs/>
          <w:color w:val="1F4E79"/>
          <w:sz w:val="32"/>
          <w:szCs w:val="32"/>
        </w:rPr>
        <w:t xml:space="preserve">8. Project Timeline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0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57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Phase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Weeks 1–2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Literature review, dataset selection (EmoryNLP / MELD / DailyDialog), baseline emotion classifier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Phase 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Weeks 3–4</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Implement Appraisal Layer + Bayesian updater; unit tests on emotion transition logic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Phase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Weeks 5–6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Build Temporal Memory module; integrate cross-attention over emotion history with decay weighting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Phase 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Week 7</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End-to-end training; ablation: stateless vs. RNN baseline vs. EmoFlow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Phase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Week 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Evaluation, write-up, final presentation slides</w:t>
            </w:r>
          </w:p>
        </w:tc>
      </w:tr>
    </w:tbl>
    <w:p>
      <w:pPr>
        <w:pStyle w:val="Heading1"/>
        <w:pBdr>
          <w:bottom w:val="single" w:color="2E75B6" w:sz="6" w:space="4"/>
        </w:pBdr>
        <w:spacing w:after="120" w:before="300"/>
      </w:pPr>
      <w:r>
        <w:rPr>
          <w:rFonts w:ascii="Arial" w:cs="Arial" w:eastAsia="Arial" w:hAnsi="Arial"/>
          <w:b/>
          <w:bCs/>
          <w:color w:val="1F4E79"/>
          <w:sz w:val="32"/>
          <w:szCs w:val="32"/>
        </w:rPr>
        <w:t xml:space="preserve">9. Expected Outcomes</w:t>
      </w:r>
    </w:p>
    <w:p>
      <w:pPr>
        <w:pStyle w:val="ListParagraph"/>
        <w:numPr>
          <w:ilvl w:val="0"/>
          <w:numId w:val="2"/>
        </w:numPr>
        <w:spacing w:after="40" w:before="40"/>
      </w:pPr>
      <w:r>
        <w:rPr>
          <w:rFonts w:ascii="Arial" w:cs="Arial" w:eastAsia="Arial" w:hAnsi="Arial"/>
          <w:color w:val="000000"/>
          <w:sz w:val="22"/>
          <w:szCs w:val="22"/>
        </w:rPr>
        <w:t xml:space="preserve">A working EmoFlow prototype with all six modules integrated end-to-end.</w:t>
      </w:r>
    </w:p>
    <w:p>
      <w:pPr>
        <w:pStyle w:val="ListParagraph"/>
        <w:numPr>
          <w:ilvl w:val="0"/>
          <w:numId w:val="2"/>
        </w:numPr>
        <w:spacing w:after="40" w:before="40"/>
      </w:pPr>
      <w:r>
        <w:rPr>
          <w:rFonts w:ascii="Arial" w:cs="Arial" w:eastAsia="Arial" w:hAnsi="Arial"/>
          <w:color w:val="000000"/>
          <w:sz w:val="22"/>
          <w:szCs w:val="22"/>
        </w:rPr>
        <w:t xml:space="preserve">Quantitative ablation study comparing stateless, RNN-based, and EmoFlow architectures on EmoryNLP / MELD.</w:t>
      </w:r>
    </w:p>
    <w:p>
      <w:pPr>
        <w:pStyle w:val="ListParagraph"/>
        <w:numPr>
          <w:ilvl w:val="0"/>
          <w:numId w:val="2"/>
        </w:numPr>
        <w:spacing w:after="40" w:before="40"/>
      </w:pPr>
      <w:r>
        <w:rPr>
          <w:rFonts w:ascii="Arial" w:cs="Arial" w:eastAsia="Arial" w:hAnsi="Arial"/>
          <w:color w:val="000000"/>
          <w:sz w:val="22"/>
          <w:szCs w:val="22"/>
        </w:rPr>
        <w:t xml:space="preserve">Analysis of learned appraisal representations and decay parameter λ across emotion categories.</w:t>
      </w:r>
    </w:p>
    <w:p>
      <w:pPr>
        <w:pStyle w:val="ListParagraph"/>
        <w:numPr>
          <w:ilvl w:val="0"/>
          <w:numId w:val="2"/>
        </w:numPr>
        <w:spacing w:after="40" w:before="40"/>
      </w:pPr>
      <w:r>
        <w:rPr>
          <w:rFonts w:ascii="Arial" w:cs="Arial" w:eastAsia="Arial" w:hAnsi="Arial"/>
          <w:color w:val="000000"/>
          <w:sz w:val="22"/>
          <w:szCs w:val="22"/>
        </w:rPr>
        <w:t xml:space="preserve">Final report and presentation, with code released publicly.</w:t>
      </w:r>
    </w:p>
    <w:p>
      <w:pPr>
        <w:pStyle w:val="Heading1"/>
        <w:pBdr>
          <w:bottom w:val="single" w:color="2E75B6" w:sz="6" w:space="4"/>
        </w:pBdr>
        <w:spacing w:after="120" w:before="300"/>
      </w:pPr>
      <w:r>
        <w:rPr>
          <w:rFonts w:ascii="Arial" w:cs="Arial" w:eastAsia="Arial" w:hAnsi="Arial"/>
          <w:b/>
          <w:bCs/>
          <w:color w:val="1F4E79"/>
          <w:sz w:val="32"/>
          <w:szCs w:val="32"/>
        </w:rPr>
        <w:t xml:space="preserve">10. Key References</w:t>
      </w:r>
    </w:p>
    <w:p>
      <w:pPr>
        <w:spacing w:after="60" w:before="60"/>
      </w:pPr>
      <w:r>
        <w:rPr>
          <w:rFonts w:ascii="Arial" w:cs="Arial" w:eastAsia="Arial" w:hAnsi="Arial"/>
          <w:color w:val="000000"/>
          <w:sz w:val="22"/>
          <w:szCs w:val="22"/>
        </w:rPr>
        <w:t xml:space="preserve">[1] Tak et al. (2025). Mechanistic Interpretability of Emotion Inference in LLMs. ACL 2025.</w:t>
      </w:r>
    </w:p>
    <w:p>
      <w:pPr>
        <w:spacing w:after="60" w:before="60"/>
      </w:pPr>
      <w:r>
        <w:rPr>
          <w:rFonts w:ascii="Arial" w:cs="Arial" w:eastAsia="Arial" w:hAnsi="Arial"/>
          <w:color w:val="000000"/>
          <w:sz w:val="22"/>
          <w:szCs w:val="22"/>
        </w:rPr>
        <w:t xml:space="preserve">[2] Croissant &amp; Frister (2024). An Appraisal-Based Chain-of-Emotion Architecture for Affective LLM Game Agents. PLoS ONE.</w:t>
      </w:r>
    </w:p>
    <w:p>
      <w:pPr>
        <w:spacing w:after="60" w:before="60"/>
      </w:pPr>
      <w:r>
        <w:rPr>
          <w:rFonts w:ascii="Arial" w:cs="Arial" w:eastAsia="Arial" w:hAnsi="Arial"/>
          <w:color w:val="000000"/>
          <w:sz w:val="22"/>
          <w:szCs w:val="22"/>
        </w:rPr>
        <w:t xml:space="preserve">[3] EAI (2024). Emotional Decision-Making of LLMs in Strategic Games. NeurIPS 2024.</w:t>
      </w:r>
    </w:p>
    <w:p>
      <w:pPr>
        <w:spacing w:after="60" w:before="60"/>
      </w:pPr>
      <w:r>
        <w:rPr>
          <w:rFonts w:ascii="Arial" w:cs="Arial" w:eastAsia="Arial" w:hAnsi="Arial"/>
          <w:color w:val="000000"/>
          <w:sz w:val="22"/>
          <w:szCs w:val="22"/>
        </w:rPr>
        <w:t xml:space="preserve">[4] Kam et al. (2026). Time-Continuous Modeling for Temporal Affective Pattern Recognition in LLMs. arXiv:2601.12341.</w:t>
      </w:r>
    </w:p>
    <w:p>
      <w:pPr>
        <w:spacing w:after="60" w:before="60"/>
      </w:pPr>
      <w:r>
        <w:rPr>
          <w:rFonts w:ascii="Arial" w:cs="Arial" w:eastAsia="Arial" w:hAnsi="Arial"/>
          <w:color w:val="000000"/>
          <w:sz w:val="22"/>
          <w:szCs w:val="22"/>
        </w:rPr>
        <w:t xml:space="preserve">[5] Scherer (2001). Appraisal Considered as a Process of Multilevel Sequential Checking. Appraisal Processes in Emotion.</w:t>
      </w:r>
    </w:p>
    <w:p>
      <w:pPr>
        <w:spacing w:after="60" w:before="60"/>
      </w:pPr>
      <w:r>
        <w:rPr>
          <w:rFonts w:ascii="Arial" w:cs="Arial" w:eastAsia="Arial" w:hAnsi="Arial"/>
          <w:color w:val="000000"/>
          <w:sz w:val="22"/>
          <w:szCs w:val="22"/>
        </w:rPr>
        <w:t xml:space="preserve">[6] Zhang et al. (2024). Affective Computing in the Era of LLMs. arXiv:2408.04638.</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4E79" w:val="clear"/>
            <w:tcMar>
              <w:top w:type="dxa" w:w="400"/>
              <w:left w:type="dxa" w:w="500"/>
              <w:bottom w:type="dxa" w:w="400"/>
              <w:right w:type="dxa" w:w="500"/>
            </w:tcMar>
          </w:tcPr>
          <w:p>
            <w:pPr>
              <w:jc w:val="center"/>
            </w:pPr>
            <w:r>
              <w:rPr>
                <w:rFonts w:ascii="Arial" w:cs="Arial" w:eastAsia="Arial" w:hAnsi="Arial"/>
                <w:b/>
                <w:bCs/>
                <w:color w:val="FFFFFF"/>
                <w:sz w:val="72"/>
                <w:szCs w:val="72"/>
              </w:rPr>
              <w:t xml:space="preserve">EmoFlow</w:t>
            </w:r>
          </w:p>
          <w:p>
            <w:pPr>
              <w:jc w:val="center"/>
            </w:pPr>
            <w:r>
              <w:rPr>
                <w:rFonts w:ascii="Arial" w:cs="Arial" w:eastAsia="Arial" w:hAnsi="Arial"/>
                <w:i/>
                <w:iCs/>
                <w:color w:val="BDD7EE"/>
                <w:sz w:val="26"/>
                <w:szCs w:val="26"/>
              </w:rPr>
              <w:t xml:space="preserve">Appraisal-Conditioned Emotion State Dynamics via Pre-trained LLMs and Attention-based Temporal Memory</w:t>
            </w:r>
          </w:p>
          <w:p>
            <w:pPr>
              <w:spacing w:after="0" w:before="120"/>
              <w:jc w:val="center"/>
            </w:pPr>
            <w:r>
              <w:rPr>
                <w:rFonts w:ascii="Arial" w:cs="Arial" w:eastAsia="Arial" w:hAnsi="Arial"/>
                <w:color w:val="9DC3E6"/>
                <w:sz w:val="22"/>
                <w:szCs w:val="22"/>
              </w:rPr>
              <w:t xml:space="preserve">ECS 271 Machine Learning  |  Group Project Proposal</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课程</w:t>
            </w:r>
          </w:p>
        </w:tc>
        <w:tc>
          <w:tcPr>
            <w:tcW w:type="dxa" w:w="71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ECS 271 – 机器学习，加州大学戴维斯分校</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类型</w:t>
            </w:r>
          </w:p>
        </w:tc>
        <w:tc>
          <w:tcPr>
            <w:tcW w:type="dxa" w:w="71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小组项目 Proposal（中文版）</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日期</w:t>
            </w:r>
          </w:p>
        </w:tc>
        <w:tc>
          <w:tcPr>
            <w:tcW w:type="dxa" w:w="71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2026 年 4 月</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关键词</w:t>
            </w:r>
          </w:p>
        </w:tc>
        <w:tc>
          <w:tcPr>
            <w:tcW w:type="dxa" w:w="71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情感计算、评估理论、时序情绪动态、大语言模型、注意力记忆</w:t>
            </w:r>
          </w:p>
        </w:tc>
      </w:tr>
    </w:tbl>
    <w:p>
      <w:pPr>
        <w:spacing w:after="40" w:before="40"/>
      </w:pPr>
      <w:r>
        <w:t xml:space="preserve"/>
      </w:r>
    </w:p>
    <w:p>
      <w:pPr>
        <w:pStyle w:val="Heading1"/>
        <w:pBdr>
          <w:bottom w:val="single" w:color="2E75B6" w:sz="6" w:space="4"/>
        </w:pBdr>
        <w:spacing w:after="120" w:before="300"/>
      </w:pPr>
      <w:r>
        <w:rPr>
          <w:rFonts w:ascii="Arial" w:cs="Arial" w:eastAsia="Arial" w:hAnsi="Arial"/>
          <w:b/>
          <w:bCs/>
          <w:color w:val="1F4E79"/>
          <w:sz w:val="32"/>
          <w:szCs w:val="32"/>
        </w:rPr>
        <w:t xml:space="preserve">1. 摘要</w:t>
      </w:r>
    </w:p>
    <w:p>
      <w:pPr>
        <w:spacing w:after="60" w:before="60"/>
      </w:pPr>
      <w:r>
        <w:rPr>
          <w:rFonts w:ascii="Arial" w:cs="Arial" w:eastAsia="Arial" w:hAnsi="Arial"/>
          <w:color w:val="000000"/>
          <w:sz w:val="22"/>
          <w:szCs w:val="22"/>
        </w:rPr>
        <w:t xml:space="preserve">本文提出 EmoFlow——一个模拟人类情绪动态的计算情绪系统。从可配置的初始情绪状态出发，EmoFlow 通过三个阶段处理自然语言刺激：（1）基于预训练 LLM 的评估层（Appraisal Layer），从输入文本中提取认知评估维度；（2）贝叶斯更新器，修正智能体的情绪状态分布；（3）基于注意力机制的时序记忆模块，跨对话轮次维护并衰减历史情绪状态。该系统涵盖 ECS 271 全部核心主题——预训练 Transformer、注意力机制、贝叶斯推断与时序建模——并填补情感计算文献中的已知空白：将心理学扎根的评估理论与连续时序情绪衰减联合建模。</w:t>
      </w:r>
    </w:p>
    <w:p>
      <w:pPr>
        <w:pStyle w:val="Heading1"/>
        <w:pBdr>
          <w:bottom w:val="single" w:color="2E75B6" w:sz="6" w:space="4"/>
        </w:pBdr>
        <w:spacing w:after="120" w:before="300"/>
      </w:pPr>
      <w:r>
        <w:rPr>
          <w:rFonts w:ascii="Arial" w:cs="Arial" w:eastAsia="Arial" w:hAnsi="Arial"/>
          <w:b/>
          <w:bCs/>
          <w:color w:val="1F4E79"/>
          <w:sz w:val="32"/>
          <w:szCs w:val="32"/>
        </w:rPr>
        <w:t xml:space="preserve">2. 研究动机与问题陈述</w:t>
      </w:r>
    </w:p>
    <w:p>
      <w:pPr>
        <w:spacing w:after="60" w:before="60"/>
      </w:pPr>
      <w:r>
        <w:rPr>
          <w:rFonts w:ascii="Arial" w:cs="Arial" w:eastAsia="Arial" w:hAnsi="Arial"/>
          <w:color w:val="000000"/>
          <w:sz w:val="22"/>
          <w:szCs w:val="22"/>
        </w:rPr>
        <w:t xml:space="preserve">当前基于 LLM 的对话智能体将每个对话轮次独立处理，导致情绪反应前后不一致。而人类情绪是连续的：情绪通过对刺激的认知评估而产生，在时间上持续存在，并在无强化刺激时逐渐消解。本研究由三个子问题驱动：</w:t>
      </w:r>
    </w:p>
    <w:p>
      <w:pPr>
        <w:pStyle w:val="ListParagraph"/>
        <w:numPr>
          <w:ilvl w:val="0"/>
          <w:numId w:val="2"/>
        </w:numPr>
        <w:spacing w:after="40" w:before="40"/>
      </w:pPr>
      <w:r>
        <w:rPr>
          <w:rFonts w:ascii="Arial" w:cs="Arial" w:eastAsia="Arial" w:hAnsi="Arial"/>
          <w:color w:val="000000"/>
          <w:sz w:val="22"/>
          <w:szCs w:val="22"/>
        </w:rPr>
        <w:t xml:space="preserve">情绪触发：新刺激（对话轮次）如何改变智能体的内部情绪状态？</w:t>
      </w:r>
    </w:p>
    <w:p>
      <w:pPr>
        <w:pStyle w:val="ListParagraph"/>
        <w:numPr>
          <w:ilvl w:val="0"/>
          <w:numId w:val="2"/>
        </w:numPr>
        <w:spacing w:after="40" w:before="40"/>
      </w:pPr>
      <w:r>
        <w:rPr>
          <w:rFonts w:ascii="Arial" w:cs="Arial" w:eastAsia="Arial" w:hAnsi="Arial"/>
          <w:color w:val="000000"/>
          <w:sz w:val="22"/>
          <w:szCs w:val="22"/>
        </w:rPr>
        <w:t xml:space="preserve">情绪持续：多轮对话后，过去的情绪状态如何影响当前回复？</w:t>
      </w:r>
    </w:p>
    <w:p>
      <w:pPr>
        <w:pStyle w:val="ListParagraph"/>
        <w:numPr>
          <w:ilvl w:val="0"/>
          <w:numId w:val="2"/>
        </w:numPr>
        <w:spacing w:after="40" w:before="40"/>
      </w:pPr>
      <w:r>
        <w:rPr>
          <w:rFonts w:ascii="Arial" w:cs="Arial" w:eastAsia="Arial" w:hAnsi="Arial"/>
          <w:color w:val="000000"/>
          <w:sz w:val="22"/>
          <w:szCs w:val="22"/>
        </w:rPr>
        <w:t xml:space="preserve">情绪消解：在无强化刺激的情况下，情绪状态如何随时间减弱？</w:t>
      </w:r>
    </w:p>
    <w:p>
      <w:pPr>
        <w:spacing w:after="60" w:before="60"/>
      </w:pPr>
      <w:r>
        <w:rPr>
          <w:rFonts w:ascii="Arial" w:cs="Arial" w:eastAsia="Arial" w:hAnsi="Arial"/>
          <w:color w:val="000000"/>
          <w:sz w:val="22"/>
          <w:szCs w:val="22"/>
        </w:rPr>
        <w:t xml:space="preserve">目前尚无开放系统将基于评估理论的情绪触发、贝叶斯状态更新与基于注意力机制的时序记忆整合为统一的可训练 pipeline。</w:t>
      </w:r>
    </w:p>
    <w:p>
      <w:pPr>
        <w:pStyle w:val="Heading1"/>
        <w:pBdr>
          <w:bottom w:val="single" w:color="2E75B6" w:sz="6" w:space="4"/>
        </w:pBdr>
        <w:spacing w:after="120" w:before="300"/>
      </w:pPr>
      <w:r>
        <w:rPr>
          <w:rFonts w:ascii="Arial" w:cs="Arial" w:eastAsia="Arial" w:hAnsi="Arial"/>
          <w:b/>
          <w:bCs/>
          <w:color w:val="1F4E79"/>
          <w:sz w:val="32"/>
          <w:szCs w:val="32"/>
        </w:rPr>
        <w:t xml:space="preserve">3. 研究问题</w:t>
      </w:r>
    </w:p>
    <w:p>
      <w:pPr>
        <w:pStyle w:val="ListParagraph"/>
        <w:numPr>
          <w:ilvl w:val="0"/>
          <w:numId w:val="2"/>
        </w:numPr>
        <w:spacing w:after="40" w:before="40"/>
      </w:pPr>
      <w:r>
        <w:rPr>
          <w:rFonts w:ascii="Arial" w:cs="Arial" w:eastAsia="Arial" w:hAnsi="Arial"/>
          <w:color w:val="000000"/>
          <w:sz w:val="22"/>
          <w:szCs w:val="22"/>
        </w:rPr>
        <w:t xml:space="preserve">RQ1：预训练 LLM 能否从对话语句中可靠地提取评估维度（新颖性、目标相关性、应对潜力、规范相容性）？</w:t>
      </w:r>
    </w:p>
    <w:p>
      <w:pPr>
        <w:pStyle w:val="ListParagraph"/>
        <w:numPr>
          <w:ilvl w:val="0"/>
          <w:numId w:val="2"/>
        </w:numPr>
        <w:spacing w:after="40" w:before="40"/>
      </w:pPr>
      <w:r>
        <w:rPr>
          <w:rFonts w:ascii="Arial" w:cs="Arial" w:eastAsia="Arial" w:hAnsi="Arial"/>
          <w:color w:val="000000"/>
          <w:sz w:val="22"/>
          <w:szCs w:val="22"/>
        </w:rPr>
        <w:t xml:space="preserve">RQ2：与直接分类相比，在情绪池上进行贝叶斯更新是否能产生更符合心理学预期的情绪转变？</w:t>
      </w:r>
    </w:p>
    <w:p>
      <w:pPr>
        <w:pStyle w:val="ListParagraph"/>
        <w:numPr>
          <w:ilvl w:val="0"/>
          <w:numId w:val="2"/>
        </w:numPr>
        <w:spacing w:after="40" w:before="40"/>
      </w:pPr>
      <w:r>
        <w:rPr>
          <w:rFonts w:ascii="Arial" w:cs="Arial" w:eastAsia="Arial" w:hAnsi="Arial"/>
          <w:color w:val="000000"/>
          <w:sz w:val="22"/>
          <w:szCs w:val="22"/>
        </w:rPr>
        <w:t xml:space="preserve">RQ3：带时间戳衰减的基于注意力机制的时序记忆，在多轮对话情绪一致性指标上，是否优于无状态和基于 RNN 的 baseline？</w:t>
      </w:r>
    </w:p>
    <w:p>
      <w:pPr>
        <w:pStyle w:val="Heading1"/>
        <w:pBdr>
          <w:bottom w:val="single" w:color="2E75B6" w:sz="6" w:space="4"/>
        </w:pBdr>
        <w:spacing w:after="120" w:before="300"/>
      </w:pPr>
      <w:r>
        <w:rPr>
          <w:rFonts w:ascii="Arial" w:cs="Arial" w:eastAsia="Arial" w:hAnsi="Arial"/>
          <w:b/>
          <w:bCs/>
          <w:color w:val="1F4E79"/>
          <w:sz w:val="32"/>
          <w:szCs w:val="32"/>
        </w:rPr>
        <w:t xml:space="preserve">4. 方法论与架构</w:t>
      </w:r>
    </w:p>
    <w:p>
      <w:pPr>
        <w:pStyle w:val="Heading2"/>
        <w:spacing w:after="80" w:before="200"/>
      </w:pPr>
      <w:r>
        <w:rPr>
          <w:rFonts w:ascii="Arial" w:cs="Arial" w:eastAsia="Arial" w:hAnsi="Arial"/>
          <w:b/>
          <w:bCs/>
          <w:color w:val="2E75B6"/>
          <w:sz w:val="26"/>
          <w:szCs w:val="26"/>
        </w:rPr>
        <w:t xml:space="preserve">4.1 系统概述</w:t>
      </w:r>
    </w:p>
    <w:p>
      <w:pPr>
        <w:spacing w:after="60" w:before="60"/>
      </w:pPr>
      <w:r>
        <w:rPr>
          <w:rFonts w:ascii="Arial" w:cs="Arial" w:eastAsia="Arial" w:hAnsi="Arial"/>
          <w:color w:val="000000"/>
          <w:sz w:val="22"/>
          <w:szCs w:val="22"/>
        </w:rPr>
        <w:t xml:space="preserve">EmoFlow 由六个模块组成，构成顺序 pipeline，时序记忆作为轮次间的持久存储：</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Module</w:t>
            </w:r>
          </w:p>
        </w:tc>
        <w:tc>
          <w:tcPr>
            <w:tcW w:type="dxa" w:w="37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 / Method</w:t>
            </w:r>
          </w:p>
        </w:tc>
        <w:tc>
          <w:tcPr>
            <w:tcW w:type="dxa" w:w="37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Stimulus Encoder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Pre-trained LLM (e.g. LLaMA-3 / BERT)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Extract semantic meaning from dialogue input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Appraisal Layer</w:t>
            </w:r>
          </w:p>
        </w:tc>
        <w:tc>
          <w:tcPr>
            <w:tcW w:type="dxa" w:w="37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Linear projection + Appraisal dimensions (novelty, goal-relevance, coping potential…)</w:t>
            </w:r>
          </w:p>
        </w:tc>
        <w:tc>
          <w:tcPr>
            <w:tcW w:type="dxa" w:w="37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Map text embeddings to psychological appraisal vectors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Bayesian Updater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Categorical distribution + Dirichlet prior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Update emotion-state distribution given new appraisal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Temporal Memory</w:t>
            </w:r>
          </w:p>
        </w:tc>
        <w:tc>
          <w:tcPr>
            <w:tcW w:type="dxa" w:w="37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Transformer cross-attention over memory bank</w:t>
            </w:r>
          </w:p>
        </w:tc>
        <w:tc>
          <w:tcPr>
            <w:tcW w:type="dxa" w:w="37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Retrieve &amp; weight historical emotion states; time-stamped decay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Emotion Output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Softmax over Emotion Pool (Ekman 6 / Plutchik 8)</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Produce current emotion distribution for response generation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Response Generator</w:t>
            </w:r>
          </w:p>
        </w:tc>
        <w:tc>
          <w:tcPr>
            <w:tcW w:type="dxa" w:w="37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LLM prompted with emotion state</w:t>
            </w:r>
          </w:p>
        </w:tc>
        <w:tc>
          <w:tcPr>
            <w:tcW w:type="dxa" w:w="37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Generate emotionally coherent dialogue response</w:t>
            </w:r>
          </w:p>
        </w:tc>
      </w:tr>
    </w:tbl>
    <w:p>
      <w:pPr>
        <w:spacing w:after="40" w:before="40"/>
      </w:pPr>
      <w:r>
        <w:t xml:space="preserve"/>
      </w:r>
    </w:p>
    <w:p>
      <w:pPr>
        <w:pStyle w:val="Heading2"/>
        <w:spacing w:after="80" w:before="200"/>
      </w:pPr>
      <w:r>
        <w:rPr>
          <w:rFonts w:ascii="Arial" w:cs="Arial" w:eastAsia="Arial" w:hAnsi="Arial"/>
          <w:b/>
          <w:bCs/>
          <w:color w:val="2E75B6"/>
          <w:sz w:val="26"/>
          <w:szCs w:val="26"/>
        </w:rPr>
        <w:t xml:space="preserve">4.2 评估层（Appraisal Layer）</w:t>
      </w:r>
    </w:p>
    <w:p>
      <w:pPr>
        <w:spacing w:after="60" w:before="60"/>
      </w:pPr>
      <w:r>
        <w:rPr>
          <w:rFonts w:ascii="Arial" w:cs="Arial" w:eastAsia="Arial" w:hAnsi="Arial"/>
          <w:color w:val="000000"/>
          <w:sz w:val="22"/>
          <w:szCs w:val="22"/>
        </w:rPr>
        <w:t xml:space="preserve">我们在冻结预训练 LLM（如 LLaMA-3-8B 或 BERT-large）之上，通过 LoRA 微调轻量适配器，使其对每句话输出五维评估向量，遵循 Scherer 的组件过程模型（CPM）。五个评估维度为：新颖性、内在愉悦度、目标显著性、应对潜力、规范/自我相容性。</w:t>
      </w:r>
    </w:p>
    <w:p>
      <w:pPr>
        <w:pStyle w:val="Heading2"/>
        <w:spacing w:after="80" w:before="200"/>
      </w:pPr>
      <w:r>
        <w:rPr>
          <w:rFonts w:ascii="Arial" w:cs="Arial" w:eastAsia="Arial" w:hAnsi="Arial"/>
          <w:b/>
          <w:bCs/>
          <w:color w:val="2E75B6"/>
          <w:sz w:val="26"/>
          <w:szCs w:val="26"/>
        </w:rPr>
        <w:t xml:space="preserve">4.3 贝叶斯情绪更新器</w:t>
      </w:r>
    </w:p>
    <w:p>
      <w:pPr>
        <w:spacing w:after="60" w:before="60"/>
      </w:pPr>
      <w:r>
        <w:rPr>
          <w:rFonts w:ascii="Arial" w:cs="Arial" w:eastAsia="Arial" w:hAnsi="Arial"/>
          <w:color w:val="000000"/>
          <w:sz w:val="22"/>
          <w:szCs w:val="22"/>
        </w:rPr>
        <w:t xml:space="preserve">智能体在情绪池（Ekman 六种或 Plutchik 八种基础情绪）上维护一个类别分布 P(e)。收到新评估向量 a 后，按如下公式更新：</w:t>
      </w:r>
    </w:p>
    <w:p>
      <w:pPr>
        <w:spacing w:after="60" w:before="60"/>
      </w:pPr>
      <w:r>
        <w:rPr>
          <w:rFonts w:ascii="Arial" w:cs="Arial" w:eastAsia="Arial" w:hAnsi="Arial"/>
          <w:i/>
          <w:iCs/>
          <w:color w:val="000000"/>
          <w:sz w:val="22"/>
          <w:szCs w:val="22"/>
        </w:rPr>
        <w:t xml:space="preserve">P(e | a, history)  ∝  P(a | e) · P(e | history)</w:t>
      </w:r>
    </w:p>
    <w:p>
      <w:pPr>
        <w:spacing w:after="60" w:before="60"/>
      </w:pPr>
      <w:r>
        <w:rPr>
          <w:rFonts w:ascii="Arial" w:cs="Arial" w:eastAsia="Arial" w:hAnsi="Arial"/>
          <w:color w:val="000000"/>
          <w:sz w:val="22"/>
          <w:szCs w:val="22"/>
        </w:rPr>
        <w:t xml:space="preserve">其中 P(a | e) 由可学习线性映射参数化，先验 P(e | history) 由时序记忆模块提供。这使情绪系统具备概率性和不确定性感知能力。</w:t>
      </w:r>
    </w:p>
    <w:p>
      <w:pPr>
        <w:pStyle w:val="Heading2"/>
        <w:spacing w:after="80" w:before="200"/>
      </w:pPr>
      <w:r>
        <w:rPr>
          <w:rFonts w:ascii="Arial" w:cs="Arial" w:eastAsia="Arial" w:hAnsi="Arial"/>
          <w:b/>
          <w:bCs/>
          <w:color w:val="2E75B6"/>
          <w:sz w:val="26"/>
          <w:szCs w:val="26"/>
        </w:rPr>
        <w:t xml:space="preserve">4.4 基于注意力的时序记忆</w:t>
      </w:r>
    </w:p>
    <w:p>
      <w:pPr>
        <w:spacing w:after="60" w:before="60"/>
      </w:pPr>
      <w:r>
        <w:rPr>
          <w:rFonts w:ascii="Arial" w:cs="Arial" w:eastAsia="Arial" w:hAnsi="Arial"/>
          <w:color w:val="000000"/>
          <w:sz w:val="22"/>
          <w:szCs w:val="22"/>
        </w:rPr>
        <w:t xml:space="preserve">记忆库存储每个历史轮次的（情绪向量、评估上下文、时间戳）三元组。处理第 t 轮时，从当前评估向量出发计算 cross-attention query，作用于所有存储的 key，注意力权重通过指数时间衰减因子调节：</w:t>
      </w:r>
    </w:p>
    <w:p>
      <w:pPr>
        <w:spacing w:after="60" w:before="60"/>
      </w:pPr>
      <w:r>
        <w:rPr>
          <w:rFonts w:ascii="Arial" w:cs="Arial" w:eastAsia="Arial" w:hAnsi="Arial"/>
          <w:i/>
          <w:iCs/>
          <w:color w:val="000000"/>
          <w:sz w:val="22"/>
          <w:szCs w:val="22"/>
        </w:rPr>
        <w:t xml:space="preserve">w_i  =  softmax( QKᵀ/√d · exp(–λ · Δt_i) )</w:t>
      </w:r>
    </w:p>
    <w:p>
      <w:pPr>
        <w:spacing w:after="60" w:before="60"/>
      </w:pPr>
      <w:r>
        <w:rPr>
          <w:rFonts w:ascii="Arial" w:cs="Arial" w:eastAsia="Arial" w:hAnsi="Arial"/>
          <w:color w:val="000000"/>
          <w:sz w:val="22"/>
          <w:szCs w:val="22"/>
        </w:rPr>
        <w:t xml:space="preserve">其中 Δt_i 为第 i 条记忆写入后经历的轮次数，λ 为可学习衰减率。加权后的 value 求和形成先验 P(e | history)，输入贝叶斯更新器。</w:t>
      </w:r>
    </w:p>
    <w:p>
      <w:pPr>
        <w:pStyle w:val="Heading2"/>
        <w:spacing w:after="80" w:before="200"/>
      </w:pPr>
      <w:r>
        <w:rPr>
          <w:rFonts w:ascii="Arial" w:cs="Arial" w:eastAsia="Arial" w:hAnsi="Arial"/>
          <w:b/>
          <w:bCs/>
          <w:color w:val="2E75B6"/>
          <w:sz w:val="26"/>
          <w:szCs w:val="26"/>
        </w:rPr>
        <w:t xml:space="preserve">4.5 回复生成</w:t>
      </w:r>
    </w:p>
    <w:p>
      <w:pPr>
        <w:spacing w:after="60" w:before="60"/>
      </w:pPr>
      <w:r>
        <w:rPr>
          <w:rFonts w:ascii="Arial" w:cs="Arial" w:eastAsia="Arial" w:hAnsi="Arial"/>
          <w:color w:val="000000"/>
          <w:sz w:val="22"/>
          <w:szCs w:val="22"/>
        </w:rPr>
        <w:t xml:space="preserve">当前情绪分布以 soft prompt 形式前置于冻结 LLM，生成带情绪条件的对话回复，遵循课程基础模型模块的「预训练后适配」范式。</w:t>
      </w:r>
    </w:p>
    <w:p>
      <w:pPr>
        <w:pStyle w:val="Heading1"/>
        <w:pBdr>
          <w:bottom w:val="single" w:color="2E75B6" w:sz="6" w:space="4"/>
        </w:pBdr>
        <w:spacing w:after="120" w:before="300"/>
      </w:pPr>
      <w:r>
        <w:rPr>
          <w:rFonts w:ascii="Arial" w:cs="Arial" w:eastAsia="Arial" w:hAnsi="Arial"/>
          <w:b/>
          <w:bCs/>
          <w:color w:val="1F4E79"/>
          <w:sz w:val="32"/>
          <w:szCs w:val="32"/>
        </w:rPr>
        <w:t xml:space="preserve">5. 数据集与评估</w:t>
      </w:r>
    </w:p>
    <w:p>
      <w:pPr>
        <w:pStyle w:val="Heading2"/>
        <w:spacing w:after="80" w:before="200"/>
      </w:pPr>
      <w:r>
        <w:rPr>
          <w:rFonts w:ascii="Arial" w:cs="Arial" w:eastAsia="Arial" w:hAnsi="Arial"/>
          <w:b/>
          <w:bCs/>
          <w:color w:val="2E75B6"/>
          <w:sz w:val="26"/>
          <w:szCs w:val="26"/>
        </w:rPr>
        <w:t xml:space="preserve">5.1 数据集</w:t>
      </w:r>
    </w:p>
    <w:p>
      <w:pPr>
        <w:pStyle w:val="ListParagraph"/>
        <w:numPr>
          <w:ilvl w:val="0"/>
          <w:numId w:val="2"/>
        </w:numPr>
        <w:spacing w:after="40" w:before="40"/>
      </w:pPr>
      <w:r>
        <w:rPr>
          <w:rFonts w:ascii="Arial" w:cs="Arial" w:eastAsia="Arial" w:hAnsi="Arial"/>
          <w:color w:val="000000"/>
          <w:sz w:val="22"/>
          <w:szCs w:val="22"/>
        </w:rPr>
        <w:t xml:space="preserve">EmoryNLP：电视剧对话，含 Plutchik 情绪逐句标注，适合多轮情绪追踪。</w:t>
      </w:r>
    </w:p>
    <w:p>
      <w:pPr>
        <w:pStyle w:val="ListParagraph"/>
        <w:numPr>
          <w:ilvl w:val="0"/>
          <w:numId w:val="2"/>
        </w:numPr>
        <w:spacing w:after="40" w:before="40"/>
      </w:pPr>
      <w:r>
        <w:rPr>
          <w:rFonts w:ascii="Arial" w:cs="Arial" w:eastAsia="Arial" w:hAnsi="Arial"/>
          <w:color w:val="000000"/>
          <w:sz w:val="22"/>
          <w:szCs w:val="22"/>
        </w:rPr>
        <w:t xml:space="preserve">MELD：基于 Friends 的多模态多方对话数据集，提供丰富的情绪转变序列。</w:t>
      </w:r>
    </w:p>
    <w:p>
      <w:pPr>
        <w:pStyle w:val="ListParagraph"/>
        <w:numPr>
          <w:ilvl w:val="0"/>
          <w:numId w:val="2"/>
        </w:numPr>
        <w:spacing w:after="40" w:before="40"/>
      </w:pPr>
      <w:r>
        <w:rPr>
          <w:rFonts w:ascii="Arial" w:cs="Arial" w:eastAsia="Arial" w:hAnsi="Arial"/>
          <w:color w:val="000000"/>
          <w:sz w:val="22"/>
          <w:szCs w:val="22"/>
        </w:rPr>
        <w:t xml:space="preserve">DailyDialog：带 Ekman 情绪标注的开放域日常对话，用于评估层预训练。</w:t>
      </w:r>
    </w:p>
    <w:p>
      <w:pPr>
        <w:pStyle w:val="Heading2"/>
        <w:spacing w:after="80" w:before="200"/>
      </w:pPr>
      <w:r>
        <w:rPr>
          <w:rFonts w:ascii="Arial" w:cs="Arial" w:eastAsia="Arial" w:hAnsi="Arial"/>
          <w:b/>
          <w:bCs/>
          <w:color w:val="2E75B6"/>
          <w:sz w:val="26"/>
          <w:szCs w:val="26"/>
        </w:rPr>
        <w:t xml:space="preserve">5.2 评估指标</w:t>
      </w:r>
    </w:p>
    <w:p>
      <w:pPr>
        <w:pStyle w:val="ListParagraph"/>
        <w:numPr>
          <w:ilvl w:val="0"/>
          <w:numId w:val="2"/>
        </w:numPr>
        <w:spacing w:after="40" w:before="40"/>
      </w:pPr>
      <w:r>
        <w:rPr>
          <w:rFonts w:ascii="Arial" w:cs="Arial" w:eastAsia="Arial" w:hAnsi="Arial"/>
          <w:color w:val="000000"/>
          <w:sz w:val="22"/>
          <w:szCs w:val="22"/>
        </w:rPr>
        <w:t xml:space="preserve">每轮情绪分类加权 F1（ERC 标准指标）。</w:t>
      </w:r>
    </w:p>
    <w:p>
      <w:pPr>
        <w:pStyle w:val="ListParagraph"/>
        <w:numPr>
          <w:ilvl w:val="0"/>
          <w:numId w:val="2"/>
        </w:numPr>
        <w:spacing w:after="40" w:before="40"/>
      </w:pPr>
      <w:r>
        <w:rPr>
          <w:rFonts w:ascii="Arial" w:cs="Arial" w:eastAsia="Arial" w:hAnsi="Arial"/>
          <w:color w:val="000000"/>
          <w:sz w:val="22"/>
          <w:szCs w:val="22"/>
        </w:rPr>
        <w:t xml:space="preserve">情绪转变准确率（ETA）：模型是否能根据评估线索正确预测情绪转变方向。</w:t>
      </w:r>
    </w:p>
    <w:p>
      <w:pPr>
        <w:pStyle w:val="ListParagraph"/>
        <w:numPr>
          <w:ilvl w:val="0"/>
          <w:numId w:val="2"/>
        </w:numPr>
        <w:spacing w:after="40" w:before="40"/>
      </w:pPr>
      <w:r>
        <w:rPr>
          <w:rFonts w:ascii="Arial" w:cs="Arial" w:eastAsia="Arial" w:hAnsi="Arial"/>
          <w:color w:val="000000"/>
          <w:sz w:val="22"/>
          <w:szCs w:val="22"/>
        </w:rPr>
        <w:t xml:space="preserve">连贯性评分：人工评估全对话情绪一致性（5 点 Likert 量表）。</w:t>
      </w:r>
    </w:p>
    <w:p>
      <w:pPr>
        <w:pStyle w:val="ListParagraph"/>
        <w:numPr>
          <w:ilvl w:val="0"/>
          <w:numId w:val="2"/>
        </w:numPr>
        <w:spacing w:after="40" w:before="40"/>
      </w:pPr>
      <w:r>
        <w:rPr>
          <w:rFonts w:ascii="Arial" w:cs="Arial" w:eastAsia="Arial" w:hAnsi="Arial"/>
          <w:color w:val="000000"/>
          <w:sz w:val="22"/>
          <w:szCs w:val="22"/>
        </w:rPr>
        <w:t xml:space="preserve">消融 Δ：EmoFlow 相对（a）无状态 LLM、（b）RNN 记忆 baseline 的相对提升。</w:t>
      </w:r>
    </w:p>
    <w:p>
      <w:pPr>
        <w:pStyle w:val="Heading1"/>
        <w:pBdr>
          <w:bottom w:val="single" w:color="2E75B6" w:sz="6" w:space="4"/>
        </w:pBdr>
        <w:spacing w:after="120" w:before="300"/>
      </w:pPr>
      <w:r>
        <w:rPr>
          <w:rFonts w:ascii="Arial" w:cs="Arial" w:eastAsia="Arial" w:hAnsi="Arial"/>
          <w:b/>
          <w:bCs/>
          <w:color w:val="1F4E79"/>
          <w:sz w:val="32"/>
          <w:szCs w:val="32"/>
        </w:rPr>
        <w:t xml:space="preserve">6. 相关工作</w:t>
      </w:r>
    </w:p>
    <w:p>
      <w:pPr>
        <w:spacing w:after="60" w:before="60"/>
      </w:pPr>
      <w:r>
        <w:rPr>
          <w:rFonts w:ascii="Arial" w:cs="Arial" w:eastAsia="Arial" w:hAnsi="Arial"/>
          <w:color w:val="000000"/>
          <w:sz w:val="22"/>
          <w:szCs w:val="22"/>
        </w:rPr>
        <w:t xml:space="preserve">Croissant et al.（PLoS ONE, 2024）提出 Chain-of-Emotion，将 LLM 与评估理论结合用于游戏 agent，但无时序记忆或贝叶斯状态追踪。Tak et al.（ACL 2025）揭示 LLM 中层注意力头编码了心理学上合理的评估概念，为本文评估层设计提供机制基础。NeurIPS 2024 的 EAI 论文表明，注入的情绪状态会系统性地改变 LLM 决策。Kam et al.（arXiv 2026）提出了基于物理信息神经网络的时序情感建模，是与本文时序衰减方法最接近的前置工作，但缺少贝叶斯更新器和评估结构。EmoFlow 是首个将上述四个组件统一集成的 pipeline。</w:t>
      </w:r>
    </w:p>
    <w:p>
      <w:pPr>
        <w:pStyle w:val="Heading1"/>
        <w:pBdr>
          <w:bottom w:val="single" w:color="2E75B6" w:sz="6" w:space="4"/>
        </w:pBdr>
        <w:spacing w:after="120" w:before="300"/>
      </w:pPr>
      <w:r>
        <w:rPr>
          <w:rFonts w:ascii="Arial" w:cs="Arial" w:eastAsia="Arial" w:hAnsi="Arial"/>
          <w:b/>
          <w:bCs/>
          <w:color w:val="1F4E79"/>
          <w:sz w:val="32"/>
          <w:szCs w:val="32"/>
        </w:rPr>
        <w:t xml:space="preserve">7. 与 ECS 271 课程的对应关系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预训练 Transformer</w:t>
            </w:r>
          </w:p>
        </w:tc>
        <w:tc>
          <w:tcPr>
            <w:tcW w:type="dxa" w:w="71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评估层与回复生成的 LLM 主干</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注意力 / Transformer</w:t>
            </w:r>
          </w:p>
        </w:tc>
        <w:tc>
          <w:tcPr>
            <w:tcW w:type="dxa" w:w="71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时序记忆中带衰减权重的 cross-attention</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RNN（baseline）</w:t>
            </w:r>
          </w:p>
        </w:tc>
        <w:tc>
          <w:tcPr>
            <w:tcW w:type="dxa" w:w="71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以 LSTM 作为时序情绪记忆的消融对比 baseline</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贝叶斯建模</w:t>
            </w:r>
          </w:p>
        </w:tc>
        <w:tc>
          <w:tcPr>
            <w:tcW w:type="dxa" w:w="71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情绪状态分布的 Dirichlet-Categorical 更新器</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自监督学习</w:t>
            </w:r>
          </w:p>
        </w:tc>
        <w:tc>
          <w:tcPr>
            <w:tcW w:type="dxa" w:w="71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在无标注对话上预训练评估表征</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适配 / LoRA</w:t>
            </w:r>
          </w:p>
        </w:tc>
        <w:tc>
          <w:tcPr>
            <w:tcW w:type="dxa" w:w="71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LLM 评估层的参数高效微调</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AI 安全</w:t>
            </w:r>
          </w:p>
        </w:tc>
        <w:tc>
          <w:tcPr>
            <w:tcW w:type="dxa" w:w="7160"/>
            <w:tcBorders>
              <w:top w:val="single" w:color="BBBBBB" w:sz="1"/>
              <w:left w:val="single" w:color="BBBBBB" w:sz="1"/>
              <w:bottom w:val="single" w:color="BBBBBB" w:sz="1"/>
              <w:right w:val="single" w:color="BBBBBB" w:sz="1"/>
            </w:tcBorders>
            <w:tcMar>
              <w:top w:type="dxa" w:w="80"/>
              <w:left w:type="dxa" w:w="140"/>
              <w:bottom w:type="dxa" w:w="80"/>
              <w:right w:type="dxa" w:w="140"/>
            </w:tcMar>
          </w:tcPr>
          <w:p>
            <w:r>
              <w:rPr>
                <w:rFonts w:ascii="Arial" w:cs="Arial" w:eastAsia="Arial" w:hAnsi="Arial"/>
                <w:sz w:val="20"/>
                <w:szCs w:val="20"/>
              </w:rPr>
              <w:t xml:space="preserve">可控、可解释的情绪生成，保障 HCI 安全性</w:t>
            </w:r>
          </w:p>
        </w:tc>
      </w:tr>
    </w:tbl>
    <w:p>
      <w:pPr>
        <w:pStyle w:val="Heading1"/>
        <w:pBdr>
          <w:bottom w:val="single" w:color="2E75B6" w:sz="6" w:space="4"/>
        </w:pBdr>
        <w:spacing w:after="120" w:before="300"/>
      </w:pPr>
      <w:r>
        <w:rPr>
          <w:rFonts w:ascii="Arial" w:cs="Arial" w:eastAsia="Arial" w:hAnsi="Arial"/>
          <w:b/>
          <w:bCs/>
          <w:color w:val="1F4E79"/>
          <w:sz w:val="32"/>
          <w:szCs w:val="32"/>
        </w:rPr>
        <w:t xml:space="preserve">8. 项目时间表</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阶段</w:t>
            </w:r>
          </w:p>
        </w:tc>
        <w:tc>
          <w:tcPr>
            <w:tcW w:type="dxa" w:w="20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时间</w:t>
            </w:r>
          </w:p>
        </w:tc>
        <w:tc>
          <w:tcPr>
            <w:tcW w:type="dxa" w:w="57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交付物</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第一阶段</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第 1–2 周</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文献综述、数据集选择（EmoryNLP / MELD / DailyDialog）、基础情绪分类器</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第二阶段</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第 3–4 周</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实现评估层 + 贝叶斯更新器；情绪转变逻辑单元测试</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第三阶段</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第 5–6 周</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构建时序记忆模块；集成带衰减权重的历史情绪 cross-attention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第四阶段</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第 7 周</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端到端训练；消融实验：无状态 vs. RNN vs. EmoFlow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第五阶段</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第 8 周</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评估分析、撰写报告、制作演示 slides</w:t>
            </w:r>
          </w:p>
        </w:tc>
      </w:tr>
    </w:tbl>
    <w:p>
      <w:pPr>
        <w:pStyle w:val="Heading1"/>
        <w:pBdr>
          <w:bottom w:val="single" w:color="2E75B6" w:sz="6" w:space="4"/>
        </w:pBdr>
        <w:spacing w:after="120" w:before="300"/>
      </w:pPr>
      <w:r>
        <w:rPr>
          <w:rFonts w:ascii="Arial" w:cs="Arial" w:eastAsia="Arial" w:hAnsi="Arial"/>
          <w:b/>
          <w:bCs/>
          <w:color w:val="1F4E79"/>
          <w:sz w:val="32"/>
          <w:szCs w:val="32"/>
        </w:rPr>
        <w:t xml:space="preserve">9. 预期成果</w:t>
      </w:r>
    </w:p>
    <w:p>
      <w:pPr>
        <w:pStyle w:val="ListParagraph"/>
        <w:numPr>
          <w:ilvl w:val="0"/>
          <w:numId w:val="2"/>
        </w:numPr>
        <w:spacing w:after="40" w:before="40"/>
      </w:pPr>
      <w:r>
        <w:rPr>
          <w:rFonts w:ascii="Arial" w:cs="Arial" w:eastAsia="Arial" w:hAnsi="Arial"/>
          <w:color w:val="000000"/>
          <w:sz w:val="22"/>
          <w:szCs w:val="22"/>
        </w:rPr>
        <w:t xml:space="preserve">完整集成六个模块的 EmoFlow 可运行原型。</w:t>
      </w:r>
    </w:p>
    <w:p>
      <w:pPr>
        <w:pStyle w:val="ListParagraph"/>
        <w:numPr>
          <w:ilvl w:val="0"/>
          <w:numId w:val="2"/>
        </w:numPr>
        <w:spacing w:after="40" w:before="40"/>
      </w:pPr>
      <w:r>
        <w:rPr>
          <w:rFonts w:ascii="Arial" w:cs="Arial" w:eastAsia="Arial" w:hAnsi="Arial"/>
          <w:color w:val="000000"/>
          <w:sz w:val="22"/>
          <w:szCs w:val="22"/>
        </w:rPr>
        <w:t xml:space="preserve">在 EmoryNLP / MELD 上，定量消融研究对比无状态、RNN 与 EmoFlow 架构。</w:t>
      </w:r>
    </w:p>
    <w:p>
      <w:pPr>
        <w:pStyle w:val="ListParagraph"/>
        <w:numPr>
          <w:ilvl w:val="0"/>
          <w:numId w:val="2"/>
        </w:numPr>
        <w:spacing w:after="40" w:before="40"/>
      </w:pPr>
      <w:r>
        <w:rPr>
          <w:rFonts w:ascii="Arial" w:cs="Arial" w:eastAsia="Arial" w:hAnsi="Arial"/>
          <w:color w:val="000000"/>
          <w:sz w:val="22"/>
          <w:szCs w:val="22"/>
        </w:rPr>
        <w:t xml:space="preserve">对各情绪类别下学到的评估表征与衰减参数 λ 的分析报告。</w:t>
      </w:r>
    </w:p>
    <w:p>
      <w:pPr>
        <w:pStyle w:val="ListParagraph"/>
        <w:numPr>
          <w:ilvl w:val="0"/>
          <w:numId w:val="2"/>
        </w:numPr>
        <w:spacing w:after="40" w:before="40"/>
      </w:pPr>
      <w:r>
        <w:rPr>
          <w:rFonts w:ascii="Arial" w:cs="Arial" w:eastAsia="Arial" w:hAnsi="Arial"/>
          <w:color w:val="000000"/>
          <w:sz w:val="22"/>
          <w:szCs w:val="22"/>
        </w:rPr>
        <w:t xml:space="preserve">最终书面报告与演示，代码公开发布。</w:t>
      </w:r>
    </w:p>
    <w:p>
      <w:pPr>
        <w:pStyle w:val="Heading1"/>
        <w:pBdr>
          <w:bottom w:val="single" w:color="2E75B6" w:sz="6" w:space="4"/>
        </w:pBdr>
        <w:spacing w:after="120" w:before="300"/>
      </w:pPr>
      <w:r>
        <w:rPr>
          <w:rFonts w:ascii="Arial" w:cs="Arial" w:eastAsia="Arial" w:hAnsi="Arial"/>
          <w:b/>
          <w:bCs/>
          <w:color w:val="1F4E79"/>
          <w:sz w:val="32"/>
          <w:szCs w:val="32"/>
        </w:rPr>
        <w:t xml:space="preserve">10. 主要参考文献</w:t>
      </w:r>
    </w:p>
    <w:p>
      <w:pPr>
        <w:spacing w:after="60" w:before="60"/>
      </w:pPr>
      <w:r>
        <w:rPr>
          <w:rFonts w:ascii="Arial" w:cs="Arial" w:eastAsia="Arial" w:hAnsi="Arial"/>
          <w:color w:val="000000"/>
          <w:sz w:val="22"/>
          <w:szCs w:val="22"/>
        </w:rPr>
        <w:t xml:space="preserve">[1] Tak et al. (2025). LLM 中情绪推断的机制可解释性. ACL 2025.</w:t>
      </w:r>
    </w:p>
    <w:p>
      <w:pPr>
        <w:spacing w:after="60" w:before="60"/>
      </w:pPr>
      <w:r>
        <w:rPr>
          <w:rFonts w:ascii="Arial" w:cs="Arial" w:eastAsia="Arial" w:hAnsi="Arial"/>
          <w:color w:val="000000"/>
          <w:sz w:val="22"/>
          <w:szCs w:val="22"/>
        </w:rPr>
        <w:t xml:space="preserve">[2] Croissant &amp; Frister (2024). 基于评估理论的 Chain-of-Emotion 架构. PLoS ONE.</w:t>
      </w:r>
    </w:p>
    <w:p>
      <w:pPr>
        <w:spacing w:after="60" w:before="60"/>
      </w:pPr>
      <w:r>
        <w:rPr>
          <w:rFonts w:ascii="Arial" w:cs="Arial" w:eastAsia="Arial" w:hAnsi="Arial"/>
          <w:color w:val="000000"/>
          <w:sz w:val="22"/>
          <w:szCs w:val="22"/>
        </w:rPr>
        <w:t xml:space="preserve">[3] EAI (2024). LLM 在策略博弈中的情绪决策. NeurIPS 2024.</w:t>
      </w:r>
    </w:p>
    <w:p>
      <w:pPr>
        <w:spacing w:after="60" w:before="60"/>
      </w:pPr>
      <w:r>
        <w:rPr>
          <w:rFonts w:ascii="Arial" w:cs="Arial" w:eastAsia="Arial" w:hAnsi="Arial"/>
          <w:color w:val="000000"/>
          <w:sz w:val="22"/>
          <w:szCs w:val="22"/>
        </w:rPr>
        <w:t xml:space="preserve">[4] Kam et al. (2026). LLM 中时序情感模式的连续时间建模. arXiv:2601.12341.</w:t>
      </w:r>
    </w:p>
    <w:p>
      <w:pPr>
        <w:spacing w:after="60" w:before="60"/>
      </w:pPr>
      <w:r>
        <w:rPr>
          <w:rFonts w:ascii="Arial" w:cs="Arial" w:eastAsia="Arial" w:hAnsi="Arial"/>
          <w:color w:val="000000"/>
          <w:sz w:val="22"/>
          <w:szCs w:val="22"/>
        </w:rPr>
        <w:t xml:space="preserve">[5] Scherer (2001). 作为多层次序列检验过程的评估. 《情绪中的评估过程》.</w:t>
      </w:r>
    </w:p>
    <w:p>
      <w:pPr>
        <w:spacing w:after="60" w:before="60"/>
      </w:pPr>
      <w:r>
        <w:rPr>
          <w:rFonts w:ascii="Arial" w:cs="Arial" w:eastAsia="Arial" w:hAnsi="Arial"/>
          <w:color w:val="000000"/>
          <w:sz w:val="22"/>
          <w:szCs w:val="22"/>
        </w:rPr>
        <w:t xml:space="preserve">[6] Zhang et al. (2024). LLM 时代的情感计算综述. arXiv:2408.04638.</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2026-04-16T01:39:50.257Z</dcterms:created>
  <dcterms:modified xsi:type="dcterms:W3CDTF">2026-04-16T01:39:50.258Z</dcterms:modified>
</cp:coreProperties>
</file>

<file path=docProps/custom.xml><?xml version="1.0" encoding="utf-8"?>
<Properties xmlns="http://schemas.openxmlformats.org/officeDocument/2006/custom-properties" xmlns:vt="http://schemas.openxmlformats.org/officeDocument/2006/docPropsVTypes"/>
</file>