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F5D" w:rsidRDefault="00483F5D" w:rsidP="005A1094">
      <w:pPr>
        <w:spacing w:after="0" w:line="216" w:lineRule="auto"/>
        <w:contextualSpacing/>
        <w:rPr>
          <w:rFonts w:ascii="Calibri" w:eastAsia="宋体" w:hAnsi="Calibri" w:cs="Times New Roman"/>
          <w:color w:val="000000"/>
          <w:kern w:val="24"/>
          <w:sz w:val="56"/>
          <w:szCs w:val="56"/>
        </w:rPr>
      </w:pPr>
    </w:p>
    <w:p w:rsidR="00483F5D" w:rsidRPr="00483F5D" w:rsidRDefault="00483F5D" w:rsidP="00483F5D">
      <w:pPr>
        <w:numPr>
          <w:ilvl w:val="0"/>
          <w:numId w:val="5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 xml:space="preserve">Total battery charge rate cannot be higher than </w:t>
      </w:r>
      <w:proofErr w:type="spellStart"/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>BattCapa</w:t>
      </w:r>
      <w:proofErr w:type="spellEnd"/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>/4</w:t>
      </w:r>
    </w:p>
    <w:p w:rsidR="00483F5D" w:rsidRPr="00483F5D" w:rsidRDefault="00483F5D" w:rsidP="00483F5D">
      <w:pPr>
        <w:numPr>
          <w:ilvl w:val="0"/>
          <w:numId w:val="5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BattGreen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+BattGrid(t)≤</m:t>
        </m:r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BattCapa/4</m:t>
        </m:r>
      </m:oMath>
    </w:p>
    <w:p w:rsidR="00483F5D" w:rsidRDefault="00483F5D" w:rsidP="00483F5D">
      <w:p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</w:p>
    <w:p w:rsidR="00483F5D" w:rsidRDefault="00483F5D" w:rsidP="00483F5D">
      <w:p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</w:p>
    <w:p w:rsidR="00483F5D" w:rsidRPr="00483F5D" w:rsidRDefault="00483F5D" w:rsidP="00483F5D">
      <w:pPr>
        <w:numPr>
          <w:ilvl w:val="0"/>
          <w:numId w:val="6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>Power discharged from the battery is never greater than the power charged to the battery</w:t>
      </w:r>
    </w:p>
    <w:p w:rsidR="00483F5D" w:rsidRPr="00483F5D" w:rsidRDefault="00483F5D" w:rsidP="00483F5D">
      <w:pPr>
        <w:numPr>
          <w:ilvl w:val="0"/>
          <w:numId w:val="6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LoadBatt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kern w:val="24"/>
                    <w:sz w:val="56"/>
                    <w:szCs w:val="5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24"/>
                    <w:sz w:val="56"/>
                    <w:szCs w:val="56"/>
                  </w:rPr>
                  <m:t>t</m:t>
                </m:r>
              </m:e>
            </m:d>
          </m:e>
        </m:nary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-BattE</m:t>
        </m:r>
      </m:oMath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 xml:space="preserve">*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kern w:val="24"/>
                    <w:sz w:val="56"/>
                    <w:szCs w:val="5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24"/>
                    <w:sz w:val="56"/>
                    <w:szCs w:val="56"/>
                  </w:rPr>
                  <m:t>BattGreen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kern w:val="24"/>
                        <w:sz w:val="56"/>
                        <w:szCs w:val="5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24"/>
                        <w:sz w:val="56"/>
                        <w:szCs w:val="5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24"/>
                    <w:sz w:val="56"/>
                    <w:szCs w:val="56"/>
                  </w:rPr>
                  <m:t>+BattGrid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kern w:val="24"/>
                        <w:sz w:val="56"/>
                        <w:szCs w:val="5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24"/>
                        <w:sz w:val="56"/>
                        <w:szCs w:val="56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="Cambria Math" w:hAnsi="Cambria Math" w:cs="Times New Roman"/>
                <w:color w:val="000000"/>
                <w:kern w:val="24"/>
                <w:sz w:val="56"/>
                <w:szCs w:val="56"/>
              </w:rPr>
              <m:t>≤0</m:t>
            </m:r>
          </m:e>
        </m:nary>
      </m:oMath>
    </w:p>
    <w:p w:rsidR="00483F5D" w:rsidRDefault="00483F5D" w:rsidP="00483F5D">
      <w:p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</w:p>
    <w:p w:rsidR="00483F5D" w:rsidRDefault="00483F5D" w:rsidP="00483F5D">
      <w:p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</w:p>
    <w:p w:rsidR="00483F5D" w:rsidRPr="00483F5D" w:rsidRDefault="00483F5D" w:rsidP="00483F5D">
      <w:pPr>
        <w:numPr>
          <w:ilvl w:val="0"/>
          <w:numId w:val="7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2"/>
          <w:szCs w:val="24"/>
        </w:rPr>
      </w:pPr>
      <w:r w:rsidRPr="00483F5D">
        <w:rPr>
          <w:rFonts w:ascii="Calibri" w:eastAsia="Times New Roman" w:hAnsi="Calibri" w:cs="Times New Roman"/>
          <w:color w:val="000000"/>
          <w:kern w:val="24"/>
          <w:sz w:val="52"/>
          <w:szCs w:val="52"/>
        </w:rPr>
        <w:t>The energy stored in battery, which is the difference between the energy charged to or discharged from the battery over the previous time intervals, cannot be greater than its capacity:</w:t>
      </w:r>
    </w:p>
    <w:p w:rsidR="00483F5D" w:rsidRPr="00483F5D" w:rsidRDefault="00483F5D" w:rsidP="00483F5D">
      <w:pPr>
        <w:numPr>
          <w:ilvl w:val="0"/>
          <w:numId w:val="7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2"/>
          <w:szCs w:val="24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2"/>
                <w:szCs w:val="52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2"/>
                <w:szCs w:val="52"/>
              </w:rPr>
              <m:t>BattGreen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kern w:val="24"/>
                    <w:sz w:val="52"/>
                    <w:szCs w:val="5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24"/>
                    <w:sz w:val="52"/>
                    <w:szCs w:val="52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24"/>
                <w:sz w:val="52"/>
                <w:szCs w:val="52"/>
              </w:rPr>
              <m:t>+ 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kern w:val="24"/>
                    <w:sz w:val="52"/>
                    <w:szCs w:val="52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24"/>
                    <w:sz w:val="52"/>
                    <w:szCs w:val="52"/>
                  </w:rPr>
                  <m:t>BattGrid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kern w:val="24"/>
                        <w:sz w:val="52"/>
                        <w:szCs w:val="5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24"/>
                        <w:sz w:val="52"/>
                        <w:szCs w:val="52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24"/>
                    <w:sz w:val="52"/>
                    <w:szCs w:val="52"/>
                  </w:rPr>
                  <m:t>-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kern w:val="24"/>
                        <w:sz w:val="52"/>
                        <w:szCs w:val="5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kern w:val="24"/>
                            <w:sz w:val="52"/>
                            <w:szCs w:val="5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kern w:val="24"/>
                            <w:sz w:val="52"/>
                            <w:szCs w:val="52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kern w:val="24"/>
                            <w:sz w:val="52"/>
                            <w:szCs w:val="52"/>
                          </w:rPr>
                          <m:t>BattE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24"/>
                    <w:sz w:val="52"/>
                    <w:szCs w:val="52"/>
                  </w:rPr>
                  <m:t>* 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kern w:val="24"/>
                        <w:sz w:val="52"/>
                        <w:szCs w:val="52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24"/>
                        <w:sz w:val="52"/>
                        <w:szCs w:val="52"/>
                      </w:rPr>
                      <m:t>LoadBatt(t)</m:t>
                    </m:r>
                    <m:r>
                      <w:rPr>
                        <w:rFonts w:ascii="Cambria Math" w:eastAsia="Cambria Math" w:hAnsi="Cambria Math" w:cs="Times New Roman"/>
                        <w:color w:val="000000"/>
                        <w:kern w:val="24"/>
                        <w:sz w:val="52"/>
                        <w:szCs w:val="52"/>
                      </w:rPr>
                      <m:t>≤</m:t>
                    </m:r>
                  </m:e>
                </m:nary>
              </m:e>
            </m:nary>
          </m:e>
        </m:nary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2"/>
            <w:szCs w:val="52"/>
          </w:rPr>
          <m:t>BattCapa</m:t>
        </m:r>
      </m:oMath>
    </w:p>
    <w:p w:rsidR="00483F5D" w:rsidRDefault="00483F5D" w:rsidP="00483F5D">
      <w:p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</w:p>
    <w:p w:rsidR="00483F5D" w:rsidRDefault="00483F5D" w:rsidP="00483F5D">
      <w:p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</w:p>
    <w:p w:rsidR="00483F5D" w:rsidRPr="00483F5D" w:rsidRDefault="00483F5D" w:rsidP="00483F5D">
      <w:pPr>
        <w:numPr>
          <w:ilvl w:val="0"/>
          <w:numId w:val="8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 xml:space="preserve">The renewable power, Green(t), may be used to run the </w:t>
      </w:r>
      <w:proofErr w:type="spellStart"/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>LoadGreen</w:t>
      </w:r>
      <w:proofErr w:type="spellEnd"/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>(t), to charge the battery(</w:t>
      </w:r>
      <w:proofErr w:type="spellStart"/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>BattGreen</w:t>
      </w:r>
      <w:proofErr w:type="spellEnd"/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 xml:space="preserve">(t)), and/or </w:t>
      </w:r>
      <w:proofErr w:type="spellStart"/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>ner</w:t>
      </w:r>
      <w:proofErr w:type="spellEnd"/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 xml:space="preserve"> metering (</w:t>
      </w:r>
      <w:proofErr w:type="spellStart"/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>NetGreen</w:t>
      </w:r>
      <w:proofErr w:type="spellEnd"/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>(t)):</w:t>
      </w:r>
    </w:p>
    <w:p w:rsidR="00483F5D" w:rsidRPr="00483F5D" w:rsidRDefault="00483F5D" w:rsidP="00483F5D">
      <w:pPr>
        <w:numPr>
          <w:ilvl w:val="0"/>
          <w:numId w:val="8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LoadGreen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+BattGreen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+NetGreen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≤Green(t)</m:t>
        </m:r>
      </m:oMath>
    </w:p>
    <w:p w:rsidR="00483F5D" w:rsidRDefault="00483F5D" w:rsidP="00483F5D">
      <w:p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</w:p>
    <w:p w:rsidR="00483F5D" w:rsidRDefault="00483F5D" w:rsidP="00483F5D">
      <w:p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</w:p>
    <w:p w:rsidR="00483F5D" w:rsidRPr="00483F5D" w:rsidRDefault="00483F5D" w:rsidP="00483F5D">
      <w:pPr>
        <w:numPr>
          <w:ilvl w:val="0"/>
          <w:numId w:val="9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 xml:space="preserve">We cannot use the batteries and do net metering at the same time given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LoadBatt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&gt;0</m:t>
        </m:r>
      </m:oMath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NetGreen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=0 </m:t>
        </m:r>
      </m:oMath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>or vice versa:</w:t>
      </w:r>
    </w:p>
    <w:p w:rsidR="00483F5D" w:rsidRPr="00483F5D" w:rsidRDefault="00483F5D" w:rsidP="00483F5D">
      <w:pPr>
        <w:numPr>
          <w:ilvl w:val="0"/>
          <w:numId w:val="9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LoadBatt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-</m:t>
        </m:r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∞*bin(t)≤0</m:t>
        </m:r>
      </m:oMath>
    </w:p>
    <w:p w:rsidR="00483F5D" w:rsidRPr="00483F5D" w:rsidRDefault="00483F5D" w:rsidP="00483F5D">
      <w:pPr>
        <w:numPr>
          <w:ilvl w:val="0"/>
          <w:numId w:val="9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-</m:t>
        </m:r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∞*LoadBatt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+bin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≤0</m:t>
        </m:r>
      </m:oMath>
    </w:p>
    <w:p w:rsidR="00483F5D" w:rsidRPr="00483F5D" w:rsidRDefault="00483F5D" w:rsidP="00483F5D">
      <w:pPr>
        <w:numPr>
          <w:ilvl w:val="0"/>
          <w:numId w:val="9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NetGreen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+</m:t>
        </m:r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∞*bin(t)≤∞</m:t>
        </m:r>
      </m:oMath>
    </w:p>
    <w:p w:rsidR="00483F5D" w:rsidRDefault="00483F5D" w:rsidP="00483F5D">
      <w:p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</w:p>
    <w:p w:rsidR="00483F5D" w:rsidRPr="00483F5D" w:rsidRDefault="00483F5D" w:rsidP="00483F5D">
      <w:pPr>
        <w:numPr>
          <w:ilvl w:val="0"/>
          <w:numId w:val="10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>We cannot draw from the grid to power the load at the same time as doing net metering</w:t>
      </w:r>
    </w:p>
    <w:p w:rsidR="00483F5D" w:rsidRPr="00483F5D" w:rsidRDefault="00483F5D" w:rsidP="00483F5D">
      <w:pPr>
        <w:numPr>
          <w:ilvl w:val="0"/>
          <w:numId w:val="10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 xml:space="preserve">Given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LoadGrid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≥0,NetGreen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=0 </m:t>
        </m:r>
      </m:oMath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>or vice versa</w:t>
      </w:r>
    </w:p>
    <w:p w:rsidR="00483F5D" w:rsidRPr="00483F5D" w:rsidRDefault="00483F5D" w:rsidP="00483F5D">
      <w:pPr>
        <w:numPr>
          <w:ilvl w:val="0"/>
          <w:numId w:val="10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LoadGrid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-</m:t>
        </m:r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∞*bin(t)≤0</m:t>
        </m:r>
      </m:oMath>
    </w:p>
    <w:p w:rsidR="00483F5D" w:rsidRPr="00483F5D" w:rsidRDefault="00483F5D" w:rsidP="00483F5D">
      <w:pPr>
        <w:numPr>
          <w:ilvl w:val="0"/>
          <w:numId w:val="10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-</m:t>
        </m:r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∞*LoadGrid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+bin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≤0</m:t>
        </m:r>
      </m:oMath>
    </w:p>
    <w:p w:rsidR="00483F5D" w:rsidRPr="00483F5D" w:rsidRDefault="00483F5D" w:rsidP="00483F5D">
      <w:pPr>
        <w:numPr>
          <w:ilvl w:val="0"/>
          <w:numId w:val="10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m:oMath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NetGreen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+∞*bin(t)≤∞</m:t>
        </m:r>
      </m:oMath>
    </w:p>
    <w:p w:rsidR="00483F5D" w:rsidRDefault="00483F5D" w:rsidP="00483F5D">
      <w:p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</w:p>
    <w:p w:rsidR="00483F5D" w:rsidRDefault="00483F5D" w:rsidP="00483F5D">
      <w:p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</w:p>
    <w:p w:rsidR="00483F5D" w:rsidRDefault="00483F5D" w:rsidP="00483F5D">
      <w:p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</w:p>
    <w:p w:rsidR="00483F5D" w:rsidRPr="00483F5D" w:rsidRDefault="00483F5D" w:rsidP="00483F5D">
      <w:pPr>
        <w:numPr>
          <w:ilvl w:val="0"/>
          <w:numId w:val="11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>We cannot charge and discharge the battery at the same time</w:t>
      </w:r>
    </w:p>
    <w:p w:rsidR="00483F5D" w:rsidRPr="00483F5D" w:rsidRDefault="00483F5D" w:rsidP="00483F5D">
      <w:pPr>
        <w:numPr>
          <w:ilvl w:val="0"/>
          <w:numId w:val="11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 xml:space="preserve">Given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LoadBatt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&gt;0,BattGreen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+BattGrid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=0 </m:t>
        </m:r>
      </m:oMath>
      <w:r w:rsidRPr="00483F5D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>or vice versa</w:t>
      </w:r>
    </w:p>
    <w:p w:rsidR="00483F5D" w:rsidRPr="00483F5D" w:rsidRDefault="00483F5D" w:rsidP="00483F5D">
      <w:pPr>
        <w:numPr>
          <w:ilvl w:val="0"/>
          <w:numId w:val="11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LoadBatt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-</m:t>
        </m:r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∞*bin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≤0</m:t>
        </m:r>
      </m:oMath>
    </w:p>
    <w:p w:rsidR="00483F5D" w:rsidRPr="00483F5D" w:rsidRDefault="00483F5D" w:rsidP="00483F5D">
      <w:pPr>
        <w:numPr>
          <w:ilvl w:val="0"/>
          <w:numId w:val="11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-</m:t>
        </m:r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∞*LoadBatt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+bin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≤0</m:t>
        </m:r>
      </m:oMath>
    </w:p>
    <w:p w:rsidR="00483F5D" w:rsidRPr="00483F5D" w:rsidRDefault="00483F5D" w:rsidP="00483F5D">
      <w:pPr>
        <w:numPr>
          <w:ilvl w:val="0"/>
          <w:numId w:val="11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BattGreen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+BattGrid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+</m:t>
        </m:r>
        <m:r>
          <m:rPr>
            <m:sty m:val="p"/>
          </m:rPr>
          <w:rPr>
            <w:rFonts w:ascii="Cambria Math" w:eastAsia="Cambria Math" w:hAnsi="Cambria Math" w:cs="Times New Roman"/>
            <w:color w:val="000000"/>
            <w:kern w:val="24"/>
            <w:sz w:val="56"/>
            <w:szCs w:val="56"/>
          </w:rPr>
          <m:t>∞*bin(t)≤∞</m:t>
        </m:r>
      </m:oMath>
    </w:p>
    <w:p w:rsidR="00483F5D" w:rsidRDefault="00483F5D" w:rsidP="00483F5D">
      <w:p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</w:p>
    <w:p w:rsidR="00483F5D" w:rsidRDefault="00483F5D" w:rsidP="00483F5D">
      <w:p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</w:p>
    <w:p w:rsidR="00483F5D" w:rsidRDefault="00483F5D" w:rsidP="00483F5D">
      <w:p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</w:p>
    <w:p w:rsidR="00483F5D" w:rsidRPr="00483F5D" w:rsidRDefault="00483F5D" w:rsidP="00483F5D">
      <w:p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w:bookmarkStart w:id="0" w:name="_GoBack"/>
      <w:bookmarkEnd w:id="0"/>
    </w:p>
    <w:p w:rsidR="00483F5D" w:rsidRPr="00483F5D" w:rsidRDefault="00483F5D" w:rsidP="005A1094">
      <w:pPr>
        <w:numPr>
          <w:ilvl w:val="0"/>
          <w:numId w:val="1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</w:p>
    <w:p w:rsidR="005A1094" w:rsidRPr="005A1094" w:rsidRDefault="005A1094" w:rsidP="005A1094">
      <w:pPr>
        <w:numPr>
          <w:ilvl w:val="0"/>
          <w:numId w:val="1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w:r w:rsidRPr="005A1094">
        <w:rPr>
          <w:rFonts w:ascii="Calibri" w:eastAsia="宋体" w:hAnsi="Calibri" w:cs="Times New Roman"/>
          <w:color w:val="000000"/>
          <w:kern w:val="24"/>
          <w:sz w:val="56"/>
          <w:szCs w:val="56"/>
        </w:rPr>
        <w:t>Three sources to power the house:</w:t>
      </w:r>
    </w:p>
    <w:p w:rsidR="005A1094" w:rsidRPr="005A1094" w:rsidRDefault="005A1094" w:rsidP="005A1094">
      <w:pPr>
        <w:numPr>
          <w:ilvl w:val="0"/>
          <w:numId w:val="1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24"/>
            <w:sz w:val="56"/>
            <w:szCs w:val="56"/>
          </w:rPr>
          <m:t>LoadBatt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24"/>
            <w:sz w:val="56"/>
            <w:szCs w:val="56"/>
          </w:rPr>
          <m:t>+LoadGrid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24"/>
            <w:sz w:val="56"/>
            <w:szCs w:val="56"/>
          </w:rPr>
          <m:t>+LoadGreen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24"/>
            <w:sz w:val="56"/>
            <w:szCs w:val="56"/>
          </w:rPr>
          <m:t>=nonDeferLoad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24"/>
            <w:sz w:val="56"/>
            <w:szCs w:val="56"/>
          </w:rPr>
          <m:t>+preemptibleLoads(t)</m:t>
        </m:r>
      </m:oMath>
    </w:p>
    <w:p w:rsidR="005A1094" w:rsidRPr="005A1094" w:rsidRDefault="005A1094" w:rsidP="005A1094">
      <w:pPr>
        <w:numPr>
          <w:ilvl w:val="0"/>
          <w:numId w:val="1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w:r w:rsidRPr="005A1094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>The grid can be used to power the load and charge the battery:</w:t>
      </w:r>
    </w:p>
    <w:p w:rsidR="005A1094" w:rsidRPr="005A1094" w:rsidRDefault="005A1094" w:rsidP="005A1094">
      <w:pPr>
        <w:numPr>
          <w:ilvl w:val="0"/>
          <w:numId w:val="1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LoadGrid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+BattGrid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-Grid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=0</m:t>
        </m:r>
      </m:oMath>
    </w:p>
    <w:p w:rsidR="005A1094" w:rsidRPr="005A1094" w:rsidRDefault="005A1094" w:rsidP="005A1094">
      <w:pPr>
        <w:numPr>
          <w:ilvl w:val="0"/>
          <w:numId w:val="1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w:proofErr w:type="spellStart"/>
      <w:r w:rsidRPr="005A1094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>preemptibleLoads</w:t>
      </w:r>
      <w:proofErr w:type="spellEnd"/>
      <w:r w:rsidRPr="005A1094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 xml:space="preserve"> scheduling:</w:t>
      </w:r>
    </w:p>
    <w:p w:rsidR="005A1094" w:rsidRPr="005A1094" w:rsidRDefault="005A1094" w:rsidP="005A1094">
      <w:pPr>
        <w:numPr>
          <w:ilvl w:val="0"/>
          <w:numId w:val="1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w:r w:rsidRPr="005A1094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 xml:space="preserve">For each cycle(T/period), </w:t>
      </w:r>
    </w:p>
    <w:p w:rsidR="00D06EFD" w:rsidRPr="005A1094" w:rsidRDefault="005A1094" w:rsidP="005A1094">
      <w:pPr>
        <w:rPr>
          <w:iCs/>
          <w:color w:val="000000"/>
          <w:kern w:val="24"/>
          <w:sz w:val="56"/>
          <w:szCs w:val="56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24"/>
                  <w:sz w:val="56"/>
                  <w:szCs w:val="56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24"/>
                  <w:sz w:val="56"/>
                  <w:szCs w:val="56"/>
                </w:rPr>
                <m:t> 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24"/>
                  <w:sz w:val="56"/>
                  <w:szCs w:val="56"/>
                </w:rPr>
                <m:t>preemptibleLoads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kern w:val="24"/>
                      <w:sz w:val="56"/>
                      <w:szCs w:val="5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24"/>
                      <w:sz w:val="56"/>
                      <w:szCs w:val="56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24"/>
                  <w:sz w:val="56"/>
                  <w:szCs w:val="56"/>
                </w:rPr>
                <m:t>=power per peroid </m:t>
              </m:r>
            </m:e>
          </m:nary>
        </m:oMath>
      </m:oMathPara>
    </w:p>
    <w:p w:rsidR="005A1094" w:rsidRDefault="005A1094" w:rsidP="005A1094">
      <w:pPr>
        <w:rPr>
          <w:iCs/>
          <w:color w:val="000000"/>
          <w:kern w:val="24"/>
          <w:sz w:val="56"/>
          <w:szCs w:val="56"/>
        </w:rPr>
      </w:pPr>
    </w:p>
    <w:p w:rsidR="005A1094" w:rsidRPr="005A1094" w:rsidRDefault="005A1094" w:rsidP="005A1094">
      <w:pPr>
        <w:rPr>
          <w:iCs/>
          <w:color w:val="000000"/>
          <w:kern w:val="24"/>
          <w:sz w:val="56"/>
          <w:szCs w:val="56"/>
        </w:rPr>
      </w:pPr>
    </w:p>
    <w:p w:rsidR="005A1094" w:rsidRDefault="005A1094" w:rsidP="005A1094">
      <w:pPr>
        <w:pStyle w:val="ListParagraph"/>
        <w:numPr>
          <w:ilvl w:val="0"/>
          <w:numId w:val="2"/>
        </w:numPr>
        <w:spacing w:line="216" w:lineRule="auto"/>
        <w:rPr>
          <w:sz w:val="56"/>
        </w:rPr>
      </w:pPr>
      <w:r>
        <w:rPr>
          <w:rFonts w:ascii="Calibri" w:hAnsi="Calibri"/>
          <w:color w:val="000000"/>
          <w:kern w:val="24"/>
          <w:sz w:val="56"/>
          <w:szCs w:val="56"/>
        </w:rPr>
        <w:t>The grid can be used to power the load and charge the battery:</w:t>
      </w:r>
    </w:p>
    <w:p w:rsidR="005A1094" w:rsidRPr="005A1094" w:rsidRDefault="005A1094" w:rsidP="005A1094">
      <w:pPr>
        <w:pStyle w:val="ListParagraph"/>
        <w:numPr>
          <w:ilvl w:val="0"/>
          <w:numId w:val="2"/>
        </w:numPr>
        <w:spacing w:line="216" w:lineRule="auto"/>
        <w:rPr>
          <w:sz w:val="56"/>
        </w:rPr>
      </w:pPr>
      <m:oMath>
        <m:r>
          <m:rPr>
            <m:sty m:val="p"/>
          </m:rPr>
          <w:rPr>
            <w:rFonts w:ascii="Cambria Math" w:hAnsi="Cambria Math"/>
            <w:color w:val="000000"/>
            <w:kern w:val="24"/>
            <w:sz w:val="56"/>
            <w:szCs w:val="56"/>
          </w:rPr>
          <m:t>LoadGrid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kern w:val="24"/>
            <w:sz w:val="56"/>
            <w:szCs w:val="56"/>
          </w:rPr>
          <m:t>+BattGrid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kern w:val="24"/>
            <w:sz w:val="56"/>
            <w:szCs w:val="56"/>
          </w:rPr>
          <m:t>-Grid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kern w:val="24"/>
                <w:sz w:val="56"/>
                <w:szCs w:val="5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24"/>
                <w:sz w:val="56"/>
                <w:szCs w:val="56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kern w:val="24"/>
            <w:sz w:val="56"/>
            <w:szCs w:val="56"/>
          </w:rPr>
          <m:t>=0</m:t>
        </m:r>
      </m:oMath>
    </w:p>
    <w:p w:rsidR="005A1094" w:rsidRDefault="005A1094" w:rsidP="005A1094">
      <w:pPr>
        <w:spacing w:line="216" w:lineRule="auto"/>
        <w:rPr>
          <w:sz w:val="56"/>
        </w:rPr>
      </w:pPr>
    </w:p>
    <w:p w:rsidR="005A1094" w:rsidRPr="005A1094" w:rsidRDefault="005A1094" w:rsidP="005A1094">
      <w:pPr>
        <w:numPr>
          <w:ilvl w:val="0"/>
          <w:numId w:val="3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w:proofErr w:type="spellStart"/>
      <w:r w:rsidRPr="005A1094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>preemptibleLoads</w:t>
      </w:r>
      <w:proofErr w:type="spellEnd"/>
      <w:r w:rsidRPr="005A1094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 xml:space="preserve"> scheduling:</w:t>
      </w:r>
    </w:p>
    <w:p w:rsidR="005A1094" w:rsidRPr="005A1094" w:rsidRDefault="005A1094" w:rsidP="005A1094">
      <w:pPr>
        <w:numPr>
          <w:ilvl w:val="0"/>
          <w:numId w:val="3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w:r w:rsidRPr="005A1094">
        <w:rPr>
          <w:rFonts w:ascii="Calibri" w:eastAsia="Times New Roman" w:hAnsi="Calibri" w:cs="Times New Roman"/>
          <w:color w:val="000000"/>
          <w:kern w:val="24"/>
          <w:sz w:val="56"/>
          <w:szCs w:val="56"/>
        </w:rPr>
        <w:t xml:space="preserve">For each cycle(T/period), </w:t>
      </w:r>
    </w:p>
    <w:p w:rsidR="005A1094" w:rsidRPr="005A1094" w:rsidRDefault="005A1094" w:rsidP="005A1094">
      <w:pPr>
        <w:numPr>
          <w:ilvl w:val="0"/>
          <w:numId w:val="3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preemptibleLoads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kern w:val="24"/>
                    <w:sz w:val="56"/>
                    <w:szCs w:val="5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24"/>
                    <w:sz w:val="56"/>
                    <w:szCs w:val="56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=power per peroid </m:t>
            </m:r>
          </m:e>
        </m:nary>
      </m:oMath>
    </w:p>
    <w:p w:rsidR="005A1094" w:rsidRDefault="005A1094" w:rsidP="005A1094">
      <w:pPr>
        <w:spacing w:after="0" w:line="216" w:lineRule="auto"/>
        <w:contextualSpacing/>
        <w:rPr>
          <w:rFonts w:ascii="Times New Roman" w:eastAsia="Times New Roman" w:hAnsi="Times New Roman" w:cs="Times New Roman"/>
          <w:iCs/>
          <w:color w:val="000000"/>
          <w:kern w:val="24"/>
          <w:sz w:val="56"/>
          <w:szCs w:val="56"/>
        </w:rPr>
      </w:pPr>
    </w:p>
    <w:p w:rsidR="005A1094" w:rsidRDefault="005A1094" w:rsidP="005A1094">
      <w:pPr>
        <w:spacing w:after="0" w:line="216" w:lineRule="auto"/>
        <w:contextualSpacing/>
        <w:rPr>
          <w:rFonts w:ascii="Times New Roman" w:eastAsia="Times New Roman" w:hAnsi="Times New Roman" w:cs="Times New Roman"/>
          <w:iCs/>
          <w:color w:val="000000"/>
          <w:kern w:val="24"/>
          <w:sz w:val="56"/>
          <w:szCs w:val="56"/>
        </w:rPr>
      </w:pPr>
    </w:p>
    <w:p w:rsidR="005A1094" w:rsidRPr="005A1094" w:rsidRDefault="005A1094" w:rsidP="005A1094">
      <w:pPr>
        <w:numPr>
          <w:ilvl w:val="0"/>
          <w:numId w:val="4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w:r w:rsidRPr="005A1094">
        <w:rPr>
          <w:rFonts w:ascii="Calibri" w:eastAsia="宋体" w:hAnsi="Calibri" w:cs="Times New Roman"/>
          <w:color w:val="000000"/>
          <w:kern w:val="24"/>
          <w:sz w:val="56"/>
          <w:szCs w:val="56"/>
        </w:rPr>
        <w:t xml:space="preserve">Objective function: </w:t>
      </w:r>
    </w:p>
    <w:p w:rsidR="005A1094" w:rsidRPr="005A1094" w:rsidRDefault="005A1094" w:rsidP="005A1094">
      <w:pPr>
        <w:numPr>
          <w:ilvl w:val="0"/>
          <w:numId w:val="4"/>
        </w:numPr>
        <w:spacing w:after="0" w:line="216" w:lineRule="auto"/>
        <w:ind w:left="1080"/>
        <w:contextualSpacing/>
        <w:rPr>
          <w:rFonts w:ascii="Times New Roman" w:eastAsia="Times New Roman" w:hAnsi="Times New Roman" w:cs="Times New Roman"/>
          <w:sz w:val="56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 w:val="56"/>
            <w:szCs w:val="56"/>
          </w:rPr>
          <m:t>Total electricity cost m=</m:t>
        </m:r>
        <m:nary>
          <m:naryPr>
            <m:chr m:val="∑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 w:val="56"/>
                <w:szCs w:val="56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(GridCost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kern w:val="24"/>
                    <w:sz w:val="56"/>
                    <w:szCs w:val="5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24"/>
                    <w:sz w:val="56"/>
                    <w:szCs w:val="56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*Grid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kern w:val="24"/>
                    <w:sz w:val="56"/>
                    <w:szCs w:val="5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24"/>
                    <w:sz w:val="56"/>
                    <w:szCs w:val="56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24"/>
                <w:sz w:val="56"/>
                <w:szCs w:val="56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kern w:val="24"/>
                <w:sz w:val="56"/>
                <w:szCs w:val="56"/>
              </w:rPr>
              <m:t>α*GridCost</m:t>
            </m:r>
            <m:d>
              <m:dP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/>
                    <w:kern w:val="24"/>
                    <w:sz w:val="56"/>
                    <w:szCs w:val="5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kern w:val="24"/>
                    <w:sz w:val="56"/>
                    <w:szCs w:val="56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kern w:val="24"/>
                <w:sz w:val="56"/>
                <w:szCs w:val="56"/>
              </w:rPr>
              <m:t>*NetGreen</m:t>
            </m:r>
            <m:d>
              <m:dP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/>
                    <w:kern w:val="24"/>
                    <w:sz w:val="56"/>
                    <w:szCs w:val="5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/>
                    <w:kern w:val="24"/>
                    <w:sz w:val="56"/>
                    <w:szCs w:val="56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kern w:val="24"/>
                <w:sz w:val="56"/>
                <w:szCs w:val="56"/>
              </w:rPr>
              <m:t>)</m:t>
            </m:r>
          </m:e>
        </m:nary>
      </m:oMath>
    </w:p>
    <w:p w:rsidR="005A1094" w:rsidRPr="005A1094" w:rsidRDefault="005A1094" w:rsidP="005A1094">
      <w:pPr>
        <w:spacing w:after="0" w:line="216" w:lineRule="auto"/>
        <w:contextualSpacing/>
        <w:rPr>
          <w:rFonts w:ascii="Times New Roman" w:eastAsia="Times New Roman" w:hAnsi="Times New Roman" w:cs="Times New Roman"/>
          <w:sz w:val="56"/>
          <w:szCs w:val="24"/>
        </w:rPr>
      </w:pPr>
    </w:p>
    <w:p w:rsidR="005A1094" w:rsidRPr="005A1094" w:rsidRDefault="005A1094" w:rsidP="005A1094">
      <w:pPr>
        <w:spacing w:line="216" w:lineRule="auto"/>
        <w:rPr>
          <w:sz w:val="56"/>
        </w:rPr>
      </w:pPr>
    </w:p>
    <w:p w:rsidR="005A1094" w:rsidRDefault="005A1094" w:rsidP="005A1094"/>
    <w:sectPr w:rsidR="005A10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51A9B"/>
    <w:multiLevelType w:val="hybridMultilevel"/>
    <w:tmpl w:val="DAE4FAB8"/>
    <w:lvl w:ilvl="0" w:tplc="1D42E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B69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882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E4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761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F44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AA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FAE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E3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B731F8"/>
    <w:multiLevelType w:val="hybridMultilevel"/>
    <w:tmpl w:val="6EB23274"/>
    <w:lvl w:ilvl="0" w:tplc="EF901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360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AB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824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0A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C9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2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46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1C5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6182773"/>
    <w:multiLevelType w:val="hybridMultilevel"/>
    <w:tmpl w:val="1C7635B8"/>
    <w:lvl w:ilvl="0" w:tplc="1D349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B23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6F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662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C84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29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A43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8F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60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BFB7568"/>
    <w:multiLevelType w:val="hybridMultilevel"/>
    <w:tmpl w:val="E7BCC49C"/>
    <w:lvl w:ilvl="0" w:tplc="1F9C1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05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06E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90D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87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BA9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661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A8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F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1C909D8"/>
    <w:multiLevelType w:val="hybridMultilevel"/>
    <w:tmpl w:val="96D27676"/>
    <w:lvl w:ilvl="0" w:tplc="EC2A8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D81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B45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0D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926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F82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0B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0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7E5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47F4088"/>
    <w:multiLevelType w:val="hybridMultilevel"/>
    <w:tmpl w:val="C4C89E18"/>
    <w:lvl w:ilvl="0" w:tplc="9F423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6C1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03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C7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B66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CB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309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29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02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1CF6456"/>
    <w:multiLevelType w:val="hybridMultilevel"/>
    <w:tmpl w:val="2294E782"/>
    <w:lvl w:ilvl="0" w:tplc="2662F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CC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60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9CE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5A8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C2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545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749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EF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42635BE"/>
    <w:multiLevelType w:val="hybridMultilevel"/>
    <w:tmpl w:val="0C626FD2"/>
    <w:lvl w:ilvl="0" w:tplc="4738B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68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25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A3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845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03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82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30E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8E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739290C"/>
    <w:multiLevelType w:val="hybridMultilevel"/>
    <w:tmpl w:val="FB4C3C08"/>
    <w:lvl w:ilvl="0" w:tplc="4FAE3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BC3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8A2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8C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C4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24F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64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060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0CF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D1572B5"/>
    <w:multiLevelType w:val="hybridMultilevel"/>
    <w:tmpl w:val="B76C1C9C"/>
    <w:lvl w:ilvl="0" w:tplc="F5F0C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28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409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A4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C2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2E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CC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345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22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D6F6DB0"/>
    <w:multiLevelType w:val="hybridMultilevel"/>
    <w:tmpl w:val="B09CFB4C"/>
    <w:lvl w:ilvl="0" w:tplc="2D300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963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28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6C1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76D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A5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96D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46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82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1"/>
    <w:rsid w:val="00001E69"/>
    <w:rsid w:val="00020B56"/>
    <w:rsid w:val="00030EFD"/>
    <w:rsid w:val="000774BF"/>
    <w:rsid w:val="000A23F1"/>
    <w:rsid w:val="000A656E"/>
    <w:rsid w:val="000B64EA"/>
    <w:rsid w:val="000C7EB2"/>
    <w:rsid w:val="00105AAF"/>
    <w:rsid w:val="00107C98"/>
    <w:rsid w:val="00112BD5"/>
    <w:rsid w:val="001527FB"/>
    <w:rsid w:val="001B3493"/>
    <w:rsid w:val="001F6702"/>
    <w:rsid w:val="001F7DBD"/>
    <w:rsid w:val="0022410A"/>
    <w:rsid w:val="00231FFB"/>
    <w:rsid w:val="00234D4D"/>
    <w:rsid w:val="00246EC2"/>
    <w:rsid w:val="0025054C"/>
    <w:rsid w:val="00257811"/>
    <w:rsid w:val="00295A51"/>
    <w:rsid w:val="002A3282"/>
    <w:rsid w:val="002B3F17"/>
    <w:rsid w:val="002B65E7"/>
    <w:rsid w:val="00314F8D"/>
    <w:rsid w:val="00317105"/>
    <w:rsid w:val="0032340E"/>
    <w:rsid w:val="00326577"/>
    <w:rsid w:val="00343B49"/>
    <w:rsid w:val="00381E2A"/>
    <w:rsid w:val="003905CC"/>
    <w:rsid w:val="00395098"/>
    <w:rsid w:val="003A03EA"/>
    <w:rsid w:val="003A4541"/>
    <w:rsid w:val="003B41B4"/>
    <w:rsid w:val="003C12D5"/>
    <w:rsid w:val="003D4611"/>
    <w:rsid w:val="003E55B6"/>
    <w:rsid w:val="003F5004"/>
    <w:rsid w:val="004325FB"/>
    <w:rsid w:val="00441501"/>
    <w:rsid w:val="0047254E"/>
    <w:rsid w:val="00482BEB"/>
    <w:rsid w:val="00483F5D"/>
    <w:rsid w:val="00495861"/>
    <w:rsid w:val="004B305E"/>
    <w:rsid w:val="004B4AB9"/>
    <w:rsid w:val="004B7FB1"/>
    <w:rsid w:val="004D0EF6"/>
    <w:rsid w:val="004E36B6"/>
    <w:rsid w:val="004E3E9E"/>
    <w:rsid w:val="004E4730"/>
    <w:rsid w:val="004E48D4"/>
    <w:rsid w:val="004E6DCF"/>
    <w:rsid w:val="005124BB"/>
    <w:rsid w:val="00556699"/>
    <w:rsid w:val="00562610"/>
    <w:rsid w:val="00562D36"/>
    <w:rsid w:val="0056340F"/>
    <w:rsid w:val="005A1094"/>
    <w:rsid w:val="005A1F87"/>
    <w:rsid w:val="005D5918"/>
    <w:rsid w:val="005E1DD6"/>
    <w:rsid w:val="00610B04"/>
    <w:rsid w:val="00612062"/>
    <w:rsid w:val="00630059"/>
    <w:rsid w:val="006431EA"/>
    <w:rsid w:val="00682231"/>
    <w:rsid w:val="006A1432"/>
    <w:rsid w:val="006B3BBA"/>
    <w:rsid w:val="006D1F91"/>
    <w:rsid w:val="006D48DF"/>
    <w:rsid w:val="006D7C63"/>
    <w:rsid w:val="006E2595"/>
    <w:rsid w:val="006F3B30"/>
    <w:rsid w:val="006F3F39"/>
    <w:rsid w:val="006F7566"/>
    <w:rsid w:val="007062CF"/>
    <w:rsid w:val="0071703E"/>
    <w:rsid w:val="00726497"/>
    <w:rsid w:val="00726B32"/>
    <w:rsid w:val="00727DD1"/>
    <w:rsid w:val="007328F7"/>
    <w:rsid w:val="00735EA3"/>
    <w:rsid w:val="00741328"/>
    <w:rsid w:val="0074231F"/>
    <w:rsid w:val="00742F14"/>
    <w:rsid w:val="0077423F"/>
    <w:rsid w:val="007842EC"/>
    <w:rsid w:val="00784688"/>
    <w:rsid w:val="007D5B58"/>
    <w:rsid w:val="00817178"/>
    <w:rsid w:val="00820812"/>
    <w:rsid w:val="00823E34"/>
    <w:rsid w:val="00860106"/>
    <w:rsid w:val="00866457"/>
    <w:rsid w:val="008723E5"/>
    <w:rsid w:val="008B7A97"/>
    <w:rsid w:val="008E293A"/>
    <w:rsid w:val="008F038A"/>
    <w:rsid w:val="00923E6E"/>
    <w:rsid w:val="00946EAC"/>
    <w:rsid w:val="0096322E"/>
    <w:rsid w:val="009A0553"/>
    <w:rsid w:val="009C22C5"/>
    <w:rsid w:val="009C56BE"/>
    <w:rsid w:val="009E0D3E"/>
    <w:rsid w:val="00A0691D"/>
    <w:rsid w:val="00A13719"/>
    <w:rsid w:val="00A45B59"/>
    <w:rsid w:val="00A63DCC"/>
    <w:rsid w:val="00A9272E"/>
    <w:rsid w:val="00A97DEF"/>
    <w:rsid w:val="00AA078C"/>
    <w:rsid w:val="00AC115D"/>
    <w:rsid w:val="00AE705B"/>
    <w:rsid w:val="00B026CF"/>
    <w:rsid w:val="00B1253E"/>
    <w:rsid w:val="00B157BE"/>
    <w:rsid w:val="00B27727"/>
    <w:rsid w:val="00B93C91"/>
    <w:rsid w:val="00BA1C5D"/>
    <w:rsid w:val="00BA2230"/>
    <w:rsid w:val="00BB166B"/>
    <w:rsid w:val="00BC6F7C"/>
    <w:rsid w:val="00BD56CE"/>
    <w:rsid w:val="00BD753C"/>
    <w:rsid w:val="00C506E2"/>
    <w:rsid w:val="00C50804"/>
    <w:rsid w:val="00C51EF2"/>
    <w:rsid w:val="00C6212A"/>
    <w:rsid w:val="00C73542"/>
    <w:rsid w:val="00C77C4C"/>
    <w:rsid w:val="00C97D69"/>
    <w:rsid w:val="00CC0DEC"/>
    <w:rsid w:val="00CC2E73"/>
    <w:rsid w:val="00CD547B"/>
    <w:rsid w:val="00CD7835"/>
    <w:rsid w:val="00D06EFD"/>
    <w:rsid w:val="00D12C99"/>
    <w:rsid w:val="00D1726A"/>
    <w:rsid w:val="00DA283C"/>
    <w:rsid w:val="00DB1B3C"/>
    <w:rsid w:val="00DC74F5"/>
    <w:rsid w:val="00E25ADA"/>
    <w:rsid w:val="00E55694"/>
    <w:rsid w:val="00E7572A"/>
    <w:rsid w:val="00E91B1F"/>
    <w:rsid w:val="00EA5197"/>
    <w:rsid w:val="00EC62BF"/>
    <w:rsid w:val="00EE3F30"/>
    <w:rsid w:val="00F16668"/>
    <w:rsid w:val="00F17ED1"/>
    <w:rsid w:val="00F25485"/>
    <w:rsid w:val="00F3083E"/>
    <w:rsid w:val="00F425D5"/>
    <w:rsid w:val="00F73FAE"/>
    <w:rsid w:val="00F81A9D"/>
    <w:rsid w:val="00FA62CC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58B98-B034-4D01-984C-8D4020B1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7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0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0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2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6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1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3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60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2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7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4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8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1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0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</dc:creator>
  <cp:keywords/>
  <dc:description/>
  <cp:lastModifiedBy>Wei Li</cp:lastModifiedBy>
  <cp:revision>3</cp:revision>
  <dcterms:created xsi:type="dcterms:W3CDTF">2013-05-04T21:55:00Z</dcterms:created>
  <dcterms:modified xsi:type="dcterms:W3CDTF">2013-05-04T21:58:00Z</dcterms:modified>
</cp:coreProperties>
</file>