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A8ECA">
      <w:pPr>
        <w:pStyle w:val="31"/>
        <w:jc w:val="center"/>
      </w:pPr>
      <w:r>
        <w:t>科研数据平台对比与差异化定位</w:t>
      </w:r>
    </w:p>
    <w:p w14:paraId="07E2B02F">
      <w:pPr>
        <w:jc w:val="center"/>
      </w:pPr>
      <w:r>
        <w:rPr>
          <w:b/>
          <w:color w:val="595959"/>
          <w:sz w:val="24"/>
        </w:rPr>
        <w:t>简化版</w:t>
      </w:r>
    </w:p>
    <w:p w14:paraId="3C4DD800"/>
    <w:p w14:paraId="02E69453">
      <w:pPr>
        <w:pStyle w:val="3"/>
      </w:pPr>
      <w:r>
        <w:t>一、调研目的</w:t>
      </w:r>
    </w:p>
    <w:p w14:paraId="4F42D5AF">
      <w:r>
        <w:t>本次调研主要回答三个问题：现有科研数据平台能够提供哪些功能；哪些功能值得我们借鉴；我们的平台与现有平台有什么不同。</w:t>
      </w:r>
    </w:p>
    <w:p w14:paraId="3D92A205">
      <w:r>
        <w:t>本平台主要面向人文社会科学课题组，帮助课题组管理和持续维护自建数据。</w:t>
      </w:r>
    </w:p>
    <w:p w14:paraId="793E2693">
      <w:pPr>
        <w:pStyle w:val="3"/>
      </w:pPr>
      <w:bookmarkStart w:id="0" w:name="_GoBack"/>
      <w:bookmarkEnd w:id="0"/>
      <w:r>
        <w:t>二、值得重点借鉴的平台</w:t>
      </w:r>
    </w:p>
    <w:p w14:paraId="7102F7A0">
      <w:pPr>
        <w:pStyle w:val="4"/>
      </w:pPr>
      <w:r>
        <w:t>1. OSF：科研项目和团队协作</w:t>
      </w:r>
    </w:p>
    <w:p w14:paraId="39B31A3A">
      <w:pPr>
        <w:pStyle w:val="5"/>
      </w:pPr>
      <w:r>
        <w:t>主要功能</w:t>
      </w:r>
    </w:p>
    <w:p w14:paraId="14D42DB5">
      <w:r>
        <w:t>OSF 是一个面向科研项目的团队协作平台。用户可以创建研究项目、邀请成员加入、上传数据和代码、设置成员权限、保留文件历史版本，并决定项目公开或仅团队内部可见。</w:t>
      </w:r>
    </w:p>
    <w:p w14:paraId="57DAEAD8">
      <w:r>
        <w:t>它可以理解为一个面向科研团队的共享工作空间。</w:t>
      </w:r>
    </w:p>
    <w:p w14:paraId="53B9D6F7">
      <w:pPr>
        <w:pStyle w:val="5"/>
      </w:pPr>
      <w:r>
        <w:t>我们可以借鉴什么</w:t>
      </w:r>
    </w:p>
    <w:p w14:paraId="467991AF">
      <w:pPr>
        <w:pStyle w:val="16"/>
      </w:pPr>
      <w:r>
        <w:t>一个课题组下面可以有多个数据集；</w:t>
      </w:r>
    </w:p>
    <w:p w14:paraId="10AE73FC">
      <w:pPr>
        <w:pStyle w:val="16"/>
      </w:pPr>
      <w:r>
        <w:t>每个数据集有自己的成员和权限；</w:t>
      </w:r>
    </w:p>
    <w:p w14:paraId="27C2F4A5">
      <w:pPr>
        <w:pStyle w:val="16"/>
      </w:pPr>
      <w:r>
        <w:t>文件修改后保留历史记录；</w:t>
      </w:r>
    </w:p>
    <w:p w14:paraId="535DFF23">
      <w:pPr>
        <w:pStyle w:val="16"/>
      </w:pPr>
      <w:r>
        <w:t>课题组和数据集可以分别设置公开范围；</w:t>
      </w:r>
    </w:p>
    <w:p w14:paraId="7C65ECFE">
      <w:r>
        <w:t>可以连接 GitHub、Overleaf 等外部工具。</w:t>
      </w:r>
    </w:p>
    <w:p w14:paraId="76BFF614">
      <w:pPr>
        <w:pStyle w:val="5"/>
      </w:pPr>
      <w:r>
        <w:t>和我们有什么不同</w:t>
      </w:r>
    </w:p>
    <w:p w14:paraId="4A61A289">
      <w:r>
        <w:t>OSF 主要管理项目和文件，不专门处理数据内容。</w:t>
      </w:r>
    </w:p>
    <w:p w14:paraId="67BD8A5C">
      <w:r>
        <w:t>它通常不会处理数据中的某条记录是否错误、用户如何提交勘误、勘误是否被采纳，以及某个问题在哪个版本中被修复。</w:t>
      </w:r>
    </w:p>
    <w:p w14:paraId="5658543F">
      <w:r>
        <w:t>因此，我们主要借鉴它的课题组、成员和项目结构。</w:t>
      </w:r>
    </w:p>
    <w:p w14:paraId="7BABF753">
      <w:pPr>
        <w:pStyle w:val="4"/>
      </w:pPr>
      <w:r>
        <w:t>2. Dataverse：数据发布和下载审批</w:t>
      </w:r>
    </w:p>
    <w:p w14:paraId="0A331CBC">
      <w:pPr>
        <w:pStyle w:val="5"/>
      </w:pPr>
      <w:r>
        <w:t>主要功能</w:t>
      </w:r>
    </w:p>
    <w:p w14:paraId="521CF723">
      <w:r>
        <w:t>Dataverse 主要用于上传、发布和共享科研数据。</w:t>
      </w:r>
    </w:p>
    <w:p w14:paraId="583E4205">
      <w:r>
        <w:t>用户可以创建数据集页面，上传数据、代码和说明文件，发布新版本，保留历史版本，并设置哪些文件可以公开下载、哪些文件需要申请后才能下载。</w:t>
      </w:r>
    </w:p>
    <w:p w14:paraId="6EF99985">
      <w:pPr>
        <w:pStyle w:val="5"/>
      </w:pPr>
      <w:r>
        <w:t>我们可以借鉴什么</w:t>
      </w:r>
    </w:p>
    <w:p w14:paraId="4921BCEC">
      <w:pPr>
        <w:pStyle w:val="16"/>
      </w:pPr>
      <w:r>
        <w:t>数据集简介、codebook 和数据看板可以公开；</w:t>
      </w:r>
    </w:p>
    <w:p w14:paraId="16A49939">
      <w:pPr>
        <w:pStyle w:val="16"/>
      </w:pPr>
      <w:r>
        <w:t>原始数据不一定公开；</w:t>
      </w:r>
    </w:p>
    <w:p w14:paraId="67968C4D">
      <w:pPr>
        <w:pStyle w:val="16"/>
      </w:pPr>
      <w:r>
        <w:t>用户可以申请加入数据集；</w:t>
      </w:r>
    </w:p>
    <w:p w14:paraId="66DBCCD0">
      <w:pPr>
        <w:pStyle w:val="16"/>
      </w:pPr>
      <w:r>
        <w:t>加入数据集后，仍可要求单独申请下载；</w:t>
      </w:r>
    </w:p>
    <w:p w14:paraId="7ED6D739">
      <w:pPr>
        <w:pStyle w:val="16"/>
      </w:pPr>
      <w:r>
        <w:t>数据集管理员可以决定用户能下载哪个版本；</w:t>
      </w:r>
    </w:p>
    <w:p w14:paraId="2D6D4364">
      <w:pPr>
        <w:pStyle w:val="16"/>
      </w:pPr>
      <w:r>
        <w:t>下载权限可以设置有效期；</w:t>
      </w:r>
    </w:p>
    <w:p w14:paraId="0F9B7049">
      <w:r>
        <w:t>每次下载都要留下记录。</w:t>
      </w:r>
    </w:p>
    <w:p w14:paraId="5CE18743">
      <w:pPr>
        <w:pStyle w:val="5"/>
      </w:pPr>
      <w:r>
        <w:t>和我们有什么不同</w:t>
      </w:r>
    </w:p>
    <w:p w14:paraId="347E07D4">
      <w:r>
        <w:t>Dataverse 主要解决数据整理完成后如何发布和提供给其他人使用。</w:t>
      </w:r>
    </w:p>
    <w:p w14:paraId="211A013E">
      <w:r>
        <w:t>我们的平台还需要支持数据在发布后的持续维护，包括发现问题、提交勘误、审核修改和发布新版本。</w:t>
      </w:r>
    </w:p>
    <w:p w14:paraId="05F4D3FC">
      <w:pPr>
        <w:pStyle w:val="4"/>
      </w:pPr>
      <w:r>
        <w:t>3. ICPSR：社会科学敏感数据管理</w:t>
      </w:r>
    </w:p>
    <w:p w14:paraId="4043DE06">
      <w:pPr>
        <w:pStyle w:val="5"/>
      </w:pPr>
      <w:r>
        <w:t>主要功能</w:t>
      </w:r>
    </w:p>
    <w:p w14:paraId="3339DA27">
      <w:r>
        <w:t>ICPSR 是社会科学领域的数据平台，尤其重视敏感数据保护。</w:t>
      </w:r>
    </w:p>
    <w:p w14:paraId="35C0EC59">
      <w:r>
        <w:t>普通数据可以直接下载，受限数据需要申请，更敏感的数据只能在安全环境中使用。</w:t>
      </w:r>
    </w:p>
    <w:p w14:paraId="0ADD72CF">
      <w:pPr>
        <w:pStyle w:val="5"/>
      </w:pPr>
      <w:r>
        <w:t>我们可以借鉴什么</w:t>
      </w:r>
    </w:p>
    <w:p w14:paraId="6E76D390">
      <w:pPr>
        <w:pStyle w:val="16"/>
      </w:pPr>
      <w:r>
        <w:t>按照数据敏感程度设置不同开放方式；</w:t>
      </w:r>
    </w:p>
    <w:p w14:paraId="7C41A4F3">
      <w:pPr>
        <w:pStyle w:val="16"/>
      </w:pPr>
      <w:r>
        <w:t>公开数据集简介、codebook、样本量和汇总统计；</w:t>
      </w:r>
    </w:p>
    <w:p w14:paraId="164F4096">
      <w:pPr>
        <w:pStyle w:val="16"/>
      </w:pPr>
      <w:r>
        <w:t>加入数据集后可以参与协作，但不自动获得原始数据下载权；</w:t>
      </w:r>
    </w:p>
    <w:p w14:paraId="4DACA9F6">
      <w:r>
        <w:t>受限数据由数据集管理员审批后使用。</w:t>
      </w:r>
    </w:p>
    <w:p w14:paraId="5D206EFE">
      <w:pPr>
        <w:pStyle w:val="5"/>
      </w:pPr>
      <w:r>
        <w:t>和我们有什么不同</w:t>
      </w:r>
    </w:p>
    <w:p w14:paraId="20154C5D">
      <w:r>
        <w:t>ICPSR 是专业数据档案机构，研究者通常把已经整理完成的数据交给平台管理。</w:t>
      </w:r>
    </w:p>
    <w:p w14:paraId="7DD45E37">
      <w:r>
        <w:t>我们的平台主要服务课题组日常协作，数据仍由课题组掌握并持续维护。</w:t>
      </w:r>
    </w:p>
    <w:p w14:paraId="6BE66E76">
      <w:pPr>
        <w:pStyle w:val="4"/>
      </w:pPr>
      <w:r>
        <w:t>4. Hugging Face Datasets：社区共同修改数据</w:t>
      </w:r>
    </w:p>
    <w:p w14:paraId="4D7A5570">
      <w:pPr>
        <w:pStyle w:val="5"/>
      </w:pPr>
      <w:r>
        <w:t>主要功能</w:t>
      </w:r>
    </w:p>
    <w:p w14:paraId="1C36E7C7">
      <w:r>
        <w:t>Hugging Face 为每个数据集建立独立页面，展示数据文件、数据说明、历史版本和用户讨论。</w:t>
      </w:r>
    </w:p>
    <w:p w14:paraId="637FAC39">
      <w:r>
        <w:t>其他用户发现问题后，可以提出问题或提交修改建议，由数据维护者决定是否接受。</w:t>
      </w:r>
    </w:p>
    <w:p w14:paraId="19682670">
      <w:pPr>
        <w:pStyle w:val="5"/>
      </w:pPr>
      <w:r>
        <w:t>我们可以借鉴什么</w:t>
      </w:r>
    </w:p>
    <w:p w14:paraId="55AB4F01">
      <w:pPr>
        <w:pStyle w:val="16"/>
      </w:pPr>
      <w:r>
        <w:t>用户发现问题后可以提交修改建议；</w:t>
      </w:r>
    </w:p>
    <w:p w14:paraId="61A48C65">
      <w:pPr>
        <w:pStyle w:val="16"/>
      </w:pPr>
      <w:r>
        <w:t>数据负责人审核是否接受；</w:t>
      </w:r>
    </w:p>
    <w:p w14:paraId="6F148B46">
      <w:pPr>
        <w:pStyle w:val="16"/>
      </w:pPr>
      <w:r>
        <w:t>接受后进入新版本；</w:t>
      </w:r>
    </w:p>
    <w:p w14:paraId="7D4047ED">
      <w:r>
        <w:t>所有修改和版本都有记录。</w:t>
      </w:r>
    </w:p>
    <w:p w14:paraId="5BF28EF7">
      <w:pPr>
        <w:pStyle w:val="5"/>
      </w:pPr>
      <w:r>
        <w:t>和我们有什么不同</w:t>
      </w:r>
    </w:p>
    <w:p w14:paraId="0AE6CDF1">
      <w:r>
        <w:t>Hugging Face 更面向程序员，很多操作使用 Issue、Pull Request 和 Merge 等概念。</w:t>
      </w:r>
    </w:p>
    <w:p w14:paraId="492EC9D7">
      <w:r>
        <w:t>我们需要改成更直白的表达，例如“提交勘误”“上传证据”“管理员采纳”“进入新版本”。</w:t>
      </w:r>
    </w:p>
    <w:p w14:paraId="39AB91B2">
      <w:pPr>
        <w:pStyle w:val="4"/>
      </w:pPr>
      <w:r>
        <w:t>5. Kaggle：数据、代码和社区交流</w:t>
      </w:r>
    </w:p>
    <w:p w14:paraId="4E3D0395">
      <w:pPr>
        <w:pStyle w:val="5"/>
      </w:pPr>
      <w:r>
        <w:t>主要功能</w:t>
      </w:r>
    </w:p>
    <w:p w14:paraId="3711ED04">
      <w:r>
        <w:t>Kaggle 把数据、代码和社区交流放在同一个平台中。</w:t>
      </w:r>
    </w:p>
    <w:p w14:paraId="3143DE32">
      <w:r>
        <w:t>用户可以上传和下载数据、发布分析代码、查看他人的分析，并在个人主页展示项目和作品。</w:t>
      </w:r>
    </w:p>
    <w:p w14:paraId="76988AD4">
      <w:pPr>
        <w:pStyle w:val="5"/>
      </w:pPr>
      <w:r>
        <w:t>我们可以借鉴什么</w:t>
      </w:r>
    </w:p>
    <w:p w14:paraId="23B32DB0">
      <w:pPr>
        <w:pStyle w:val="16"/>
      </w:pPr>
      <w:r>
        <w:t>数据页面和处理代码放在一起；</w:t>
      </w:r>
    </w:p>
    <w:p w14:paraId="4F7781F6">
      <w:pPr>
        <w:pStyle w:val="16"/>
      </w:pPr>
      <w:r>
        <w:t>用户可以查看其他人如何使用数据；</w:t>
      </w:r>
    </w:p>
    <w:p w14:paraId="03FE16E3">
      <w:pPr>
        <w:pStyle w:val="16"/>
      </w:pPr>
      <w:r>
        <w:t>数据集可以关联研究成果和相关讨论；</w:t>
      </w:r>
    </w:p>
    <w:p w14:paraId="77466F36">
      <w:r>
        <w:t>用户可以在个人主页展示参与的研究项目。</w:t>
      </w:r>
    </w:p>
    <w:p w14:paraId="240791B1">
      <w:pPr>
        <w:pStyle w:val="5"/>
      </w:pPr>
      <w:r>
        <w:t>和我们有什么不同</w:t>
      </w:r>
    </w:p>
    <w:p w14:paraId="49D9E1B5">
      <w:r>
        <w:t>Kaggle 主要面向公开数据和数据竞赛。</w:t>
      </w:r>
    </w:p>
    <w:p w14:paraId="05463E06">
      <w:r>
        <w:t>我们的数据可能包含官员、调查或其他敏感信息，因此不能默认公开。</w:t>
      </w:r>
    </w:p>
    <w:p w14:paraId="12A18DE5">
      <w:pPr>
        <w:pStyle w:val="4"/>
      </w:pPr>
      <w:r>
        <w:t>6. Benchling 和 LabArchives：操作记录和版本留痕</w:t>
      </w:r>
    </w:p>
    <w:p w14:paraId="2E47E8FC">
      <w:pPr>
        <w:pStyle w:val="5"/>
      </w:pPr>
      <w:r>
        <w:t>主要功能</w:t>
      </w:r>
    </w:p>
    <w:p w14:paraId="2A601208">
      <w:r>
        <w:t>Benchling 和 LabArchives 主要记录谁进行了操作、何时操作、修改了什么，以及哪些内容已经被正式确认。</w:t>
      </w:r>
    </w:p>
    <w:p w14:paraId="46AC3071">
      <w:pPr>
        <w:pStyle w:val="5"/>
      </w:pPr>
      <w:r>
        <w:t>我们可以借鉴什么</w:t>
      </w:r>
    </w:p>
    <w:p w14:paraId="0D1ECCE7">
      <w:pPr>
        <w:pStyle w:val="16"/>
      </w:pPr>
      <w:r>
        <w:t>记录谁创建了课题组和数据集；</w:t>
      </w:r>
    </w:p>
    <w:p w14:paraId="32A1C974">
      <w:pPr>
        <w:pStyle w:val="16"/>
      </w:pPr>
      <w:r>
        <w:t>记录谁上传和下载了文件；</w:t>
      </w:r>
    </w:p>
    <w:p w14:paraId="577DE2D0">
      <w:pPr>
        <w:pStyle w:val="16"/>
      </w:pPr>
      <w:r>
        <w:t>记录谁提交和审核了勘误；</w:t>
      </w:r>
    </w:p>
    <w:p w14:paraId="745F68A8">
      <w:pPr>
        <w:pStyle w:val="16"/>
      </w:pPr>
      <w:r>
        <w:t>记录谁发布了新版本；</w:t>
      </w:r>
    </w:p>
    <w:p w14:paraId="75484250">
      <w:r>
        <w:t>正式数据版本不能被直接覆盖。</w:t>
      </w:r>
    </w:p>
    <w:p w14:paraId="47D577CD">
      <w:pPr>
        <w:pStyle w:val="5"/>
      </w:pPr>
      <w:r>
        <w:t>和我们有什么不同</w:t>
      </w:r>
    </w:p>
    <w:p w14:paraId="573607F6">
      <w:r>
        <w:t>这类平台主要用于记录实验和研究过程，不是数据共享平台。</w:t>
      </w:r>
    </w:p>
    <w:p w14:paraId="0DC4FA77">
      <w:r>
        <w:t>我们主要借鉴其审计记录和版本不可覆盖规则。</w:t>
      </w:r>
    </w:p>
    <w:p w14:paraId="5B8E0001">
      <w:pPr>
        <w:pStyle w:val="3"/>
      </w:pPr>
      <w:r>
        <w:t>三、现有平台对我们的主要启发</w:t>
      </w:r>
    </w:p>
    <w:p w14:paraId="363BE792">
      <w:r>
        <w:t>我们不需要完全模仿某一个平台，而是分别借鉴不同平台最有价值的部分。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6"/>
        <w:gridCol w:w="4896"/>
      </w:tblGrid>
      <w:tr w14:paraId="4B003D1E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4ED75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现有平台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0BC9D7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主要借鉴内容</w:t>
            </w:r>
          </w:p>
        </w:tc>
      </w:tr>
      <w:tr w14:paraId="0FD12FA8">
        <w:trPr>
          <w:jc w:val="center"/>
        </w:trPr>
        <w:tc>
          <w:tcPr>
            <w:tcW w:w="4896" w:type="dxa"/>
            <w:vAlign w:val="center"/>
          </w:tcPr>
          <w:p w14:paraId="20D69B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OSF</w:t>
            </w:r>
          </w:p>
        </w:tc>
        <w:tc>
          <w:tcPr>
            <w:tcW w:w="4896" w:type="dxa"/>
            <w:vAlign w:val="center"/>
          </w:tcPr>
          <w:p w14:paraId="7D8C41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课题组、数据集、成员和权限结构</w:t>
            </w:r>
          </w:p>
        </w:tc>
      </w:tr>
      <w:tr w14:paraId="280B1D7D">
        <w:trPr>
          <w:jc w:val="center"/>
        </w:trPr>
        <w:tc>
          <w:tcPr>
            <w:tcW w:w="4896" w:type="dxa"/>
            <w:vAlign w:val="center"/>
          </w:tcPr>
          <w:p w14:paraId="7380DA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Dataverse</w:t>
            </w:r>
          </w:p>
        </w:tc>
        <w:tc>
          <w:tcPr>
            <w:tcW w:w="4896" w:type="dxa"/>
            <w:vAlign w:val="center"/>
          </w:tcPr>
          <w:p w14:paraId="40FAE6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数据下载申请、审批和版本管理</w:t>
            </w:r>
          </w:p>
        </w:tc>
      </w:tr>
      <w:tr w14:paraId="1FDBB7E4">
        <w:trPr>
          <w:jc w:val="center"/>
        </w:trPr>
        <w:tc>
          <w:tcPr>
            <w:tcW w:w="4896" w:type="dxa"/>
            <w:vAlign w:val="center"/>
          </w:tcPr>
          <w:p w14:paraId="3C908B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ICPSR</w:t>
            </w:r>
          </w:p>
        </w:tc>
        <w:tc>
          <w:tcPr>
            <w:tcW w:w="4896" w:type="dxa"/>
            <w:vAlign w:val="center"/>
          </w:tcPr>
          <w:p w14:paraId="642B85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敏感数据分级开放</w:t>
            </w:r>
          </w:p>
        </w:tc>
      </w:tr>
      <w:tr w14:paraId="19DE0AB8">
        <w:trPr>
          <w:jc w:val="center"/>
        </w:trPr>
        <w:tc>
          <w:tcPr>
            <w:tcW w:w="4896" w:type="dxa"/>
            <w:vAlign w:val="center"/>
          </w:tcPr>
          <w:p w14:paraId="5B95E9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Hugging Face</w:t>
            </w:r>
          </w:p>
        </w:tc>
        <w:tc>
          <w:tcPr>
            <w:tcW w:w="4896" w:type="dxa"/>
            <w:vAlign w:val="center"/>
          </w:tcPr>
          <w:p w14:paraId="3BD60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提交问题、审核勘误和发布新版本</w:t>
            </w:r>
          </w:p>
        </w:tc>
      </w:tr>
      <w:tr w14:paraId="7556D9A1">
        <w:trPr>
          <w:jc w:val="center"/>
        </w:trPr>
        <w:tc>
          <w:tcPr>
            <w:tcW w:w="4896" w:type="dxa"/>
            <w:vAlign w:val="center"/>
          </w:tcPr>
          <w:p w14:paraId="02836D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Kaggle</w:t>
            </w:r>
          </w:p>
        </w:tc>
        <w:tc>
          <w:tcPr>
            <w:tcW w:w="4896" w:type="dxa"/>
            <w:vAlign w:val="center"/>
          </w:tcPr>
          <w:p w14:paraId="046573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数据、代码和研究讨论之间的关联</w:t>
            </w:r>
          </w:p>
        </w:tc>
      </w:tr>
      <w:tr w14:paraId="4E264F81">
        <w:trPr>
          <w:jc w:val="center"/>
        </w:trPr>
        <w:tc>
          <w:tcPr>
            <w:tcW w:w="4896" w:type="dxa"/>
            <w:vAlign w:val="center"/>
          </w:tcPr>
          <w:p w14:paraId="0F6CBD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Benchling / LabArchives</w:t>
            </w:r>
          </w:p>
        </w:tc>
        <w:tc>
          <w:tcPr>
            <w:tcW w:w="4896" w:type="dxa"/>
            <w:vAlign w:val="center"/>
          </w:tcPr>
          <w:p w14:paraId="3DCCA7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操作留痕和正式内容不可覆盖</w:t>
            </w:r>
          </w:p>
        </w:tc>
      </w:tr>
    </w:tbl>
    <w:p w14:paraId="40D3F301"/>
    <w:p w14:paraId="77B1CA9F">
      <w:pPr>
        <w:pStyle w:val="164"/>
      </w:pPr>
      <w:r>
        <w:t>可以把我们的平台理解为：OSF 的课题组协作结构，加上 Dataverse 的下载审批、ICPSR 的敏感数据保护、Hugging Face 的勘误流程，以及 Benchling 的操作留痕。</w:t>
      </w:r>
    </w:p>
    <w:p w14:paraId="6EBF005F">
      <w:pPr>
        <w:pStyle w:val="3"/>
      </w:pPr>
      <w:r>
        <w:t>四、人文社科为什么需要这样的数据平台</w:t>
      </w:r>
    </w:p>
    <w:p w14:paraId="376B1CF7">
      <w:pPr>
        <w:pStyle w:val="4"/>
      </w:pPr>
      <w:r>
        <w:t>1. 人文社科数据经常依赖人工判断</w:t>
      </w:r>
    </w:p>
    <w:p w14:paraId="3865FD8B">
      <w:r>
        <w:t>人文社科数据往往来自年鉴、档案、新闻资料、网页信息、调查问卷、访谈和人工整理。同一个变量可能存在不同定义和编码方法。</w:t>
      </w:r>
    </w:p>
    <w:p w14:paraId="129993C6">
      <w:r>
        <w:t>因此，数据质量不能只通过文件格式自动判断，还需要：</w:t>
      </w:r>
    </w:p>
    <w:p w14:paraId="003CB697">
      <w:pPr>
        <w:pStyle w:val="16"/>
      </w:pPr>
      <w:r>
        <w:t>清楚的 codebook；</w:t>
      </w:r>
    </w:p>
    <w:p w14:paraId="72F57B0F">
      <w:pPr>
        <w:pStyle w:val="16"/>
      </w:pPr>
      <w:r>
        <w:t>原始资料证据；</w:t>
      </w:r>
    </w:p>
    <w:p w14:paraId="2BE13CEA">
      <w:pPr>
        <w:pStyle w:val="16"/>
      </w:pPr>
      <w:r>
        <w:t>人工提交勘误；</w:t>
      </w:r>
    </w:p>
    <w:p w14:paraId="19FBB59D">
      <w:pPr>
        <w:pStyle w:val="16"/>
      </w:pPr>
      <w:r>
        <w:t>数据管理员审核；</w:t>
      </w:r>
    </w:p>
    <w:p w14:paraId="78563356">
      <w:pPr>
        <w:pStyle w:val="16"/>
      </w:pPr>
      <w:r>
        <w:t>完整的版本记录。</w:t>
      </w:r>
    </w:p>
    <w:p w14:paraId="68CB9BC9">
      <w:pPr>
        <w:pStyle w:val="4"/>
      </w:pPr>
      <w:r>
        <w:t>2. 敏感数据是常见情况</w:t>
      </w:r>
    </w:p>
    <w:p w14:paraId="1D7E1745">
      <w:r>
        <w:t>官员数据、调查数据和访谈资料可能涉及隐私或其他敏感信息，不能采用默认完全公开的方式。</w:t>
      </w:r>
    </w:p>
    <w:p w14:paraId="0FE97474">
      <w:r>
        <w:t>平台需要做到：</w:t>
      </w:r>
    </w:p>
    <w:p w14:paraId="0B89F273">
      <w:pPr>
        <w:pStyle w:val="16"/>
      </w:pPr>
      <w:r>
        <w:t>数据介绍可以公开；</w:t>
      </w:r>
    </w:p>
    <w:p w14:paraId="7DDCCDA6">
      <w:pPr>
        <w:pStyle w:val="16"/>
      </w:pPr>
      <w:r>
        <w:t>codebook 可以公开；</w:t>
      </w:r>
    </w:p>
    <w:p w14:paraId="6EF2268F">
      <w:pPr>
        <w:pStyle w:val="16"/>
      </w:pPr>
      <w:r>
        <w:t>汇总统计可以公开；</w:t>
      </w:r>
    </w:p>
    <w:p w14:paraId="37F21345">
      <w:pPr>
        <w:pStyle w:val="16"/>
      </w:pPr>
      <w:r>
        <w:t>原始数据需要单独授权；</w:t>
      </w:r>
    </w:p>
    <w:p w14:paraId="4A63DD71">
      <w:pPr>
        <w:pStyle w:val="16"/>
      </w:pPr>
      <w:r>
        <w:t>每次查看和下载都要留下记录。</w:t>
      </w:r>
    </w:p>
    <w:p w14:paraId="5515EA90">
      <w:pPr>
        <w:pStyle w:val="4"/>
      </w:pPr>
      <w:r>
        <w:t>3. 数据需要长期更新</w:t>
      </w:r>
    </w:p>
    <w:p w14:paraId="58A9DE76">
      <w:r>
        <w:t>很多人文社科自建数据不是一次性项目。例如，官员数据库可能每年增加新记录，也可能不断修正过去的信息。</w:t>
      </w:r>
    </w:p>
    <w:p w14:paraId="52697C73">
      <w:r>
        <w:t>因此，平台必须支持：</w:t>
      </w:r>
    </w:p>
    <w:p w14:paraId="0261E70D">
      <w:pPr>
        <w:pStyle w:val="16"/>
      </w:pPr>
      <w:r>
        <w:t>持续上传；</w:t>
      </w:r>
    </w:p>
    <w:p w14:paraId="20A9E3CA">
      <w:pPr>
        <w:pStyle w:val="16"/>
      </w:pPr>
      <w:r>
        <w:t>数据勘误；</w:t>
      </w:r>
    </w:p>
    <w:p w14:paraId="3334B8C2">
      <w:pPr>
        <w:pStyle w:val="16"/>
      </w:pPr>
      <w:r>
        <w:t>历史版本；</w:t>
      </w:r>
    </w:p>
    <w:p w14:paraId="4A66AB25">
      <w:pPr>
        <w:pStyle w:val="16"/>
      </w:pPr>
      <w:r>
        <w:t>推荐版本；</w:t>
      </w:r>
    </w:p>
    <w:p w14:paraId="35D2085A">
      <w:pPr>
        <w:pStyle w:val="16"/>
      </w:pPr>
      <w:r>
        <w:t>版本撤回；</w:t>
      </w:r>
    </w:p>
    <w:p w14:paraId="0C05DC83">
      <w:pPr>
        <w:pStyle w:val="16"/>
      </w:pPr>
      <w:r>
        <w:t>修改记录。</w:t>
      </w:r>
    </w:p>
    <w:p w14:paraId="4D349815">
      <w:pPr>
        <w:pStyle w:val="4"/>
      </w:pPr>
      <w:r>
        <w:t>4. 用户不一定熟悉编程工具</w:t>
      </w:r>
    </w:p>
    <w:p w14:paraId="0E4C6810">
      <w:r>
        <w:t>Git、DVC 和 Hugging Face 等工具更适合程序员。人文社科研究者需要更直白的操作：</w:t>
      </w:r>
    </w:p>
    <w:p w14:paraId="7A0CC974">
      <w:pPr>
        <w:pStyle w:val="16"/>
      </w:pPr>
      <w:r>
        <w:t>提交勘误；</w:t>
      </w:r>
    </w:p>
    <w:p w14:paraId="2EDB012D">
      <w:pPr>
        <w:pStyle w:val="16"/>
      </w:pPr>
      <w:r>
        <w:t>上传证据；</w:t>
      </w:r>
    </w:p>
    <w:p w14:paraId="6775256D">
      <w:pPr>
        <w:pStyle w:val="16"/>
      </w:pPr>
      <w:r>
        <w:t>申请下载；</w:t>
      </w:r>
    </w:p>
    <w:p w14:paraId="47820635">
      <w:pPr>
        <w:pStyle w:val="16"/>
      </w:pPr>
      <w:r>
        <w:t>管理员审核；</w:t>
      </w:r>
    </w:p>
    <w:p w14:paraId="4559BA19">
      <w:pPr>
        <w:pStyle w:val="16"/>
      </w:pPr>
      <w:r>
        <w:t>发布新版本。</w:t>
      </w:r>
    </w:p>
    <w:p w14:paraId="72B94607">
      <w:r>
        <w:t>平台应尽量通过网页完成操作，不要求用户掌握 Git 或命令行。</w:t>
      </w:r>
    </w:p>
    <w:p w14:paraId="4C1A7871">
      <w:pPr>
        <w:pStyle w:val="3"/>
      </w:pPr>
      <w:r>
        <w:t>五、一句话定位</w:t>
      </w:r>
    </w:p>
    <w:p w14:paraId="1626851E">
      <w:r>
        <w:t>现有科研数据平台通常分别解决文件协作、数据发布、敏感数据保护或版本记录中的一个问题。</w:t>
      </w:r>
    </w:p>
    <w:p w14:paraId="243D4D15">
      <w:pPr>
        <w:pStyle w:val="164"/>
      </w:pPr>
      <w:r>
        <w:t>本平台是一个面向人文社科课题组的自建数据协作平台，用于统一管理数据、控制访问权限、提交和审核勘误、发布新版本，并保留完整操作记录。</w:t>
      </w:r>
    </w:p>
    <w:p w14:paraId="6FF09A66">
      <w:r>
        <w:t>更直白地说：</w:t>
      </w:r>
    </w:p>
    <w:p w14:paraId="3F44A235">
      <w:pPr>
        <w:pStyle w:val="164"/>
      </w:pPr>
      <w:r>
        <w:t>数据可以持续更新，但不能被随意修改；用户可以参与协作，但不能自动获得下载权限；平台可以被统一维护，但数据仍由课题组自己掌握。</w:t>
      </w:r>
    </w:p>
    <w:sectPr>
      <w:footerReference r:id="rId5" w:type="default"/>
      <w:pgSz w:w="12240" w:h="15840"/>
      <w:pgMar w:top="1080" w:right="1224" w:bottom="1080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B167F">
    <w:pPr>
      <w:pStyle w:val="24"/>
      <w:jc w:val="center"/>
    </w:pPr>
    <w:r>
      <w:rPr>
        <w:color w:val="808080"/>
        <w:sz w:val="16"/>
      </w:rPr>
      <w:t>科研数据平台对比与差异化定位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2B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F5597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40"/>
      <w:outlineLvl w:val="2"/>
    </w:pPr>
    <w:rPr>
      <w:rFonts w:asciiTheme="majorHAnsi" w:hAnsiTheme="majorHAnsi" w:eastAsiaTheme="majorEastAsia" w:cstheme="majorBidi"/>
      <w:b/>
      <w:bCs/>
      <w:color w:val="40404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uoteBlock"/>
    <w:uiPriority w:val="0"/>
    <w:pPr>
      <w:spacing w:before="80" w:after="120" w:line="276" w:lineRule="auto"/>
      <w:ind w:left="432" w:right="432"/>
    </w:pPr>
    <w:rPr>
      <w:rFonts w:ascii="微软雅黑" w:hAnsi="微软雅黑" w:eastAsia="微软雅黑" w:cstheme="minorBidi"/>
      <w:i/>
      <w:color w:val="50505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雷杨</cp:lastModifiedBy>
  <dcterms:modified xsi:type="dcterms:W3CDTF">2026-07-14T14:37:09Z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3ECD69A1DA60658815D9556A6CB90DA6_42</vt:lpwstr>
  </property>
</Properties>
</file>