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/>
        <w:jc w:val="center"/>
      </w:pPr>
      <w:r>
        <w:rPr>
          <w:rFonts w:ascii="Microsoft YaHei" w:hAnsi="Microsoft YaHei" w:eastAsia="Microsoft YaHei"/>
          <w:b/>
          <w:color w:val="1F2933"/>
          <w:sz w:val="48"/>
        </w:rPr>
        <w:t>拼豆图纸生成与辅助制作工具 PRD</w:t>
      </w:r>
    </w:p>
    <w:p>
      <w:pPr>
        <w:jc w:val="center"/>
      </w:pPr>
      <w:r>
        <w:rPr>
          <w:rFonts w:ascii="Microsoft YaHei" w:hAnsi="Microsoft YaHei" w:eastAsia="Microsoft YaHei"/>
          <w:color w:val="667085"/>
          <w:sz w:val="24"/>
        </w:rPr>
        <w:t>深度调研增强版 / Product Requirements Document</w:t>
      </w:r>
    </w:p>
    <w:p>
      <w:pPr>
        <w:jc w:val="center"/>
      </w:pPr>
      <w:r>
        <w:rPr>
          <w:rFonts w:ascii="Microsoft YaHei" w:hAnsi="Microsoft YaHei" w:eastAsia="Microsoft YaHei"/>
          <w:color w:val="1F2933"/>
          <w:sz w:val="22"/>
        </w:rPr>
        <w:t>从图片生成、像素转图、色卡匹配、精修编辑、用豆统计到制作指引的一体化拼豆工具。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项目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内容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文档版本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V1.1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更新日期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2026-05-24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更新说明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在原需求基础上补充网页调研、竞品分析、算法方案、数据模型、制作模式、商业化路径与验收标准。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适用阶段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产品立项、MVP 范围确认、研发排期、外包沟通、投资或合作初步说明。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2"/>
        </w:rPr>
        <w:t>目录概览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1. 执行摘要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2. 调研结论与机会判断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3. 产品定位与目标用户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4. 核心流程与信息架构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5. 功能需求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6. 算法与数据方案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7. 导出、制作与商家交付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8. 非功能需求、风控与合规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9. 版本规划与验收标准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10. 调研来源与原始需求截图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667085"/>
          <w:sz w:val="19"/>
        </w:rPr>
        <w:t>提示：在 Word 中可通过左侧导航窗格按标题快速跳转。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2"/>
        </w:rPr>
        <w:t>1. 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2FC"/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产品一句话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面向拼豆爱好者和定制商家的“图片转拼豆图纸 + 可编辑制作助手”，帮助用户把照片、卡通图或 AI 风格图稳定转成可购买、可打印、可摆放、可交付的拼豆方案。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原始需求集中在 6 类痛点：生成后需要点对点编辑、熨烫过程容易翻车、局部高亮、选择拼豆板尺寸和色卡、图片风格化后再审核转图、智能统计与坐标辅助。网页调研显示，现有工具大多已经覆盖“图片转图纸、色号统计、PDF 导出、品牌色卡”这些基础能力，但对“审核流、精修编辑、制作模式、特殊豆辅助、熨烫经验沉淀、商家交付链路”的支持仍有明显提升空间。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1.1 产品目标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让用户在 3 分钟内从图片得到第一版可预览的拼豆图纸。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让用户能在图纸生成后按格子、按颜色、按区域精修，避免自动生成结果不可控。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让系统基于真实品牌色卡输出色号、数量、坐标和采购清单。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让新手用户能按坐标和高亮逐步制作，降低摆错和熨烫失败概率。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让商家能把图纸、报价、备货清单和客户确认图打包交付。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1.2 核心成功指标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指标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定义</w:t>
            </w:r>
          </w:p>
        </w:tc>
        <w:tc>
          <w:tcPr>
            <w:tcW w:type="dxa" w:w="273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目标建议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首次成图成功率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上传图片后能生成可接受预览图的比例。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MVP 阶段不低于 80%。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二次编辑率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用户对生成图进行人工编辑的比例。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用于判断自动成图质量，初期可接受较高。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导出完成率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用户从生成图纸进入导出页并成功导出的比例。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MVP 阶段不低于 50%。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统计准确反馈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用户对色号和数量统计的修正比例。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低于 10% 作为稳定目标。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制作模式使用率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用户打开坐标、高亮或完成标记的比例。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验证制作辅助是否有价值。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2"/>
        </w:rPr>
        <w:t>2. 调研结论与机会判断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2.1 竞品与参考工具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工具 / 来源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已覆盖能力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对本项目的启发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Perlypop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从照片生成拼豆图案，支持 Perler、Hama、Artkal 等色卡，提供图例、线号、PDF、项目记录等能力。App Store 文案强调图片处理在设备端进行。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图片隐私、品牌色卡、PDF 导出和项目管理是用户默认期待。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Beadographer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在线绘制和分享串珠 / 拼豆图案，强调易用编辑和大量用户作品。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图纸编辑器应被当成核心产品，而不是生成结果的附属页面。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PixelBead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提供图片转换、内置品牌色板、标签和图案管理等能力。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色卡库和图案库需要产品化，不能只做一次性转换。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FuseBeads Hub Pattern Maker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强调 AI 生成、品牌色彩匹配、CIEDE2000 颜色距离、PDF、进度追踪等。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算法透明度和制作进度管理可以成为差异化卖点。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Perler / Hama / Artkal 官方资料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提供色卡、拼豆尺寸、板型、熨烫说明等基础资料。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尺寸、色号、熨烫建议必须按品牌和材料配置，不能写死。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2.2 关键机会点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竞品普遍解决“把图片变成图纸”，但用户真正制作时还需要“可审核、可修、可定位、可统计、可复盘”。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截图中的“长条豆智能辅助”和“散豆坐标指引”很有产品辨识度，可作为区别于普通转换器的核心卖点。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色卡匹配不应只做 RGB 最近邻。建议用 Lab 色彩空间与 CIEDE2000 色差算法，同时保留用户手动替换。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AI 风格化适合做入口，但最终转图前必须有人审，因为 AI 图可能改变主体细节、颜色和边缘。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如果面向商家，导出结果需要能直接服务报价、备货、客户确认和售后复盘。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EF"/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建议定位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不要只做“图片转拼豆图纸生成器”，而是做“拼豆定制生产助手”。前者容易被同类工具替代，后者覆盖从设计到交付的完整链路，更适合形成复购和商家付费。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2"/>
        </w:rPr>
        <w:t>3. 产品定位与目标用户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3.1 用户分层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用户类型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主要任务</w:t>
            </w:r>
          </w:p>
        </w:tc>
        <w:tc>
          <w:tcPr>
            <w:tcW w:type="dxa" w:w="273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核心痛点</w:t>
            </w:r>
          </w:p>
        </w:tc>
        <w:tc>
          <w:tcPr>
            <w:tcW w:type="dxa" w:w="273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应提供的能力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新手玩家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把喜欢的图片做成小作品。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不知道尺寸、颜色、熨烫火候，容易摆错。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默认模板、坐标模式、分步制作、熨烫提示。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进阶玩家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制作大图、复杂图、头像或动漫图。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自动生成图细节不好，局部颜色需要修。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点对点编辑、局部高亮、颜色替换、复杂度提示。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商家 / 工作室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接单、报价、备货、交付图纸。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图纸确认、用豆统计、库存、返工成本高。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订单项目、物料清单、客户确认图、批量导出。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内容创作者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制作教程、售卖图纸、发布作品。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需要好看的封面、清晰图纸和版权边界。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水印、图纸包、步骤图、公开分享页。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3.2 核心使用场景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照片定制：用户上传宠物、头像、情侣照，系统生成拼豆友好的像素 / 卡通预览。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动漫图制作：用户导入高饱和图片，通过色卡匹配和边缘增强生成可制作图纸。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商家接单：商家上传客户图片，快速输出预览图、报价用豆数和客户确认图。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线下制作：用户打开制作模式，按颜色高亮和坐标逐步摆放。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教学分享：创作者导出图纸、色号表和制作步骤，用于课程或社群交付。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2"/>
        </w:rPr>
        <w:t>4. 核心流程与信息架构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4.1 主流程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创建项目：选择个人制作、商家订单或教程模板。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导入素材：上传图片，选择是否进行 AI 风格化、裁剪、去背景和主体增强。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设置参数：选择拼豆品牌、色卡、豆子规格、拼豆板尺寸、行列数和是否允许抖动。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生成预览：系统输出预览图、复杂度评分、颜色数量、预计板数和预计豆数。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人工审核：用户确认主体、颜色和细节后，进入图纸转换。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精修编辑：用户按格子、颜色或区域修改图纸。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统计导出：系统输出图纸、色号统计、坐标清单、物料清单和制作说明。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制作跟踪：用户按坐标、高亮和完成状态逐步制作，并记录熨烫结果。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4.2 页面 / 模块结构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页面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核心内容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关键操作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项目首页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最近项目、模板、商家订单入口。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新建、复制、导入、搜索。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图片处理页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原图、裁剪、去背景、AI 风格、复杂度预估。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裁剪、重生成、确认预览。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参数设置页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品牌色卡、板型、尺寸、颜色数量、抖动。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保存预设、查看风险提示。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图纸编辑器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网格画布、颜色面板、坐标、历史记录。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改色、替换、高亮、撤销、重做。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统计与导出页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用豆数量、特殊豆、坐标清单、文件预览。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导出 PNG / PDF / Excel、生成客户确认图。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制作模式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分区图纸、坐标提示、颜色高亮、完成标记。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标记完成、切换颜色、记录熨烫。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色卡管理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品牌、色号、RGB、库存、替代色。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导入、编辑、禁用、替换。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2"/>
        </w:rPr>
        <w:t>5. 功能需求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5.1 图片上传与预处理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支持 JPG、PNG、WEBP，MVP 可限制单图不超过 20MB。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提供裁剪比例：原图比例、正方形、拼豆板比例、自定义行列比例。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提供主体居中、背景简化、对比度增强、亮度调整和边缘增强。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输出复杂度预估：颜色数量、细节密度、预计尺寸、预计总豆数。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5.2 AI 风格化与审核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AI 风格化用于把照片转成更适合拼豆的卡通或低色阶视觉，但不能直接进入最终图纸，必须经过用户审核。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能力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需求说明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风格选项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像素风、卡通风、低色阶、头像增强、线稿边缘、原图直转。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审核对比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展示原图、AI 生成图和预计拼豆图三栏对比。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风险提示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提示 AI 可能改变五官、文字、颜色和边缘，用户确认后才能转图。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重生成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允许保留同一参数重新生成，也允许只调整风格强度。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隐私选项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本地预处理默认开启；调用云端 AI 前需要明确提示素材会上传。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5.3 图纸生成参数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参数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说明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默认建议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品牌 / 色卡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选择 Perler、Hama、Artkal 或自定义色卡。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先支持自定义导入 + 常用色卡模板。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豆子规格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Mini、Midi、Maxi 或自定义直径。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默认 Midi / 5mm 级别。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拼豆板尺寸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选择板型、行列数、拼接数量。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支持 29x29、49x69、用户自定义。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颜色数量上限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限制最终色号数量，降低采购和制作复杂度。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新手 16 色，进阶 32 色，商家自定义。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抖动模式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通过抖动增强渐变，但会增加散点。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默认关闭，允许高级用户开启。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轮廓增强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强化主体边界，提升拼豆识别度。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头像 / 卡通图默认开启。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5.4 点对点编辑器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单格编辑：点击任意格子修改色号，显示坐标、色号、RGB 和所属品牌。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颜色替换：一键把某色全部替换为另一色，并显示影响格子数。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局部编辑：框选区域后批量替换、清除、移动、镜像或局部重新匹配。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撤销 / 重做：支持至少 50 步历史，商家模式建议保存版本快照。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缩放与平移：支持鼠标滚轮、触控板、拖拽、适配大图纸。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图层参考：可切换原图、风格图、网格图、色号图和透明叠加。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5.5 局部高亮与制作辅助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模式</w:t>
            </w:r>
          </w:p>
        </w:tc>
        <w:tc>
          <w:tcPr>
            <w:tcW w:type="dxa" w:w="3312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触发方式</w:t>
            </w:r>
          </w:p>
        </w:tc>
        <w:tc>
          <w:tcPr>
            <w:tcW w:type="dxa" w:w="417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用户价值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颜色高亮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点击色号或统计表中的颜色。</w:t>
            </w:r>
          </w:p>
        </w:tc>
        <w:tc>
          <w:tcPr>
            <w:tcW w:type="dxa" w:w="417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快速找到当前颜色的所有位置。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区域高亮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框选或按拼豆板分区。</w:t>
            </w:r>
          </w:p>
        </w:tc>
        <w:tc>
          <w:tcPr>
            <w:tcW w:type="dxa" w:w="417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适合大图分块制作。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复杂区高亮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系统识别颜色密集、散点多或容易摆错区域。</w:t>
            </w:r>
          </w:p>
        </w:tc>
        <w:tc>
          <w:tcPr>
            <w:tcW w:type="dxa" w:w="417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提醒用户优先检查。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坐标模式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悬停或点击格子显示 A5、C12 等坐标。</w:t>
            </w:r>
          </w:p>
        </w:tc>
        <w:tc>
          <w:tcPr>
            <w:tcW w:type="dxa" w:w="417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帮助定位散豆和零散颜色。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完成标记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用户按区域或颜色标记完成。</w:t>
            </w:r>
          </w:p>
        </w:tc>
        <w:tc>
          <w:tcPr>
            <w:tcW w:type="dxa" w:w="417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记录制作进度，避免重复检查。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5.6 长条豆与特殊豆智能辅助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形状库：定义普通豆、长条豆、特殊形状豆的长度、方向、颜色和替代规则。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识别逻辑：通过连续同色区段、用户指定规则或模板库识别可替换为长条豆的区域。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标注方式：在图纸上显示特殊豆边框、方向箭头、数量和色号。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人工确认：系统建议长条豆位置，用户确认后才进入最终统计。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统计输出：普通豆数量、长条豆数量、特殊豆数量、替代前后差异。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5.7 色卡与库存管理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色卡管理需要支持品牌、色号、颜色值、库存和替代色。官方资料显示，不同品牌会持续维护自己的颜色体系，因此产品不能把颜色写死在代码里。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字段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说明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示例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brand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品牌。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Perler / Hama / Artkal / 自定义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series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系列或规格。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Midi / Mini / A Series / S Series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color_no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色号。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A01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color_name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颜色名称。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Light Pink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rgb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RGB 值。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255, 204, 210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lab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Lab 色彩值，用于更接近人眼的色差计算。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L=82, a=18, b=5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available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是否可用或已停产。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true / false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stock_qty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商家库存数量。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1200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substitute_colors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可替代色号。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A03, B12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2"/>
        </w:rPr>
        <w:t>6. 算法与数据方案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6.1 图像转图纸算法流程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步骤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处理内容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产品可见结果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1. 图像标准化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裁剪、缩放、去背景、亮度 / 对比度调整。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用户看到适合转图的预览图。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2. 像素化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按目标行列数把图片采样为网格。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形成基础拼豆格子。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3. 色彩量化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使用调色板或目标色卡降低颜色数量。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颜色数量可控，制作难度下降。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4. 色卡匹配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将每个格子匹配到品牌色卡色号。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输出真实可购买色号。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5. 噪点清理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合并孤立点、减少无意义散色。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图纸更适合手工制作。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6. 人工精修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用户按格子和颜色调整。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确保最终图纸符合审美和制作要求。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7. 统计导出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统计色号、坐标、板块和特殊豆。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输出可打印、可采购、可交付文件。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6.2 颜色匹配策略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建议采用“先量化、再映射、可回退”的颜色策略。普通 RGB 距离计算容易与人眼感知不一致，进阶方案应在 Lab 色彩空间使用 CIEDE2000 色差算法。Pillow 的 Image.quantize 可作为基础量化参考，scikit-image 提供 deltaE_ciede2000 色差计算参考。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MVP：使用目标色卡的 RGB 最近邻 + 用户手动替换。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增强版：转换到 Lab 色彩空间，使用 CIEDE2000 计算最接近色号。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高级选项：允许 Floyd-Steinberg 类抖动，但必须提示会增加散豆和制作难度。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商家模式：优先匹配库存充足颜色，并给出缺货替代色。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6.3 复杂度评分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评分维度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计算方式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用途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颜色数量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最终色号数量。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判断采购复杂度。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散点比例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孤立格子数量 / 总格子数。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判断摆放难度。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边缘复杂度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颜色边界变化频率。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判断图案是否适合拼豆。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板数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所需拼豆板数量。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判断制作规模。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特殊豆比例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长条豆和特殊豆占比。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判断是否需要特殊材料。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6.4 项目数据结构建议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对象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关键字段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Project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project_id、name、user_id、source_image、style_image、status、created_at、updated_at。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Pattern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pattern_id、rows、cols、brand、series、board_layout、palette_id、complexity_score。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Cell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row、col、coordinate、color_no、rgb、special_type、locked、completed。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PaletteColor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brand、series、color_no、name、rgb、lab、available、substitute_colors。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ExportJob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export_id、format、template、status、file_url、created_at。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ProductionLog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project_id、area_id、completed_cells、ironing_params、notes、photos。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2"/>
        </w:rPr>
        <w:t>7. 导出、制作与商家交付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7.1 导出文件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文件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面向对象</w:t>
            </w:r>
          </w:p>
        </w:tc>
        <w:tc>
          <w:tcPr>
            <w:tcW w:type="dxa" w:w="489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内容要求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高清网格图 PNG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玩家 / 商家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网格、色块、坐标，可手机查看。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打印 PDF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玩家 / 商家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分页、图例、色号表、板块编号。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色号统计表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商家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色号、颜色名、数量、损耗、备货建议。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坐标清单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进阶玩家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按颜色列出坐标，例如 A5、C12。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客户确认图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商家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原图、预览图、最终图纸、价格和交付说明。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项目 JSON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系统 / 高级用户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保存可继续编辑的数据。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7.2 制作模式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颜色任务：选择一个色号后，只显示该颜色待摆放位置。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分区任务：按拼豆板或自定义区域逐块完成。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坐标提示：鼠标悬停、手指点击或键盘搜索坐标。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完成状态：按格子、颜色或区域标记完成。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错误检查：用户可上传制作中照片，后续版本用视觉识别检查是否摆错。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7.3 熨烫辅助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官方熨烫说明通常会按品牌建议温度、时间和纸张使用方式，例如 Perler 标准熔合方法强调中温、不加水、分面熨烫等。产品内应将熨烫作为“品牌相关提示 + 用户经验记录”，不能输出绝对保证。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能力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品牌提示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根据品牌、规格、图纸大小展示基础熨烫建议。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风险区域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标出大面积同色、边缘细节、长条豆等易变形区域。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经验记录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记录熨斗档位、时间、纸张、结果照片和备注。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复盘推荐</w:t>
            </w:r>
          </w:p>
        </w:tc>
        <w:tc>
          <w:tcPr>
            <w:tcW w:type="dxa" w:w="734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同类图纸下次给出参考参数。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7.4 商家模式补充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订单字段：客户名、联系方式、交付日期、尺寸、报价、定金、状态。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报价辅助：根据总豆数、颜色数、尺寸、是否加急、人工精修时间估算价格。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库存联动：统计缺货色号和替代色，生成采购清单。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确认流：生成客户确认图，保留确认时间和版本号。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售后复盘：记录成品照片、熨烫参数和客户反馈。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2"/>
        </w:rPr>
        <w:t>8. 非功能需求、风控与合规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8.1 性能与稳定性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小图纸（不超过 80 x 80）参数调整应在 1 秒内完成预览刷新。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中等图纸（不超过 150 x 150）编辑器缩放、拖拽和单格编辑应保持流畅。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AI 风格化或大图导出等长任务必须展示进度、排队状态和失败重试。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导出任务需要异步处理，避免页面卡死。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8.2 隐私与版权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用户照片默认仅用于当前项目处理，云端 AI 处理前必须明确提示。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商家模式需要区分客户图片、公开作品和内部图纸，避免误公开。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对 IP 图、动漫图和商业图片，应提示用户自行确认授权。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公开分享页应支持水印和下载权限控制。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8.3 可访问性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导出图纸不应只依赖颜色，需提供色号、符号或坐标。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支持灰度打印模式，颜色图例必须可读。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编辑器需要键盘快捷键和放大模式，照顾大图制作场景。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8.4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风险</w:t>
            </w:r>
          </w:p>
        </w:tc>
        <w:tc>
          <w:tcPr>
            <w:tcW w:type="dxa" w:w="273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影响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缓解方案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AI 改图失真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用户认为不像原图。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强制审核流，保留原图叠加对比。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色卡数据不准确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采购颜色错误。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允许用户导入 / 修正色卡，记录版本。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抖动导致散豆过多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制作难度上升。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默认关闭，显示散点比例提示。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品牌熨烫差异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作品变形或融化过度。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按品牌展示提示，只做建议，不保证结果。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大图编辑性能差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用户放弃编辑。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采用分块渲染、虚拟网格和异步统计。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2"/>
        </w:rPr>
        <w:t>9. 版本规划与验收标准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9.1 版本规划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版本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范围</w:t>
            </w:r>
          </w:p>
        </w:tc>
        <w:tc>
          <w:tcPr>
            <w:tcW w:type="dxa" w:w="5040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必须交付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MVP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完成图片到可制作图纸的闭环。</w:t>
            </w:r>
          </w:p>
        </w:tc>
        <w:tc>
          <w:tcPr>
            <w:tcW w:type="dxa" w:w="50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上传、裁剪、尺寸选择、色卡匹配、图纸生成、单格改色、统计、PNG/PDF 导出。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V1.1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强化制作体验。</w:t>
            </w:r>
          </w:p>
        </w:tc>
        <w:tc>
          <w:tcPr>
            <w:tcW w:type="dxa" w:w="50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局部高亮、坐标模式、颜色任务、完成标记、PDF 分页模板。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V1.2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强化智能辅助。</w:t>
            </w:r>
          </w:p>
        </w:tc>
        <w:tc>
          <w:tcPr>
            <w:tcW w:type="dxa" w:w="50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长条豆识别、特殊豆形状库、复杂度评分、库存替代色。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V2.0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面向商家与内容创作者。</w:t>
            </w:r>
          </w:p>
        </w:tc>
        <w:tc>
          <w:tcPr>
            <w:tcW w:type="dxa" w:w="50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订单管理、报价、客户确认图、作品库、分享页、批量导出。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9.2 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编号</w:t>
            </w:r>
          </w:p>
        </w:tc>
        <w:tc>
          <w:tcPr>
            <w:tcW w:type="dxa" w:w="7920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验收标准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AC-01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用户可上传图片并生成拼豆图纸预览。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AC-02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用户可选择图纸行列数、拼豆板尺寸和品牌色卡。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AC-03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系统可把图片颜色匹配为真实色号，并展示颜色图例。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AC-04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用户可点击单个格子修改颜色，并支持撤销 / 重做。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AC-05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系统可统计每个色号的数量、总豆数和建议备货数。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AC-06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系统可显示坐标，例如 A5、C12。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AC-07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用户可按颜色高亮显示所有对应格子。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AC-08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用户可导出 PNG 图纸和 PDF 打印文件。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AC-09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导出文件包含图纸、色号表、坐标规则和基础制作说明。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AC-10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用户可保存项目并再次打开继续编辑。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E74B5"/>
          <w:sz w:val="26"/>
        </w:rPr>
        <w:t>9.3 研发拆分建议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前端：图纸编辑器、参数面板、导出预览、制作模式。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图像服务：图片预处理、像素化、色卡匹配、复杂度评分。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数据服务：项目、色卡、图纸格子、导出任务、制作记录。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导出服务：PNG、PDF、色号统计表、客户确认图。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商家增强：订单、报价、库存和客户确认流程。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2"/>
        </w:rPr>
        <w:t>10. 调研来源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以下来源用于补充竞品能力、品牌资料、算法方向和熨烫建议。链接为 2026-05-24 调研时访问或检索到的公开页面。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Perlypop 官网：</w:t>
      </w:r>
      <w:r>
        <w:rPr>
          <w:rFonts w:ascii="Microsoft YaHei" w:hAnsi="Microsoft YaHei" w:eastAsia="Microsoft YaHei"/>
          <w:color w:val="1F2933"/>
          <w:sz w:val="19"/>
        </w:rPr>
        <w:t xml:space="preserve">图片转拼豆图案、色卡、PDF 和项目管理等参考。 </w:t>
      </w:r>
      <w:hyperlink r:id="rId11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Perlypop App Store：</w:t>
      </w:r>
      <w:r>
        <w:rPr>
          <w:rFonts w:ascii="Microsoft YaHei" w:hAnsi="Microsoft YaHei" w:eastAsia="Microsoft YaHei"/>
          <w:color w:val="1F2933"/>
          <w:sz w:val="19"/>
        </w:rPr>
        <w:t xml:space="preserve">本地处理、颜色图例、线号、PDF 和项目记录等移动端能力参考。 </w:t>
      </w:r>
      <w:hyperlink r:id="rId12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Beadographer：</w:t>
      </w:r>
      <w:r>
        <w:rPr>
          <w:rFonts w:ascii="Microsoft YaHei" w:hAnsi="Microsoft YaHei" w:eastAsia="Microsoft YaHei"/>
          <w:color w:val="1F2933"/>
          <w:sz w:val="19"/>
        </w:rPr>
        <w:t xml:space="preserve">在线拼豆 / 串珠图案编辑器与社区作品规模参考。 </w:t>
      </w:r>
      <w:hyperlink r:id="rId13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PixelBead：</w:t>
      </w:r>
      <w:r>
        <w:rPr>
          <w:rFonts w:ascii="Microsoft YaHei" w:hAnsi="Microsoft YaHei" w:eastAsia="Microsoft YaHei"/>
          <w:color w:val="1F2933"/>
          <w:sz w:val="19"/>
        </w:rPr>
        <w:t xml:space="preserve">图片转换、品牌色板和图案管理参考。 </w:t>
      </w:r>
      <w:hyperlink r:id="rId14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FuseBeads Hub Pattern Maker：</w:t>
      </w:r>
      <w:r>
        <w:rPr>
          <w:rFonts w:ascii="Microsoft YaHei" w:hAnsi="Microsoft YaHei" w:eastAsia="Microsoft YaHei"/>
          <w:color w:val="1F2933"/>
          <w:sz w:val="19"/>
        </w:rPr>
        <w:t xml:space="preserve">AI 生成、CIEDE2000 色差、PDF 和进度追踪等能力参考。 </w:t>
      </w:r>
      <w:hyperlink r:id="rId15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Perler 2025 Color Reference：</w:t>
      </w:r>
      <w:r>
        <w:rPr>
          <w:rFonts w:ascii="Microsoft YaHei" w:hAnsi="Microsoft YaHei" w:eastAsia="Microsoft YaHei"/>
          <w:color w:val="1F2933"/>
          <w:sz w:val="19"/>
        </w:rPr>
        <w:t xml:space="preserve">品牌色卡和颜色字段参考。 </w:t>
      </w:r>
      <w:hyperlink r:id="rId16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Perler Large Clear Square Pegboards：</w:t>
      </w:r>
      <w:r>
        <w:rPr>
          <w:rFonts w:ascii="Microsoft YaHei" w:hAnsi="Microsoft YaHei" w:eastAsia="Microsoft YaHei"/>
          <w:color w:val="1F2933"/>
          <w:sz w:val="19"/>
        </w:rPr>
        <w:t xml:space="preserve">拼豆板规格和可拼接板型参考。 </w:t>
      </w:r>
      <w:hyperlink r:id="rId17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Perler Super Pegboard：</w:t>
      </w:r>
      <w:r>
        <w:rPr>
          <w:rFonts w:ascii="Microsoft YaHei" w:hAnsi="Microsoft YaHei" w:eastAsia="Microsoft YaHei"/>
          <w:color w:val="1F2933"/>
          <w:sz w:val="19"/>
        </w:rPr>
        <w:t xml:space="preserve">大尺寸拼豆板参考。 </w:t>
      </w:r>
      <w:hyperlink r:id="rId18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Perler Standard Fusing Method：</w:t>
      </w:r>
      <w:r>
        <w:rPr>
          <w:rFonts w:ascii="Microsoft YaHei" w:hAnsi="Microsoft YaHei" w:eastAsia="Microsoft YaHei"/>
          <w:color w:val="1F2933"/>
          <w:sz w:val="19"/>
        </w:rPr>
        <w:t xml:space="preserve">熨烫方法、温度和时间提示参考。 </w:t>
      </w:r>
      <w:hyperlink r:id="rId19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Hama Colour Chart：</w:t>
      </w:r>
      <w:r>
        <w:rPr>
          <w:rFonts w:ascii="Microsoft YaHei" w:hAnsi="Microsoft YaHei" w:eastAsia="Microsoft YaHei"/>
          <w:color w:val="1F2933"/>
          <w:sz w:val="19"/>
        </w:rPr>
        <w:t xml:space="preserve">Hama 色卡参考。 </w:t>
      </w:r>
      <w:hyperlink r:id="rId20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Hama The Beads：</w:t>
      </w:r>
      <w:r>
        <w:rPr>
          <w:rFonts w:ascii="Microsoft YaHei" w:hAnsi="Microsoft YaHei" w:eastAsia="Microsoft YaHei"/>
          <w:color w:val="1F2933"/>
          <w:sz w:val="19"/>
        </w:rPr>
        <w:t xml:space="preserve">Mini、Midi、Maxi 等豆子规格参考。 </w:t>
      </w:r>
      <w:hyperlink r:id="rId21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Artkal Mini A Series Color Chart：</w:t>
      </w:r>
      <w:r>
        <w:rPr>
          <w:rFonts w:ascii="Microsoft YaHei" w:hAnsi="Microsoft YaHei" w:eastAsia="Microsoft YaHei"/>
          <w:color w:val="1F2933"/>
          <w:sz w:val="19"/>
        </w:rPr>
        <w:t xml:space="preserve">Artkal Mini 系列色卡参考。 </w:t>
      </w:r>
      <w:hyperlink r:id="rId22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Artkal Color Charts：</w:t>
      </w:r>
      <w:r>
        <w:rPr>
          <w:rFonts w:ascii="Microsoft YaHei" w:hAnsi="Microsoft YaHei" w:eastAsia="Microsoft YaHei"/>
          <w:color w:val="1F2933"/>
          <w:sz w:val="19"/>
        </w:rPr>
        <w:t xml:space="preserve">Artkal Midi / Mini 色卡参考。 </w:t>
      </w:r>
      <w:hyperlink r:id="rId23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Pillow Image.quantize：</w:t>
      </w:r>
      <w:r>
        <w:rPr>
          <w:rFonts w:ascii="Microsoft YaHei" w:hAnsi="Microsoft YaHei" w:eastAsia="Microsoft YaHei"/>
          <w:color w:val="1F2933"/>
          <w:sz w:val="19"/>
        </w:rPr>
        <w:t xml:space="preserve">图像颜色量化算法参考。 </w:t>
      </w:r>
      <w:hyperlink r:id="rId24">
        <w:r>
          <w:rPr>
            <w:rStyle w:val="Hyperlink"/>
          </w:rPr>
          <w:t>来源链接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1F2933"/>
          <w:sz w:val="19"/>
        </w:rPr>
        <w:t>scikit-image deltaE_ciede2000：</w:t>
      </w:r>
      <w:r>
        <w:rPr>
          <w:rFonts w:ascii="Microsoft YaHei" w:hAnsi="Microsoft YaHei" w:eastAsia="Microsoft YaHei"/>
          <w:color w:val="1F2933"/>
          <w:sz w:val="19"/>
        </w:rPr>
        <w:t xml:space="preserve">CIEDE2000 色差计算参考。 </w:t>
      </w:r>
      <w:hyperlink r:id="rId25">
        <w:r>
          <w:rPr>
            <w:rStyle w:val="Hyperlink"/>
          </w:rPr>
          <w:t>来源链接</w:t>
        </w:r>
      </w:hyperlink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2"/>
        </w:rPr>
        <w:t>11. 附录：原始需求截图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以下为本 PRD 的原始需求来源截图，正文已将其转化为结构化产品需求。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截图 1：群聊需求汇总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71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d6773905a70cad07474b6965a7f4fa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71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截图 2：接龙结果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71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90d2b3ada3b4ebeb528e41685e429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71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085"/>
        <w:sz w:val="18"/>
      </w:rPr>
      <w:t>深度调研增强版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8"/>
      </w:rPr>
      <w:t>拼豆图纸生成与辅助制作工具 PRD ·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erlypop.com/" TargetMode="External"/><Relationship Id="rId12" Type="http://schemas.openxmlformats.org/officeDocument/2006/relationships/hyperlink" Target="https://apps.apple.com/us/app/perlypop-bead-patterns/id1438605028" TargetMode="External"/><Relationship Id="rId13" Type="http://schemas.openxmlformats.org/officeDocument/2006/relationships/hyperlink" Target="https://beadographer.com/" TargetMode="External"/><Relationship Id="rId14" Type="http://schemas.openxmlformats.org/officeDocument/2006/relationships/hyperlink" Target="https://www.pixelbead.art/" TargetMode="External"/><Relationship Id="rId15" Type="http://schemas.openxmlformats.org/officeDocument/2006/relationships/hyperlink" Target="https://www.fusebeadshub.com/fuse-bead-pattern-maker" TargetMode="External"/><Relationship Id="rId16" Type="http://schemas.openxmlformats.org/officeDocument/2006/relationships/hyperlink" Target="https://perler.com/content/uploaded_images/Perler_Bead-Color-Reference_2025.pdf" TargetMode="External"/><Relationship Id="rId17" Type="http://schemas.openxmlformats.org/officeDocument/2006/relationships/hyperlink" Target="https://perler.com/products/large-clear-square-pegboards-2-ct" TargetMode="External"/><Relationship Id="rId18" Type="http://schemas.openxmlformats.org/officeDocument/2006/relationships/hyperlink" Target="https://perler.com/products/super-pegboard" TargetMode="External"/><Relationship Id="rId19" Type="http://schemas.openxmlformats.org/officeDocument/2006/relationships/hyperlink" Target="https://perler.com/projects/standard-fusing-method" TargetMode="External"/><Relationship Id="rId20" Type="http://schemas.openxmlformats.org/officeDocument/2006/relationships/hyperlink" Target="https://www.hama.dk/en/hama-info/colour-chart/" TargetMode="External"/><Relationship Id="rId21" Type="http://schemas.openxmlformats.org/officeDocument/2006/relationships/hyperlink" Target="https://www.hama.dk/en/hama-info/the-beads/" TargetMode="External"/><Relationship Id="rId22" Type="http://schemas.openxmlformats.org/officeDocument/2006/relationships/hyperlink" Target="https://artkalfusebeads.com/pages/artkal-mini-a-series-color-chart" TargetMode="External"/><Relationship Id="rId23" Type="http://schemas.openxmlformats.org/officeDocument/2006/relationships/hyperlink" Target="https://artkalfusebeads.com/blogs/artkal-fuse-beads/color-charts-for-artkal-midi-and-mini-beads" TargetMode="External"/><Relationship Id="rId24" Type="http://schemas.openxmlformats.org/officeDocument/2006/relationships/hyperlink" Target="https://pillow.readthedocs.io/en/stable/reference/Image.html#PIL.Image.Image.quantize" TargetMode="External"/><Relationship Id="rId25" Type="http://schemas.openxmlformats.org/officeDocument/2006/relationships/hyperlink" Target="https://scikit-image.org/docs/stable/api/skimage.color.html#skimage.color.deltaE_ciede2000" TargetMode="External"/><Relationship Id="rId26" Type="http://schemas.openxmlformats.org/officeDocument/2006/relationships/image" Target="media/image1.jpg"/><Relationship Id="rId2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