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【MRD】AI跑团平台 -- 市场需求文档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版本：v1.1</w:t>
        <w:br/>
        <w:t>日期：2026-04-05（项目启动：2026-02-10）</w:t>
        <w:br/>
        <w:t>状态：更新（Phase 14 完成后同步，2026-04-05）</w:t>
        <w:br/>
        <w:t>编写：产品团队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一、市场概述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TRPG 全球市场规模与增长趋势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桌面角色扮演游戏（TRPG）市场在过去五年经历了显著增长。根据行业研究数据：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2024 年全球 TRPG 市场规模</w:t>
      </w:r>
      <w:r>
        <w:rPr>
          <w:rFonts w:eastAsia="等线" w:ascii="Arial" w:cs="Arial" w:hAnsi="Arial"/>
          <w:sz w:val="22"/>
        </w:rPr>
        <w:t>约为 22 亿美元，预计 2030 年将达到 42 亿美元，年复合增长率（CAGR）约 11.2%。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**D&amp;D（龙与地下城）**作为品类领导者，2023 年收入突破 10 亿美元（含数字产品），占据约 55% 的市场份额。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数字化 TRPG 工具（VTT、在线跑团平台）增速更快，2024-2030 年 CAGR 预计达 18-22%，受远程游戏需求和 AI 技术驱动。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COVID-19 疫情后，线上跑团成为主流形式之一，Roll20 月活用户超过 1000 万，Foundry VTT 累计销量超 40 万份。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AI + 游戏赛道的兴起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生成式 AI 正在深刻改变游戏行业的内容生产与交互方式：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叙事游戏</w:t>
      </w:r>
      <w:r>
        <w:rPr>
          <w:rFonts w:eastAsia="等线" w:ascii="Arial" w:cs="Arial" w:hAnsi="Arial"/>
          <w:sz w:val="22"/>
        </w:rPr>
        <w:t>赛道已获得资本关注。AI Dungeon 在 2020-2023 年间累计超过 1500 万用户；Character.AI 估值一度超过 10 亿美元。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能力提升</w:t>
      </w:r>
      <w:r>
        <w:rPr>
          <w:rFonts w:eastAsia="等线" w:ascii="Arial" w:cs="Arial" w:hAnsi="Arial"/>
          <w:sz w:val="22"/>
        </w:rPr>
        <w:t>使得 AI 担任 DM（地下城主）在技术上成为可能：上下文窗口从 4K 扩展到 200K+，多轮对话连贯性大幅改善，结构化输出能力趋于成熟。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成本持续下降</w:t>
      </w:r>
      <w:r>
        <w:rPr>
          <w:rFonts w:eastAsia="等线" w:ascii="Arial" w:cs="Arial" w:hAnsi="Arial"/>
          <w:sz w:val="22"/>
        </w:rPr>
        <w:t>：主流 LLM API 调用价格在 2024-2026 年间下降了约 80%，使得 AI 密集型游戏的商业化成本可控。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行业趋势显示，"AI 原生游戏"正成为新赛道，强调 AI 不仅辅助开发，更作为核心游玩机制存在。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中国 TRPG 市场现状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中国跑团市场呈现"文化热、工具缺"的特征：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市场规模</w:t>
      </w:r>
      <w:r>
        <w:rPr>
          <w:rFonts w:eastAsia="等线" w:ascii="Arial" w:cs="Arial" w:hAnsi="Arial"/>
          <w:sz w:val="22"/>
        </w:rPr>
        <w:t>：中国 TRPG 相关市场（含实体书、线上平台、周边）2024 年估计约 15-20 亿人民币，年增长率约 20%。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用户基数</w:t>
      </w:r>
      <w:r>
        <w:rPr>
          <w:rFonts w:eastAsia="等线" w:ascii="Arial" w:cs="Arial" w:hAnsi="Arial"/>
          <w:sz w:val="22"/>
        </w:rPr>
        <w:t>：据不完全统计，国内活跃跑团玩家约 200-400 万人，其中 D&amp;D 5e 玩家约占 25-30%，COC（克苏鲁的呼唤）玩家占比最高约 40%。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线上化趋势</w:t>
      </w:r>
      <w:r>
        <w:rPr>
          <w:rFonts w:eastAsia="等线" w:ascii="Arial" w:cs="Arial" w:hAnsi="Arial"/>
          <w:sz w:val="22"/>
        </w:rPr>
        <w:t>：线上跑团占比从 2019 年的不到 20% 增长至 2025 年的约 55%，主要平台包括骰子谷、Foundry VTT（中文社区）、QQ/微信群文字团。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核心矛盾</w:t>
      </w:r>
      <w:r>
        <w:rPr>
          <w:rFonts w:eastAsia="等线" w:ascii="Arial" w:cs="Arial" w:hAnsi="Arial"/>
          <w:sz w:val="22"/>
        </w:rPr>
        <w:t>：DM（主持人）严重短缺。一个合格的 D&amp;D DM 需要数十小时学习规则和备团，导致"有人想玩，无人主持"成为最大瓶颈。据社区调研，约 70% 的潜在玩家因"找不到 DM"而无法开团。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内容生态</w:t>
      </w:r>
      <w:r>
        <w:rPr>
          <w:rFonts w:eastAsia="等线" w:ascii="Arial" w:cs="Arial" w:hAnsi="Arial"/>
          <w:sz w:val="22"/>
        </w:rPr>
        <w:t>：中文 D&amp;D 5e 模组资源相对匮乏，翻译模组质量参差不齐，原创模组多为社区自发创作。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二、目标市场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TAM / SAM / SOM 估算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估算规模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TAM</w:t>
            </w:r>
            <w:r>
              <w:rPr>
                <w:rFonts w:eastAsia="等线" w:ascii="Arial" w:cs="Arial" w:hAnsi="Arial"/>
                <w:sz w:val="22"/>
              </w:rPr>
              <w:t>（全球可触达市场）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全球对 AI 驱动叙事游戏/TRPG 数字工具有兴趣的用户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5000 万用户，对应市场规模约 50 亿美元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SAM</w:t>
            </w:r>
            <w:r>
              <w:rPr>
                <w:rFonts w:eastAsia="等线" w:ascii="Arial" w:cs="Arial" w:hAnsi="Arial"/>
                <w:sz w:val="22"/>
              </w:rPr>
              <w:t>（可服务市场）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中文区 D&amp;D 5e 及泛 TRPG 数字化用户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300-500 万用户，对应市场规模约 8-15 亿人民币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SOM</w:t>
            </w:r>
            <w:r>
              <w:rPr>
                <w:rFonts w:eastAsia="等线" w:ascii="Arial" w:cs="Arial" w:hAnsi="Arial"/>
                <w:sz w:val="22"/>
              </w:rPr>
              <w:t>（短期可获取市场）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阶段可触达的中文 D&amp;D 5e 核心玩家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5-10 万用户，首年目标 ARR 约 200-500 万人民币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核心用户画像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 A：无 DM 的落单玩家（核心目标用户，占比约 50%）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年龄：18-30 岁，男性为主（约 65%）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了解或接触过 D&amp;D 5e 规则，但长期找不到固定 DM 或团队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有一定英文阅读能力（用于理解规则术语），但更偏好中文游戏界面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消费意愿：中等，愿意为"随时能玩"的便利性付费（月均 20-50 元）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痛点：约团难、时间协调难、DM 水平参差不齐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 B：TRPG 好奇者（增长潜力最大，占比约 30%）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年龄：16-28 岁，接触过 RPG 游戏（如博德之门3、神界：原罪2）或 TRPG 视频内容（B 站跑团实况）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对跑团感兴趣，但被复杂规则和社交门槛劝退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期望：像玩单机 RPG 一样玩跑团，零门槛上手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消费意愿：较低，但容易被优质内容转化为付费用户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画像 C：资深 DM / 创作者（高价值用户，占比约 20%）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年龄：22-40 岁，TRPG 经验 3 年以上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自己编写或翻译模组，希望有工具快速测试和验证模组平衡性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期望：模组上传后自动解析、AI 辅助跑团测试、快速迭代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消费意愿：较高，愿意为专业工具付费（月均 50-100 元）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用户痛点分析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严重程度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当前解决方案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本产品解决方式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 DM，无法开团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约人、等排期、文字团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担任 DM，随时可玩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规则复杂，入门成本高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看教程、简化规则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规则引擎自动处理，玩家只需描述行动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时间难以协调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线上约时间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单人异步，随开随停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战斗过程冗长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简化战斗规则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网格地图 + 自动化骰点 + AI 叙事加速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模组资源不足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社区翻译/自写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上传任意文档，AI 自动解析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沉浸感不足（文字团）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VTT + 地图 + 配乐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网格战斗地图 + AI 叙事渲染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三、竞品分析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竞品功能矩阵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功能维度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AI跑团平台（本产品）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Dungeon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Character.AI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NovelAI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骰子谷 / FVTT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DM 叙事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有，基于 LangGraph + Claude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有，GPT 系列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部分，角色对话为主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有，叙事生成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D&amp;D 5e 规则引擎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完整本地实现（骰点/检定/法术/战斗）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无，纯 AI 叙事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完整（手动）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网格战斗地图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有，20x20 网格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有（FVTT）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模组上传解析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有，PDF/DOCX/TXT 自动解析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手动导入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队友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有，自动生成+独立个性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有（角色扮演）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RAG 语义检索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有，ChromaDB 模组知识库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中文支持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原生中文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中文社区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单人可玩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核心定位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否（需 DM）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规则准确性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高（本地计算）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低（AI 幻觉）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不适用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高（手动）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月费/定价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免费增值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$9.99/月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免费+$9.99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$10-25/月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$9.99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免费/一次性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差异化优势分析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 AI Dungeon / NovelAI（AI 叙事类）：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Dungeon 等产品是"纯 AI 叙事"，没有规则约束。AI 可以随意编造骰点结果，战斗缺乏策略深度，本质上是交互式小说而非 TRPG。本产品的核心差异在于</w:t>
      </w:r>
      <w:r>
        <w:rPr>
          <w:rFonts w:eastAsia="等线" w:ascii="Arial" w:cs="Arial" w:hAnsi="Arial"/>
          <w:b w:val="true"/>
          <w:sz w:val="22"/>
        </w:rPr>
        <w:t>规则引擎 + AI 叙事的双层架构</w:t>
      </w:r>
      <w:r>
        <w:rPr>
          <w:rFonts w:eastAsia="等线" w:ascii="Arial" w:cs="Arial" w:hAnsi="Arial"/>
          <w:sz w:val="22"/>
        </w:rPr>
        <w:t>：所有骰点、命中判定、伤害计算由本地引擎完成，AI 仅负责叙事包装和创意决策，确保了游戏的公平性和策略性。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 Character.AI（AI 角色扮演类）：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Character.AI 擅长单角色对话，但缺乏游戏系统支撑。没有战斗系统、没有角色成长、没有规则框架。本产品提供完整的 D&amp;D 5e 游戏体验，AI 在规则框架内扮演 DM 和队友。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对比骰子谷 / FVTT（传统 VTT 类）：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 VTT 是工具平台，依赖真人 DM。本产品用 AI 替代了 DM 角色，解决了"找不到 DM"的核心痛点。同时保留了 VTT 的网格地图和规则自动化优势。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核心壁垒总结：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本产品是市场上第一个同时具备"完整 5e 规则引擎 + AI DM 叙事 + 网格战斗地图 + 模组上传解析"四项能力的产品。这种"规则骨架 + AI 肌肉"的架构是关键差异化。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四、市场机会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未被满足的需求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"一个人也能跑团"</w:t>
      </w:r>
      <w:r>
        <w:rPr>
          <w:rFonts w:eastAsia="等线" w:ascii="Arial" w:cs="Arial" w:hAnsi="Arial"/>
          <w:sz w:val="22"/>
        </w:rPr>
        <w:t>：这是最大的未满足需求。全球约有数百万 TRPG 爱好者因为找不到团而无法游玩。本产品直接解决这一问题。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"想玩 D&amp;D 但规则太复杂"</w:t>
      </w:r>
      <w:r>
        <w:rPr>
          <w:rFonts w:eastAsia="等线" w:ascii="Arial" w:cs="Arial" w:hAnsi="Arial"/>
          <w:sz w:val="22"/>
        </w:rPr>
        <w:t>：博德之门 3 售出超过 1500 万份，证明了 D&amp;D 世界观的巨大吸引力。但从电子 RPG 到桌面 RPG 的转化率极低（估计不到 1%），核心障碍是规则门槛。本产品将规则隐藏在引擎中，用户只需用自然语言描述行动。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"我写了模组但没法测试"</w:t>
      </w:r>
      <w:r>
        <w:rPr>
          <w:rFonts w:eastAsia="等线" w:ascii="Arial" w:cs="Arial" w:hAnsi="Arial"/>
          <w:sz w:val="22"/>
        </w:rPr>
        <w:t>：模组创作者缺乏快速验证模组平衡性和流畅度的工具。现有方式是拉一群人实际跑一遍，耗时数小时。本产品的模组上传 + AI 解析能力可以在分钟级别完成初步验证。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技术壁垒分析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壁垒维度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 5e 规则引擎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 12 个职业、99+ 法术、战斗行动配额、濒死机制等。工程量约 3000-5000 行核心逻辑，需要深厚的 5e 规则理解。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DM 提示词工程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 AI 在规则框架内进行高质量叙事，同时输出结构化 JSON 供引擎解析，需要大量迭代。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 + AI 协同架构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"本地负责数学，AI 负责创意"的双层架构需要精心设计 ContextBuilder / StateApplicator 管线。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模组理解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将任意格式的模组文档转化为可用的游戏数据，涉及文档解析、语义切片、向量检索。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网格战斗地图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前端网格渲染、移动力计算（Chebyshev 距离）、借机攻击检测等。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综合评估：技术壁垒中等偏高，完整复制需要 6-12 个月的全职开发。先发优势明显。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时间窗口</w:t>
      </w:r>
      <w:bookmarkEnd w:id="1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能力拐点</w:t>
      </w:r>
      <w:r>
        <w:rPr>
          <w:rFonts w:eastAsia="等线" w:ascii="Arial" w:cs="Arial" w:hAnsi="Arial"/>
          <w:sz w:val="22"/>
        </w:rPr>
        <w:t>：2025-2026 年，主流 LLM 在结构化输出、长上下文、中文理解方面已达到"AI DM 可用"的水平。早一年能力不足，晚一年竞品涌入。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D&amp;D 品牌热度</w:t>
      </w:r>
      <w:r>
        <w:rPr>
          <w:rFonts w:eastAsia="等线" w:ascii="Arial" w:cs="Arial" w:hAnsi="Arial"/>
          <w:sz w:val="22"/>
        </w:rPr>
        <w:t>：博德之门 3（2023）的成功将 D&amp;D 品牌推向新高，5e 规则认知度处于历史最高点。2024 年 D&amp;D 发布 2024 版规则修订，持续维持热度。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中国市场空白</w:t>
      </w:r>
      <w:r>
        <w:rPr>
          <w:rFonts w:eastAsia="等线" w:ascii="Arial" w:cs="Arial" w:hAnsi="Arial"/>
          <w:sz w:val="22"/>
        </w:rPr>
        <w:t>：国内尚无成熟的"AI + TRPG"产品，竞争对手主要是英文产品。中文本地化 + 中国用户获客渠道的先发优势窗口约 12-18 个月。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生成式 AI 监管</w:t>
      </w:r>
      <w:r>
        <w:rPr>
          <w:rFonts w:eastAsia="等线" w:ascii="Arial" w:cs="Arial" w:hAnsi="Arial"/>
          <w:sz w:val="22"/>
        </w:rPr>
        <w:t>：中国对生成式 AI 产品的合规要求（如内容审查、算法备案）形成一定准入门槛，早期进入有利于积累合规经验。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五、产品定位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一句话定位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一个人就能玩的 D&amp;D 跑团 -- AI 当你的地下城主，随时开团，规则全自动。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核心价值主张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价值维度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即时性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无需约人、无需等待，打开浏览器即可开始冒险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专业性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 D&amp;D 5e 规则引擎，骰点公正、战斗策略真实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沉浸感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DM 提供高质量叙事，AI 队友有独立个性和行为逻辑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灵活性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上传任意模组文件，AI 自动解析，支持社区创作内容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低门槛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用自然语言描述行动，规则计算全部自动化，新手友好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目标场景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通勤/碎片时间</w:t>
      </w:r>
      <w:r>
        <w:rPr>
          <w:rFonts w:eastAsia="等线" w:ascii="Arial" w:cs="Arial" w:hAnsi="Arial"/>
          <w:sz w:val="22"/>
        </w:rPr>
        <w:t>：地铁上、午休时，用手机浏览器进行一段 15-30 分钟的冒险推进。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深夜独享</w:t>
      </w:r>
      <w:r>
        <w:rPr>
          <w:rFonts w:eastAsia="等线" w:ascii="Arial" w:cs="Arial" w:hAnsi="Arial"/>
          <w:sz w:val="22"/>
        </w:rPr>
        <w:t>：晚上想跑团但约不到人，打开平台继续之前的存档。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模组测试</w:t>
      </w:r>
      <w:r>
        <w:rPr>
          <w:rFonts w:eastAsia="等线" w:ascii="Arial" w:cs="Arial" w:hAnsi="Arial"/>
          <w:sz w:val="22"/>
        </w:rPr>
        <w:t>：DM 编写了新模组，上传后用 AI 快速跑一遍，检查平衡性和叙事流畅度。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规则学习</w:t>
      </w:r>
      <w:r>
        <w:rPr>
          <w:rFonts w:eastAsia="等线" w:ascii="Arial" w:cs="Arial" w:hAnsi="Arial"/>
          <w:sz w:val="22"/>
        </w:rPr>
        <w:t>：TRPG 新手通过实际游玩学习 5e 规则，比看手册高效得多。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六、商业模式探索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免费增值模式设计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免费版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 AI DM（标准模型）、1 个存档位、社区模组、基础战斗地图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冒险者版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29.9 元/月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 AI 模型（更优叙事）、5 个存档位、模组上传解析、角色导出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地下城主版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59.9 元/月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全部功能、无限存档、高级 AI 模型、优先模组解析、API 调用额度翻倍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 付费点分析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预期收入占比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订阅制（核心）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按月/年订阅，解锁高级 AI 模型和更多存档位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模组市场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UGC 模组市场，创作者上传 → 平台审核 → 定价销售，平台抽成 30%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调用包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按量付费的 AI 调用额度包，面向重度用户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高级功能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多人联机（未来）、高级地图素材包、角色美术生成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单位经济模型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关键假设：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 AI 调用成本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0.02-0.05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Sonnet 4.6 via AiHubMix，含输入+输出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每次游戏会话平均 AI 调用次数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15-25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 DM 叙事、队友行动、战斗判定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每次会话 AI 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0.3-1.25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免费用户每月平均会话数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免费用户每月 AI 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2.4-10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付费用户每月平均会话数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付费用户每月 AI 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6-25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付费用户 ARPU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29.9-59.9 元/月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付费用户毛利率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50-80%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取决于 AI 使用强度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免费用户转付费率（目标）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5-8%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行业基准 3-5%，TRPG 用户粘性高可适当上调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盈亏平衡分析：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假设免费:付费用户比为 15:1，月活用户 5 万：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付费用户约 3,300 人，月订阅收入约 10-20 万元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 AI 成本约 8-15 万元/月（含免费用户）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服务器等基础设施成本约 1-2 万元/月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盈亏平衡需约 5-8 万月活用户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七、市场进入策略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MVP 到公测路线图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内部 MVP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Q2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核心流程跑通：模组上传 → AI 解析 → 跑团 → 战斗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功能完整度 100%，关键 bug 清零【已完成：Phase 1-14 全部完成，2026.2.10-4.5】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封闭内测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Q3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 50-100 名 TRPG 核心玩家测试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次日留存率 &gt; 40%，场均时长 &gt; 30 分钟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公开内测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Q4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开放注册，验证获客模型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注册用户 5,000+，周活跃率 &gt; 25%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正式上线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付费版本上线，模组市场开放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付费转化率 &gt; 5%，MAU 20,000+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规模增长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 Q2-Q4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多人联机、移动端适配、英文版本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MAU 100,000+，ARR 500 万+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获客渠道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 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 AI 跑团实况视频/直播，展示"一个人也能跑团"的核心卖点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高传播性，TRPG 实况类视频平均播放量 5-20 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小红书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"D&amp;D 入门指南"/"AI 跑团体验"图文笔记，强调低门槛和沉浸感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触达泛 RPG 兴趣人群，引流效果好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TRPG 社群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在骰子谷论坛、NGA TRPG 版、豆瓣跑团小组、微信/QQ 群进行种子用户招募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精准触达核心用户，转化率高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Discord / Reddit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面向国际 D&amp;D 社群推广（英文版就绪后）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扩大 TAM，获取国际用户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KOL 合作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 B 站/抖音 TRPG 领域 UP 主体验产品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信任背书，加速破圈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SEO / ASO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优化"在线跑团""AI DM""D&amp;D 5e 在线"等关键词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长尾流量，成本低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7.3 关键里程碑</w:t>
      </w:r>
      <w:bookmarkEnd w:id="2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Q2：MVP 功能冻结，内部跑通 3 个完整模组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Q3：封闭内测启动，收集 NPS 和功能反馈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Q4：公开内测，首支 B 站推广视频发布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2027 Q1：付费版上线，模组市场 Beta 开放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2027 Q2：MAU 突破 5 万，启动多人联机功能开发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八、风险与挑战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8.1 版权风险（D&amp;D 5e SRD vs OGL）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SRD 5.1 使用权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 SRD 已在 CC-BY-4.0 许可下发布，可免费商用。本产品仅使用 SRD 内容。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OGL 1.0a 争议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 年 Wizards of the Coast 曾试图修改 OGL，引发社区反弹后撤回。需持续关注政策变化。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 SRD 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部分子职业、法术、怪物不在 SRD 范围内。需严格区分 SRD 和非 SRD 内容，非 SRD 内容由用户自行上传的模组中携带。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"D&amp;D"商标使用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不可在产品名称或营销中直接使用"D&amp;D""龙与地下城"等注册商标。以"5e 兼容""基于第五版规则"替代。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：基于 SRD 5.1（CC-BY-4.0）开发，法律风险可控。需要法律顾问在正式商业化前进行合规审查。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8.2 AI 成本控制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免费用户 AI 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免费版使用较小模型（如 Haiku 级别），限制每日会话次数（如 3 次/天）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长对话 token 消耗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对话记忆窗口控制在 20 条以内；Campaign State 压缩长期记忆；RAG 替代全文上下文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模组解析一次性成本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解析结果缓存，同一模组不重复调用 AI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 服务不稳定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 LLM Provider 切换（AiHubMix 可路由到多个底层模型），本地 fallback 叙事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成本优化路径</w:t>
      </w:r>
      <w:r>
        <w:rPr>
          <w:rFonts w:eastAsia="等线" w:ascii="Arial" w:cs="Arial" w:hAnsi="Arial"/>
          <w:sz w:val="22"/>
        </w:rPr>
        <w:t>：短期依赖 prompt 工程和模型选择控制成本；中期引入本地小模型处理简单场景（如队友对话）；长期随 AI 降本趋势自然改善。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8.3 用户留存挑战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内容深度有限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生成的叙事可能在多次游玩后重复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丰富模组库、支持 UGC、引入随机事件系统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单人体验孤独感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长期单人游玩可能缺乏社交动力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队友个性深化、未来引入多人联机、社区分享功能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叙事质量波动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输出质量不稳定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持续优化提示词、引入质量评分和回退机制、用户反馈闭环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规则错误影响体验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5e 规则复杂，边界情况多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完善单元测试覆盖率、建立规则 bug 快速修复通道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竞品进入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叙事游戏赛道可能涌入更多竞争者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深耕规则引擎壁垒、积累模组生态、建立社区粘性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8.4 其他风险</w:t>
      </w:r>
      <w:bookmarkEnd w:id="3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中国生成式 AI 合规</w:t>
      </w:r>
      <w:r>
        <w:rPr>
          <w:rFonts w:eastAsia="等线" w:ascii="Arial" w:cs="Arial" w:hAnsi="Arial"/>
          <w:sz w:val="22"/>
        </w:rPr>
        <w:t>：需完成算法备案、内容安全审查。建议在内测阶段即开始合规准备。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支付接入</w:t>
      </w:r>
      <w:r>
        <w:rPr>
          <w:rFonts w:eastAsia="等线" w:ascii="Arial" w:cs="Arial" w:hAnsi="Arial"/>
          <w:sz w:val="22"/>
        </w:rPr>
        <w:t>：国内支付需企业资质和 ICP 备案，需提前规划法律实体注册。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：用户上传的模组文件可能包含版权内容，需制定明确的用户协议和免责条款。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本文档将随市场环境和产品进展持续更新。v1.1 更新：MVP 已完成（Phase 1-14，2026.2.10-4.5），含完整 5e 规则引擎、LangGraph AI 编排、ChromaDB RAG、用户认证系统、AI Combat Agent、53子职业、前端驱动骰子、反应UI。下一次修订计划：2026 Q3 封闭内测启动后，基于用户数据更新 SOM 估算和留存指标。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2133">
    <w:lvl>
      <w:numFmt w:val="bullet"/>
      <w:suff w:val="tab"/>
      <w:lvlText w:val="•"/>
      <w:rPr>
        <w:color w:val="3370ff"/>
      </w:rPr>
    </w:lvl>
  </w:abstractNum>
  <w:abstractNum w:abstractNumId="572134">
    <w:lvl>
      <w:numFmt w:val="bullet"/>
      <w:suff w:val="tab"/>
      <w:lvlText w:val="•"/>
      <w:rPr>
        <w:color w:val="3370ff"/>
      </w:rPr>
    </w:lvl>
  </w:abstractNum>
  <w:abstractNum w:abstractNumId="572135">
    <w:lvl>
      <w:numFmt w:val="bullet"/>
      <w:suff w:val="tab"/>
      <w:lvlText w:val="•"/>
      <w:rPr>
        <w:color w:val="3370ff"/>
      </w:rPr>
    </w:lvl>
  </w:abstractNum>
  <w:abstractNum w:abstractNumId="572136">
    <w:lvl>
      <w:numFmt w:val="bullet"/>
      <w:suff w:val="tab"/>
      <w:lvlText w:val="•"/>
      <w:rPr>
        <w:color w:val="3370ff"/>
      </w:rPr>
    </w:lvl>
  </w:abstractNum>
  <w:abstractNum w:abstractNumId="572137">
    <w:lvl>
      <w:numFmt w:val="bullet"/>
      <w:suff w:val="tab"/>
      <w:lvlText w:val="•"/>
      <w:rPr>
        <w:color w:val="3370ff"/>
      </w:rPr>
    </w:lvl>
  </w:abstractNum>
  <w:abstractNum w:abstractNumId="572138">
    <w:lvl>
      <w:numFmt w:val="bullet"/>
      <w:suff w:val="tab"/>
      <w:lvlText w:val="•"/>
      <w:rPr>
        <w:color w:val="3370ff"/>
      </w:rPr>
    </w:lvl>
  </w:abstractNum>
  <w:abstractNum w:abstractNumId="572139">
    <w:lvl>
      <w:numFmt w:val="bullet"/>
      <w:suff w:val="tab"/>
      <w:lvlText w:val="•"/>
      <w:rPr>
        <w:color w:val="3370ff"/>
      </w:rPr>
    </w:lvl>
  </w:abstractNum>
  <w:abstractNum w:abstractNumId="572140">
    <w:lvl>
      <w:numFmt w:val="bullet"/>
      <w:suff w:val="tab"/>
      <w:lvlText w:val="•"/>
      <w:rPr>
        <w:color w:val="3370ff"/>
      </w:rPr>
    </w:lvl>
  </w:abstractNum>
  <w:abstractNum w:abstractNumId="572141">
    <w:lvl>
      <w:numFmt w:val="bullet"/>
      <w:suff w:val="tab"/>
      <w:lvlText w:val="•"/>
      <w:rPr>
        <w:color w:val="3370ff"/>
      </w:rPr>
    </w:lvl>
  </w:abstractNum>
  <w:abstractNum w:abstractNumId="572142">
    <w:lvl>
      <w:numFmt w:val="bullet"/>
      <w:suff w:val="tab"/>
      <w:lvlText w:val="•"/>
      <w:rPr>
        <w:color w:val="3370ff"/>
      </w:rPr>
    </w:lvl>
  </w:abstractNum>
  <w:abstractNum w:abstractNumId="572143">
    <w:lvl>
      <w:numFmt w:val="bullet"/>
      <w:suff w:val="tab"/>
      <w:lvlText w:val="•"/>
      <w:rPr>
        <w:color w:val="3370ff"/>
      </w:rPr>
    </w:lvl>
  </w:abstractNum>
  <w:abstractNum w:abstractNumId="572144">
    <w:lvl>
      <w:numFmt w:val="bullet"/>
      <w:suff w:val="tab"/>
      <w:lvlText w:val="•"/>
      <w:rPr>
        <w:color w:val="3370ff"/>
      </w:rPr>
    </w:lvl>
  </w:abstractNum>
  <w:abstractNum w:abstractNumId="572145">
    <w:lvl>
      <w:numFmt w:val="bullet"/>
      <w:suff w:val="tab"/>
      <w:lvlText w:val="•"/>
      <w:rPr>
        <w:color w:val="3370ff"/>
      </w:rPr>
    </w:lvl>
  </w:abstractNum>
  <w:abstractNum w:abstractNumId="572146">
    <w:lvl>
      <w:numFmt w:val="bullet"/>
      <w:suff w:val="tab"/>
      <w:lvlText w:val="•"/>
      <w:rPr>
        <w:color w:val="3370ff"/>
      </w:rPr>
    </w:lvl>
  </w:abstractNum>
  <w:abstractNum w:abstractNumId="572147">
    <w:lvl>
      <w:numFmt w:val="bullet"/>
      <w:suff w:val="tab"/>
      <w:lvlText w:val="•"/>
      <w:rPr>
        <w:color w:val="3370ff"/>
      </w:rPr>
    </w:lvl>
  </w:abstractNum>
  <w:abstractNum w:abstractNumId="572148">
    <w:lvl>
      <w:numFmt w:val="bullet"/>
      <w:suff w:val="tab"/>
      <w:lvlText w:val="•"/>
      <w:rPr>
        <w:color w:val="3370ff"/>
      </w:rPr>
    </w:lvl>
  </w:abstractNum>
  <w:abstractNum w:abstractNumId="572149">
    <w:lvl>
      <w:numFmt w:val="bullet"/>
      <w:suff w:val="tab"/>
      <w:lvlText w:val="•"/>
      <w:rPr>
        <w:color w:val="3370ff"/>
      </w:rPr>
    </w:lvl>
  </w:abstractNum>
  <w:abstractNum w:abstractNumId="572150">
    <w:lvl>
      <w:numFmt w:val="bullet"/>
      <w:suff w:val="tab"/>
      <w:lvlText w:val="•"/>
      <w:rPr>
        <w:color w:val="3370ff"/>
      </w:rPr>
    </w:lvl>
  </w:abstractNum>
  <w:abstractNum w:abstractNumId="572151">
    <w:lvl>
      <w:numFmt w:val="bullet"/>
      <w:suff w:val="tab"/>
      <w:lvlText w:val="•"/>
      <w:rPr>
        <w:color w:val="3370ff"/>
      </w:rPr>
    </w:lvl>
  </w:abstractNum>
  <w:abstractNum w:abstractNumId="572152">
    <w:lvl>
      <w:numFmt w:val="bullet"/>
      <w:suff w:val="tab"/>
      <w:lvlText w:val="•"/>
      <w:rPr>
        <w:color w:val="3370ff"/>
      </w:rPr>
    </w:lvl>
  </w:abstractNum>
  <w:abstractNum w:abstractNumId="572153">
    <w:lvl>
      <w:numFmt w:val="bullet"/>
      <w:suff w:val="tab"/>
      <w:lvlText w:val="•"/>
      <w:rPr>
        <w:color w:val="3370ff"/>
      </w:rPr>
    </w:lvl>
  </w:abstractNum>
  <w:abstractNum w:abstractNumId="572154">
    <w:lvl>
      <w:numFmt w:val="bullet"/>
      <w:suff w:val="tab"/>
      <w:lvlText w:val="•"/>
      <w:rPr>
        <w:color w:val="3370ff"/>
      </w:rPr>
    </w:lvl>
  </w:abstractNum>
  <w:abstractNum w:abstractNumId="572155">
    <w:lvl>
      <w:numFmt w:val="bullet"/>
      <w:suff w:val="tab"/>
      <w:lvlText w:val="•"/>
      <w:rPr>
        <w:color w:val="3370ff"/>
      </w:rPr>
    </w:lvl>
  </w:abstractNum>
  <w:abstractNum w:abstractNumId="572156">
    <w:lvl>
      <w:numFmt w:val="bullet"/>
      <w:suff w:val="tab"/>
      <w:lvlText w:val="•"/>
      <w:rPr>
        <w:color w:val="3370ff"/>
      </w:rPr>
    </w:lvl>
  </w:abstractNum>
  <w:abstractNum w:abstractNumId="572157">
    <w:lvl>
      <w:numFmt w:val="bullet"/>
      <w:suff w:val="tab"/>
      <w:lvlText w:val="•"/>
      <w:rPr>
        <w:color w:val="3370ff"/>
      </w:rPr>
    </w:lvl>
  </w:abstractNum>
  <w:abstractNum w:abstractNumId="572158">
    <w:lvl>
      <w:numFmt w:val="bullet"/>
      <w:suff w:val="tab"/>
      <w:lvlText w:val="•"/>
      <w:rPr>
        <w:color w:val="3370ff"/>
      </w:rPr>
    </w:lvl>
  </w:abstractNum>
  <w:abstractNum w:abstractNumId="572159">
    <w:lvl>
      <w:start w:val="1"/>
      <w:numFmt w:val="decimal"/>
      <w:suff w:val="tab"/>
      <w:lvlText w:val="%1."/>
      <w:rPr>
        <w:color w:val="3370ff"/>
      </w:rPr>
    </w:lvl>
  </w:abstractNum>
  <w:abstractNum w:abstractNumId="572160">
    <w:lvl>
      <w:start w:val="2"/>
      <w:numFmt w:val="decimal"/>
      <w:suff w:val="tab"/>
      <w:lvlText w:val="%1."/>
      <w:rPr>
        <w:color w:val="3370ff"/>
      </w:rPr>
    </w:lvl>
  </w:abstractNum>
  <w:abstractNum w:abstractNumId="572161">
    <w:lvl>
      <w:start w:val="3"/>
      <w:numFmt w:val="decimal"/>
      <w:suff w:val="tab"/>
      <w:lvlText w:val="%1."/>
      <w:rPr>
        <w:color w:val="3370ff"/>
      </w:rPr>
    </w:lvl>
  </w:abstractNum>
  <w:abstractNum w:abstractNumId="572162">
    <w:lvl>
      <w:numFmt w:val="bullet"/>
      <w:suff w:val="tab"/>
      <w:lvlText w:val="•"/>
      <w:rPr>
        <w:color w:val="3370ff"/>
      </w:rPr>
    </w:lvl>
  </w:abstractNum>
  <w:abstractNum w:abstractNumId="572163">
    <w:lvl>
      <w:numFmt w:val="bullet"/>
      <w:suff w:val="tab"/>
      <w:lvlText w:val="•"/>
      <w:rPr>
        <w:color w:val="3370ff"/>
      </w:rPr>
    </w:lvl>
  </w:abstractNum>
  <w:abstractNum w:abstractNumId="572164">
    <w:lvl>
      <w:numFmt w:val="bullet"/>
      <w:suff w:val="tab"/>
      <w:lvlText w:val="•"/>
      <w:rPr>
        <w:color w:val="3370ff"/>
      </w:rPr>
    </w:lvl>
  </w:abstractNum>
  <w:abstractNum w:abstractNumId="572165">
    <w:lvl>
      <w:numFmt w:val="bullet"/>
      <w:suff w:val="tab"/>
      <w:lvlText w:val="•"/>
      <w:rPr>
        <w:color w:val="3370ff"/>
      </w:rPr>
    </w:lvl>
  </w:abstractNum>
  <w:abstractNum w:abstractNumId="572166">
    <w:lvl>
      <w:start w:val="1"/>
      <w:numFmt w:val="decimal"/>
      <w:suff w:val="tab"/>
      <w:lvlText w:val="%1."/>
      <w:rPr>
        <w:color w:val="3370ff"/>
      </w:rPr>
    </w:lvl>
  </w:abstractNum>
  <w:abstractNum w:abstractNumId="572167">
    <w:lvl>
      <w:start w:val="2"/>
      <w:numFmt w:val="decimal"/>
      <w:suff w:val="tab"/>
      <w:lvlText w:val="%1."/>
      <w:rPr>
        <w:color w:val="3370ff"/>
      </w:rPr>
    </w:lvl>
  </w:abstractNum>
  <w:abstractNum w:abstractNumId="572168">
    <w:lvl>
      <w:start w:val="3"/>
      <w:numFmt w:val="decimal"/>
      <w:suff w:val="tab"/>
      <w:lvlText w:val="%1."/>
      <w:rPr>
        <w:color w:val="3370ff"/>
      </w:rPr>
    </w:lvl>
  </w:abstractNum>
  <w:abstractNum w:abstractNumId="572169">
    <w:lvl>
      <w:start w:val="4"/>
      <w:numFmt w:val="decimal"/>
      <w:suff w:val="tab"/>
      <w:lvlText w:val="%1."/>
      <w:rPr>
        <w:color w:val="3370ff"/>
      </w:rPr>
    </w:lvl>
  </w:abstractNum>
  <w:abstractNum w:abstractNumId="572170">
    <w:lvl>
      <w:numFmt w:val="bullet"/>
      <w:suff w:val="tab"/>
      <w:lvlText w:val="•"/>
      <w:rPr>
        <w:color w:val="3370ff"/>
      </w:rPr>
    </w:lvl>
  </w:abstractNum>
  <w:abstractNum w:abstractNumId="572171">
    <w:lvl>
      <w:numFmt w:val="bullet"/>
      <w:suff w:val="tab"/>
      <w:lvlText w:val="•"/>
      <w:rPr>
        <w:color w:val="3370ff"/>
      </w:rPr>
    </w:lvl>
  </w:abstractNum>
  <w:abstractNum w:abstractNumId="572172">
    <w:lvl>
      <w:numFmt w:val="bullet"/>
      <w:suff w:val="tab"/>
      <w:lvlText w:val="•"/>
      <w:rPr>
        <w:color w:val="3370ff"/>
      </w:rPr>
    </w:lvl>
  </w:abstractNum>
  <w:abstractNum w:abstractNumId="572173">
    <w:lvl>
      <w:numFmt w:val="bullet"/>
      <w:suff w:val="tab"/>
      <w:lvlText w:val="•"/>
      <w:rPr>
        <w:color w:val="3370ff"/>
      </w:rPr>
    </w:lvl>
  </w:abstractNum>
  <w:abstractNum w:abstractNumId="572174">
    <w:lvl>
      <w:numFmt w:val="bullet"/>
      <w:suff w:val="tab"/>
      <w:lvlText w:val="•"/>
      <w:rPr>
        <w:color w:val="3370ff"/>
      </w:rPr>
    </w:lvl>
  </w:abstractNum>
  <w:abstractNum w:abstractNumId="572175">
    <w:lvl>
      <w:numFmt w:val="bullet"/>
      <w:suff w:val="tab"/>
      <w:lvlText w:val="•"/>
      <w:rPr>
        <w:color w:val="3370ff"/>
      </w:rPr>
    </w:lvl>
  </w:abstractNum>
  <w:abstractNum w:abstractNumId="572176">
    <w:lvl>
      <w:numFmt w:val="bullet"/>
      <w:suff w:val="tab"/>
      <w:lvlText w:val="•"/>
      <w:rPr>
        <w:color w:val="3370ff"/>
      </w:rPr>
    </w:lvl>
  </w:abstractNum>
  <w:abstractNum w:abstractNumId="572177">
    <w:lvl>
      <w:numFmt w:val="bullet"/>
      <w:suff w:val="tab"/>
      <w:lvlText w:val="•"/>
      <w:rPr>
        <w:color w:val="3370ff"/>
      </w:rPr>
    </w:lvl>
  </w:abstractNum>
  <w:abstractNum w:abstractNumId="572178">
    <w:lvl>
      <w:numFmt w:val="bullet"/>
      <w:suff w:val="tab"/>
      <w:lvlText w:val="•"/>
      <w:rPr>
        <w:color w:val="3370ff"/>
      </w:rPr>
    </w:lvl>
  </w:abstractNum>
  <w:abstractNum w:abstractNumId="572179">
    <w:lvl>
      <w:numFmt w:val="bullet"/>
      <w:suff w:val="tab"/>
      <w:lvlText w:val="•"/>
      <w:rPr>
        <w:color w:val="3370ff"/>
      </w:rPr>
    </w:lvl>
  </w:abstractNum>
  <w:abstractNum w:abstractNumId="572180">
    <w:lvl>
      <w:numFmt w:val="bullet"/>
      <w:suff w:val="tab"/>
      <w:lvlText w:val="•"/>
      <w:rPr>
        <w:color w:val="3370ff"/>
      </w:rPr>
    </w:lvl>
  </w:abstractNum>
  <w:abstractNum w:abstractNumId="572181">
    <w:lvl>
      <w:numFmt w:val="bullet"/>
      <w:suff w:val="tab"/>
      <w:lvlText w:val="•"/>
      <w:rPr>
        <w:color w:val="3370ff"/>
      </w:rPr>
    </w:lvl>
  </w:abstractNum>
  <w:num w:numId="1">
    <w:abstractNumId w:val="572133"/>
  </w:num>
  <w:num w:numId="2">
    <w:abstractNumId w:val="572134"/>
  </w:num>
  <w:num w:numId="3">
    <w:abstractNumId w:val="572135"/>
  </w:num>
  <w:num w:numId="4">
    <w:abstractNumId w:val="572136"/>
  </w:num>
  <w:num w:numId="5">
    <w:abstractNumId w:val="572137"/>
  </w:num>
  <w:num w:numId="6">
    <w:abstractNumId w:val="572138"/>
  </w:num>
  <w:num w:numId="7">
    <w:abstractNumId w:val="572139"/>
  </w:num>
  <w:num w:numId="8">
    <w:abstractNumId w:val="572140"/>
  </w:num>
  <w:num w:numId="9">
    <w:abstractNumId w:val="572141"/>
  </w:num>
  <w:num w:numId="10">
    <w:abstractNumId w:val="572142"/>
  </w:num>
  <w:num w:numId="11">
    <w:abstractNumId w:val="572143"/>
  </w:num>
  <w:num w:numId="12">
    <w:abstractNumId w:val="572144"/>
  </w:num>
  <w:num w:numId="13">
    <w:abstractNumId w:val="572145"/>
  </w:num>
  <w:num w:numId="14">
    <w:abstractNumId w:val="572146"/>
  </w:num>
  <w:num w:numId="15">
    <w:abstractNumId w:val="572147"/>
  </w:num>
  <w:num w:numId="16">
    <w:abstractNumId w:val="572148"/>
  </w:num>
  <w:num w:numId="17">
    <w:abstractNumId w:val="572149"/>
  </w:num>
  <w:num w:numId="18">
    <w:abstractNumId w:val="572150"/>
  </w:num>
  <w:num w:numId="19">
    <w:abstractNumId w:val="572151"/>
  </w:num>
  <w:num w:numId="20">
    <w:abstractNumId w:val="572152"/>
  </w:num>
  <w:num w:numId="21">
    <w:abstractNumId w:val="572153"/>
  </w:num>
  <w:num w:numId="22">
    <w:abstractNumId w:val="572154"/>
  </w:num>
  <w:num w:numId="23">
    <w:abstractNumId w:val="572155"/>
  </w:num>
  <w:num w:numId="24">
    <w:abstractNumId w:val="572156"/>
  </w:num>
  <w:num w:numId="25">
    <w:abstractNumId w:val="572157"/>
  </w:num>
  <w:num w:numId="26">
    <w:abstractNumId w:val="572158"/>
  </w:num>
  <w:num w:numId="27">
    <w:abstractNumId w:val="572159"/>
  </w:num>
  <w:num w:numId="28">
    <w:abstractNumId w:val="572160"/>
  </w:num>
  <w:num w:numId="29">
    <w:abstractNumId w:val="572161"/>
  </w:num>
  <w:num w:numId="30">
    <w:abstractNumId w:val="572162"/>
  </w:num>
  <w:num w:numId="31">
    <w:abstractNumId w:val="572163"/>
  </w:num>
  <w:num w:numId="32">
    <w:abstractNumId w:val="572164"/>
  </w:num>
  <w:num w:numId="33">
    <w:abstractNumId w:val="572165"/>
  </w:num>
  <w:num w:numId="34">
    <w:abstractNumId w:val="572166"/>
  </w:num>
  <w:num w:numId="35">
    <w:abstractNumId w:val="572167"/>
  </w:num>
  <w:num w:numId="36">
    <w:abstractNumId w:val="572168"/>
  </w:num>
  <w:num w:numId="37">
    <w:abstractNumId w:val="572169"/>
  </w:num>
  <w:num w:numId="38">
    <w:abstractNumId w:val="572170"/>
  </w:num>
  <w:num w:numId="39">
    <w:abstractNumId w:val="572171"/>
  </w:num>
  <w:num w:numId="40">
    <w:abstractNumId w:val="572172"/>
  </w:num>
  <w:num w:numId="41">
    <w:abstractNumId w:val="572173"/>
  </w:num>
  <w:num w:numId="42">
    <w:abstractNumId w:val="572174"/>
  </w:num>
  <w:num w:numId="43">
    <w:abstractNumId w:val="572175"/>
  </w:num>
  <w:num w:numId="44">
    <w:abstractNumId w:val="572176"/>
  </w:num>
  <w:num w:numId="45">
    <w:abstractNumId w:val="572177"/>
  </w:num>
  <w:num w:numId="46">
    <w:abstractNumId w:val="572178"/>
  </w:num>
  <w:num w:numId="47">
    <w:abstractNumId w:val="572179"/>
  </w:num>
  <w:num w:numId="48">
    <w:abstractNumId w:val="572180"/>
  </w:num>
  <w:num w:numId="49">
    <w:abstractNumId w:val="5721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2026-04-03T14:45:58Z</dcterms:created>
  <dc:creator>Apache POI</dc:creator>
</cp:coreProperties>
</file>