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B5AC5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766616F2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458B4AE2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0BC49B71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108C01A4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66279DE8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</w:p>
    <w:p w14:paraId="18E1C95D" w14:textId="17FA5080" w:rsidR="00230AEF" w:rsidRPr="006E5645" w:rsidRDefault="00230AEF" w:rsidP="00230AEF">
      <w:pPr>
        <w:spacing w:after="312" w:line="48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Computer Assignment #</w:t>
      </w:r>
      <w:r>
        <w:rPr>
          <w:rFonts w:ascii="Times New Roman" w:hAnsi="Times New Roman" w:cs="Times New Roman" w:hint="eastAsia"/>
          <w:b/>
          <w:sz w:val="48"/>
        </w:rPr>
        <w:t>4</w:t>
      </w:r>
    </w:p>
    <w:p w14:paraId="28F6C6D5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sz w:val="48"/>
        </w:rPr>
        <w:t>Numerical Methods for Option Pricing</w:t>
      </w:r>
    </w:p>
    <w:p w14:paraId="1E36AF40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</w:rPr>
      </w:pPr>
    </w:p>
    <w:p w14:paraId="32EDE3DF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</w:rPr>
      </w:pPr>
    </w:p>
    <w:p w14:paraId="6B4BAFA3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</w:rPr>
      </w:pPr>
    </w:p>
    <w:p w14:paraId="519DE0F2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b/>
          <w:i/>
          <w:sz w:val="48"/>
        </w:rPr>
      </w:pPr>
    </w:p>
    <w:p w14:paraId="30CB90F0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6"/>
        </w:rPr>
      </w:pPr>
      <w:r w:rsidRPr="006E5645">
        <w:rPr>
          <w:rFonts w:ascii="Times New Roman" w:hAnsi="Times New Roman" w:cs="Times New Roman"/>
          <w:sz w:val="36"/>
        </w:rPr>
        <w:t>Group 4</w:t>
      </w:r>
    </w:p>
    <w:p w14:paraId="0C8405AE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6"/>
        </w:rPr>
      </w:pPr>
    </w:p>
    <w:p w14:paraId="3FDAAA6B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2"/>
        </w:rPr>
      </w:pPr>
      <w:proofErr w:type="spellStart"/>
      <w:r w:rsidRPr="006E5645">
        <w:rPr>
          <w:rFonts w:ascii="Times New Roman" w:hAnsi="Times New Roman" w:cs="Times New Roman"/>
          <w:sz w:val="32"/>
        </w:rPr>
        <w:t>Beier</w:t>
      </w:r>
      <w:proofErr w:type="spellEnd"/>
      <w:r w:rsidRPr="006E5645">
        <w:rPr>
          <w:rFonts w:ascii="Times New Roman" w:hAnsi="Times New Roman" w:cs="Times New Roman"/>
          <w:sz w:val="32"/>
        </w:rPr>
        <w:t xml:space="preserve"> Chen</w:t>
      </w:r>
    </w:p>
    <w:p w14:paraId="42C8AC47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2"/>
        </w:rPr>
      </w:pPr>
      <w:proofErr w:type="spellStart"/>
      <w:r w:rsidRPr="006E5645">
        <w:rPr>
          <w:rFonts w:ascii="Times New Roman" w:hAnsi="Times New Roman" w:cs="Times New Roman"/>
          <w:sz w:val="32"/>
        </w:rPr>
        <w:t>Chunlei</w:t>
      </w:r>
      <w:proofErr w:type="spellEnd"/>
      <w:r w:rsidRPr="006E564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E5645">
        <w:rPr>
          <w:rFonts w:ascii="Times New Roman" w:hAnsi="Times New Roman" w:cs="Times New Roman"/>
          <w:sz w:val="32"/>
        </w:rPr>
        <w:t>Meng</w:t>
      </w:r>
      <w:proofErr w:type="spellEnd"/>
    </w:p>
    <w:p w14:paraId="2785FEBB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2"/>
        </w:rPr>
      </w:pPr>
      <w:proofErr w:type="spellStart"/>
      <w:r w:rsidRPr="006E5645">
        <w:rPr>
          <w:rFonts w:ascii="Times New Roman" w:hAnsi="Times New Roman" w:cs="Times New Roman"/>
          <w:sz w:val="32"/>
        </w:rPr>
        <w:t>Yibing</w:t>
      </w:r>
      <w:proofErr w:type="spellEnd"/>
      <w:r w:rsidRPr="006E564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E5645">
        <w:rPr>
          <w:rFonts w:ascii="Times New Roman" w:hAnsi="Times New Roman" w:cs="Times New Roman"/>
          <w:sz w:val="32"/>
        </w:rPr>
        <w:t>Xie</w:t>
      </w:r>
      <w:proofErr w:type="spellEnd"/>
    </w:p>
    <w:p w14:paraId="5A8A04BA" w14:textId="77777777" w:rsidR="00230AEF" w:rsidRPr="006E5645" w:rsidRDefault="00230AEF" w:rsidP="00230AEF">
      <w:pPr>
        <w:spacing w:line="480" w:lineRule="auto"/>
        <w:jc w:val="center"/>
        <w:rPr>
          <w:rFonts w:ascii="Times New Roman" w:hAnsi="Times New Roman" w:cs="Times New Roman"/>
          <w:i/>
          <w:sz w:val="32"/>
        </w:rPr>
      </w:pPr>
      <w:r w:rsidRPr="006E5645">
        <w:rPr>
          <w:rFonts w:ascii="Times New Roman" w:hAnsi="Times New Roman" w:cs="Times New Roman"/>
          <w:sz w:val="32"/>
        </w:rPr>
        <w:t>Yi Zhu</w:t>
      </w:r>
    </w:p>
    <w:p w14:paraId="7BE447A2" w14:textId="77777777" w:rsidR="00230AEF" w:rsidRPr="006E5645" w:rsidRDefault="00230AEF" w:rsidP="00230AEF">
      <w:pPr>
        <w:widowControl/>
        <w:spacing w:line="480" w:lineRule="auto"/>
        <w:jc w:val="left"/>
        <w:rPr>
          <w:rFonts w:ascii="Times New Roman" w:hAnsi="Times New Roman" w:cs="Times New Roman"/>
        </w:rPr>
      </w:pPr>
      <w:r w:rsidRPr="006E5645">
        <w:rPr>
          <w:rFonts w:ascii="Times New Roman" w:hAnsi="Times New Roman" w:cs="Times New Roman"/>
        </w:rPr>
        <w:br w:type="page"/>
      </w:r>
    </w:p>
    <w:p w14:paraId="7F9CF98C" w14:textId="77777777" w:rsidR="00230AEF" w:rsidRDefault="00230AEF" w:rsidP="00230AEF">
      <w:pPr>
        <w:pStyle w:val="Heading1"/>
        <w:numPr>
          <w:ilvl w:val="0"/>
          <w:numId w:val="0"/>
        </w:numPr>
        <w:sectPr w:rsidR="00230AEF" w:rsidSect="00EE063A">
          <w:footerReference w:type="default" r:id="rId7"/>
          <w:pgSz w:w="11900" w:h="16840"/>
          <w:pgMar w:top="1440" w:right="1800" w:bottom="1080" w:left="1800" w:header="850" w:footer="994" w:gutter="0"/>
          <w:cols w:space="425"/>
          <w:docGrid w:type="lines" w:linePitch="312"/>
        </w:sectPr>
      </w:pPr>
    </w:p>
    <w:p w14:paraId="441E7F0C" w14:textId="77777777" w:rsidR="00230AEF" w:rsidRDefault="00230AEF" w:rsidP="00230AEF">
      <w:pPr>
        <w:pStyle w:val="Heading1"/>
        <w:numPr>
          <w:ilvl w:val="0"/>
          <w:numId w:val="9"/>
        </w:numPr>
      </w:pPr>
      <w:bookmarkStart w:id="0" w:name="_Toc435432437"/>
      <w:r w:rsidRPr="006E5645">
        <w:lastRenderedPageBreak/>
        <w:t>Executive Summary</w:t>
      </w:r>
      <w:bookmarkEnd w:id="0"/>
    </w:p>
    <w:p w14:paraId="79A5C736" w14:textId="2CE19EDD" w:rsidR="00C96DE5" w:rsidRDefault="007A37B3" w:rsidP="00D54C72">
      <w:pPr>
        <w:spacing w:line="288" w:lineRule="auto"/>
      </w:pPr>
      <w:r>
        <w:rPr>
          <w:rFonts w:hint="eastAsia"/>
        </w:rPr>
        <w:t xml:space="preserve">This report </w:t>
      </w:r>
      <w:r w:rsidR="00C96DE5">
        <w:t xml:space="preserve">is intended to implement </w:t>
      </w:r>
      <w:r w:rsidR="00C96DE5">
        <w:rPr>
          <w:rFonts w:hint="eastAsia"/>
        </w:rPr>
        <w:t xml:space="preserve">numerical methods to price options and compare the model output with the market data. </w:t>
      </w:r>
      <w:r w:rsidR="00C96DE5">
        <w:t xml:space="preserve">Specifically, </w:t>
      </w:r>
      <w:r w:rsidR="00C96DE5">
        <w:rPr>
          <w:rFonts w:hint="eastAsia"/>
        </w:rPr>
        <w:t>we use</w:t>
      </w:r>
      <w:r w:rsidR="00C96DE5">
        <w:t xml:space="preserve"> binomial lattice method and</w:t>
      </w:r>
      <w:r w:rsidR="00C96DE5">
        <w:rPr>
          <w:rFonts w:hint="eastAsia"/>
        </w:rPr>
        <w:t xml:space="preserve"> explicit finite difference method</w:t>
      </w:r>
      <w:r w:rsidR="00C96DE5">
        <w:t xml:space="preserve"> to price an American put option on a dividend </w:t>
      </w:r>
      <w:r w:rsidR="00C96DE5">
        <w:rPr>
          <w:rFonts w:hint="eastAsia"/>
        </w:rPr>
        <w:t xml:space="preserve">paying stock, </w:t>
      </w:r>
      <w:r w:rsidR="00C96DE5">
        <w:t xml:space="preserve">and then use binomial </w:t>
      </w:r>
      <w:r w:rsidR="00C96DE5">
        <w:rPr>
          <w:rFonts w:hint="eastAsia"/>
        </w:rPr>
        <w:t xml:space="preserve">lattice method and explicit finite difference method as well as Black-Scholes-Merton model </w:t>
      </w:r>
      <w:r w:rsidR="00C96DE5">
        <w:t>to price an American call option on a non-dividend paying stock.</w:t>
      </w:r>
      <w:r w:rsidR="00495BDA">
        <w:t xml:space="preserve"> </w:t>
      </w:r>
      <w:r w:rsidR="00495BDA">
        <w:rPr>
          <w:rFonts w:hint="eastAsia"/>
        </w:rPr>
        <w:t xml:space="preserve">We find that the </w:t>
      </w:r>
      <w:r w:rsidR="00767046">
        <w:t>outputs of the numerical methods</w:t>
      </w:r>
      <w:r w:rsidR="00767046">
        <w:rPr>
          <w:rFonts w:hint="eastAsia"/>
        </w:rPr>
        <w:t xml:space="preserve"> </w:t>
      </w:r>
      <w:r w:rsidR="00495BDA">
        <w:rPr>
          <w:rFonts w:hint="eastAsia"/>
        </w:rPr>
        <w:t xml:space="preserve">are very close the market price, </w:t>
      </w:r>
      <w:r w:rsidR="006C6F7A">
        <w:t xml:space="preserve">and the result confirms </w:t>
      </w:r>
      <w:r w:rsidR="00495BDA">
        <w:rPr>
          <w:rFonts w:hint="eastAsia"/>
        </w:rPr>
        <w:t xml:space="preserve">that </w:t>
      </w:r>
      <w:r w:rsidR="006C6F7A">
        <w:t xml:space="preserve">numerical </w:t>
      </w:r>
      <w:r w:rsidR="006C6F7A">
        <w:rPr>
          <w:rFonts w:hint="eastAsia"/>
        </w:rPr>
        <w:t xml:space="preserve">methods like </w:t>
      </w:r>
      <w:r w:rsidR="00495BDA">
        <w:rPr>
          <w:rFonts w:hint="eastAsia"/>
        </w:rPr>
        <w:t>binomial lattice method and finite difference method work well in the market.</w:t>
      </w:r>
    </w:p>
    <w:p w14:paraId="60FCCDB1" w14:textId="77777777" w:rsidR="00230AEF" w:rsidRDefault="00230AEF" w:rsidP="00D54C72">
      <w:pPr>
        <w:pStyle w:val="Heading1"/>
        <w:spacing w:line="288" w:lineRule="auto"/>
      </w:pPr>
      <w:bookmarkStart w:id="1" w:name="_Toc435432438"/>
      <w:r w:rsidRPr="006E5645">
        <w:t>Introduction</w:t>
      </w:r>
      <w:bookmarkEnd w:id="1"/>
    </w:p>
    <w:p w14:paraId="6D361C90" w14:textId="3CEDD991" w:rsidR="00B76773" w:rsidRDefault="00B76773" w:rsidP="00D54C72">
      <w:pPr>
        <w:spacing w:line="288" w:lineRule="auto"/>
      </w:pPr>
      <w:r>
        <w:rPr>
          <w:rFonts w:hint="eastAsia"/>
        </w:rPr>
        <w:t xml:space="preserve">The Black-Scholes-Merton formula </w:t>
      </w:r>
      <w:r w:rsidR="00A43FE3">
        <w:t xml:space="preserve">is the foundation </w:t>
      </w:r>
      <w:r w:rsidR="005700EA">
        <w:rPr>
          <w:rFonts w:hint="eastAsia"/>
        </w:rPr>
        <w:t>for pricing the European option</w:t>
      </w:r>
      <w:r w:rsidR="00A43FE3">
        <w:rPr>
          <w:rFonts w:hint="eastAsia"/>
        </w:rPr>
        <w:t xml:space="preserve">, but sometimes the analytic </w:t>
      </w:r>
      <w:r w:rsidR="00A43FE3">
        <w:t>result</w:t>
      </w:r>
      <w:r w:rsidR="00A43FE3">
        <w:rPr>
          <w:rFonts w:hint="eastAsia"/>
        </w:rPr>
        <w:t xml:space="preserve"> of the B</w:t>
      </w:r>
      <w:r w:rsidR="001D1BDA">
        <w:rPr>
          <w:rFonts w:hint="eastAsia"/>
        </w:rPr>
        <w:t>lack-Scholes-Merton formula can</w:t>
      </w:r>
      <w:r w:rsidR="00A43FE3">
        <w:rPr>
          <w:rFonts w:hint="eastAsia"/>
        </w:rPr>
        <w:t xml:space="preserve">not be implemented in practice. </w:t>
      </w:r>
      <w:r w:rsidR="00663D9E">
        <w:t>Some options have complicated payoffs and do not have a closed form solution, like the American and Asian options.</w:t>
      </w:r>
      <w:r w:rsidR="00663D9E">
        <w:rPr>
          <w:rFonts w:hint="eastAsia"/>
        </w:rPr>
        <w:t xml:space="preserve"> </w:t>
      </w:r>
      <w:r w:rsidR="00A43FE3">
        <w:rPr>
          <w:rFonts w:hint="eastAsia"/>
        </w:rPr>
        <w:t xml:space="preserve">In such situation, the </w:t>
      </w:r>
      <w:r w:rsidR="00A43FE3">
        <w:t>numerical</w:t>
      </w:r>
      <w:r w:rsidR="00A43FE3">
        <w:rPr>
          <w:rFonts w:hint="eastAsia"/>
        </w:rPr>
        <w:t xml:space="preserve"> methods can be very helpful to handle the derivatives valuation </w:t>
      </w:r>
      <w:r w:rsidR="00A43FE3">
        <w:t>problems</w:t>
      </w:r>
      <w:r w:rsidR="00A43FE3">
        <w:rPr>
          <w:rFonts w:hint="eastAsia"/>
        </w:rPr>
        <w:t xml:space="preserve">. </w:t>
      </w:r>
      <w:r w:rsidR="00FD3D15">
        <w:t xml:space="preserve">In this report, we will introduce two numerical methods, the binomial lattice method and the </w:t>
      </w:r>
      <w:r w:rsidR="00FD3D15">
        <w:rPr>
          <w:rFonts w:hint="eastAsia"/>
        </w:rPr>
        <w:t xml:space="preserve">finite </w:t>
      </w:r>
      <w:r w:rsidR="00FD3D15">
        <w:t>difference</w:t>
      </w:r>
      <w:r w:rsidR="00FD3D15">
        <w:rPr>
          <w:rFonts w:hint="eastAsia"/>
        </w:rPr>
        <w:t xml:space="preserve"> method.</w:t>
      </w:r>
    </w:p>
    <w:p w14:paraId="09EDF26B" w14:textId="77777777" w:rsidR="009C66CA" w:rsidRDefault="009C66CA" w:rsidP="00D54C72">
      <w:pPr>
        <w:spacing w:line="288" w:lineRule="auto"/>
      </w:pPr>
    </w:p>
    <w:p w14:paraId="08799890" w14:textId="4116CF01" w:rsidR="009C66CA" w:rsidRPr="00A0114C" w:rsidRDefault="009C66CA" w:rsidP="00D54C72">
      <w:pPr>
        <w:spacing w:line="288" w:lineRule="auto"/>
      </w:pPr>
      <w:r>
        <w:rPr>
          <w:rFonts w:hint="eastAsia"/>
        </w:rPr>
        <w:t xml:space="preserve">The </w:t>
      </w:r>
      <w:r w:rsidR="003154DD">
        <w:t>b</w:t>
      </w:r>
      <w:r w:rsidR="00FD3D15">
        <w:t xml:space="preserve">inomial </w:t>
      </w:r>
      <w:r w:rsidR="003154DD">
        <w:t xml:space="preserve">lattice method is a widely used method because </w:t>
      </w:r>
      <w:r w:rsidR="003154DD">
        <w:rPr>
          <w:rFonts w:hint="eastAsia"/>
        </w:rPr>
        <w:t xml:space="preserve">of its ease of implementation and </w:t>
      </w:r>
      <w:r w:rsidR="003154DD">
        <w:t>flexibility</w:t>
      </w:r>
      <w:r w:rsidR="003154DD">
        <w:rPr>
          <w:rFonts w:hint="eastAsia"/>
        </w:rPr>
        <w:t xml:space="preserve"> in applying to all kinds of options. This method </w:t>
      </w:r>
      <w:r w:rsidR="00E62CD1">
        <w:t>involves building</w:t>
      </w:r>
      <w:r w:rsidR="003154DD">
        <w:rPr>
          <w:rFonts w:hint="eastAsia"/>
        </w:rPr>
        <w:t xml:space="preserve"> a lattice to value the </w:t>
      </w:r>
      <w:r w:rsidR="00AE2D60">
        <w:t xml:space="preserve">asset price, assuming that </w:t>
      </w:r>
      <w:r w:rsidR="00D2723B">
        <w:t xml:space="preserve">for each step, </w:t>
      </w:r>
      <w:r w:rsidR="00AE2D60">
        <w:t xml:space="preserve">the asset increase in value by a constant factor, </w:t>
      </w:r>
      <w:r w:rsidR="00AE2D60" w:rsidRPr="00AE2D60">
        <w:rPr>
          <w:i/>
        </w:rPr>
        <w:t>u</w:t>
      </w:r>
      <w:r w:rsidR="00AE2D60">
        <w:rPr>
          <w:i/>
        </w:rPr>
        <w:t xml:space="preserve">, </w:t>
      </w:r>
      <w:r w:rsidR="00AE2D60">
        <w:t xml:space="preserve">or decrease in value by a constant factor, </w:t>
      </w:r>
      <w:r w:rsidR="00AE2D60" w:rsidRPr="00AE2D60">
        <w:rPr>
          <w:i/>
        </w:rPr>
        <w:t>d</w:t>
      </w:r>
      <w:r w:rsidR="00AE2D60">
        <w:rPr>
          <w:i/>
        </w:rPr>
        <w:t>.</w:t>
      </w:r>
      <w:r w:rsidR="00A0114C">
        <w:t xml:space="preserve"> The advantage of the binomial </w:t>
      </w:r>
      <w:r w:rsidR="00A0114C">
        <w:rPr>
          <w:rFonts w:hint="eastAsia"/>
        </w:rPr>
        <w:t>lattice method is that it is easy to use and extend to value the options. The dis</w:t>
      </w:r>
      <w:r w:rsidR="00A0114C">
        <w:t>ad</w:t>
      </w:r>
      <w:r w:rsidR="00A0114C">
        <w:rPr>
          <w:rFonts w:hint="eastAsia"/>
        </w:rPr>
        <w:t xml:space="preserve">vantage is that it is not </w:t>
      </w:r>
      <w:r w:rsidR="00A0114C">
        <w:t>adapted</w:t>
      </w:r>
      <w:r w:rsidR="00A0114C">
        <w:rPr>
          <w:rFonts w:hint="eastAsia"/>
        </w:rPr>
        <w:t xml:space="preserve"> to </w:t>
      </w:r>
      <w:r w:rsidR="00A0114C">
        <w:t>some exotic options, like the barrier options, and that the exponential growth may cause problems.</w:t>
      </w:r>
    </w:p>
    <w:p w14:paraId="1298C7A2" w14:textId="77777777" w:rsidR="00BB6F8F" w:rsidRDefault="00BB6F8F" w:rsidP="00D54C72">
      <w:pPr>
        <w:spacing w:line="288" w:lineRule="auto"/>
      </w:pPr>
    </w:p>
    <w:p w14:paraId="013EA391" w14:textId="5B15AAD8" w:rsidR="005D0115" w:rsidRPr="00B76773" w:rsidRDefault="00BB6F8F" w:rsidP="00D54C72">
      <w:pPr>
        <w:spacing w:line="288" w:lineRule="auto"/>
      </w:pPr>
      <w:r>
        <w:t xml:space="preserve">The </w:t>
      </w:r>
      <w:r w:rsidR="009C66CA">
        <w:t>finite difference method is</w:t>
      </w:r>
      <w:r>
        <w:t xml:space="preserve"> very similar to the binomial </w:t>
      </w:r>
      <w:r>
        <w:rPr>
          <w:rFonts w:hint="eastAsia"/>
        </w:rPr>
        <w:t xml:space="preserve">lattice method. </w:t>
      </w:r>
      <w:r w:rsidR="009C66CA">
        <w:t xml:space="preserve">This method is used to price options by approximating the differential equation of the option price evolvement with the difference equations. </w:t>
      </w:r>
      <w:r w:rsidR="00193E35">
        <w:t xml:space="preserve">It can be applied to price American options and many exotic options. </w:t>
      </w:r>
      <w:r w:rsidR="00A0114C">
        <w:t>The ad</w:t>
      </w:r>
      <w:r w:rsidR="0093077E">
        <w:t xml:space="preserve">vantage of this method is that </w:t>
      </w:r>
      <w:r w:rsidR="005D0115">
        <w:t>we can find the option price at every point in the domain, so we don’</w:t>
      </w:r>
      <w:r w:rsidR="005D0115">
        <w:rPr>
          <w:rFonts w:hint="eastAsia"/>
        </w:rPr>
        <w:t xml:space="preserve">t have to solve </w:t>
      </w:r>
      <w:r w:rsidR="005D0115">
        <w:lastRenderedPageBreak/>
        <w:t>the problem over and over to get different price. The finite difference method includes explicit difference methods, the implicit methods and the Crank-Nicolson method. In this report we will focus on the explicit finite difference method.</w:t>
      </w:r>
    </w:p>
    <w:p w14:paraId="5D6BF370" w14:textId="77777777" w:rsidR="00230AEF" w:rsidRDefault="00230AEF" w:rsidP="00D54C72">
      <w:pPr>
        <w:pStyle w:val="Heading1"/>
        <w:numPr>
          <w:ilvl w:val="0"/>
          <w:numId w:val="8"/>
        </w:numPr>
        <w:spacing w:line="288" w:lineRule="auto"/>
      </w:pPr>
      <w:bookmarkStart w:id="2" w:name="_Toc435432439"/>
      <w:r w:rsidRPr="006E5645">
        <w:t>Data</w:t>
      </w:r>
      <w:bookmarkEnd w:id="2"/>
    </w:p>
    <w:p w14:paraId="09C43A36" w14:textId="55732C9C" w:rsidR="00332195" w:rsidRPr="00332195" w:rsidRDefault="00332195" w:rsidP="00D54C72">
      <w:pPr>
        <w:spacing w:line="288" w:lineRule="auto"/>
      </w:pPr>
      <w:r w:rsidRPr="00D038FD">
        <w:t>The data used are collected from Bloomberg at their closing price on 12/03/2014. The call option selected is Verisign, Inc.</w:t>
      </w:r>
      <w:r>
        <w:t xml:space="preserve"> </w:t>
      </w:r>
      <w:r w:rsidRPr="00D038FD">
        <w:t>(VRSN),</w:t>
      </w:r>
      <w:r>
        <w:t xml:space="preserve"> which pays no dividend, expiring</w:t>
      </w:r>
      <w:r w:rsidRPr="00D038FD">
        <w:t xml:space="preserve"> on 1/15/2016. And the put option selected is Internation</w:t>
      </w:r>
      <w:r>
        <w:t>al</w:t>
      </w:r>
      <w:r w:rsidRPr="00D038FD">
        <w:t xml:space="preserve"> Business Machines</w:t>
      </w:r>
      <w:r>
        <w:t xml:space="preserve"> </w:t>
      </w:r>
      <w:r w:rsidRPr="00D038FD">
        <w:t>(IBM) which pays dividend at annual rate of 3.73%</w:t>
      </w:r>
      <w:r>
        <w:t>, expiring on 1/15/2016</w:t>
      </w:r>
      <w:r w:rsidRPr="00D038FD">
        <w:t>. The risk-free rate is one-month LIBOR, which is 0.24% annually.</w:t>
      </w:r>
    </w:p>
    <w:p w14:paraId="1166FE5C" w14:textId="77777777" w:rsidR="00230AEF" w:rsidRDefault="00230AEF" w:rsidP="00D54C72">
      <w:pPr>
        <w:pStyle w:val="Heading1"/>
        <w:spacing w:line="288" w:lineRule="auto"/>
      </w:pPr>
      <w:bookmarkStart w:id="3" w:name="_Toc435432440"/>
      <w:r w:rsidRPr="006E5645">
        <w:t>Methodology</w:t>
      </w:r>
      <w:bookmarkEnd w:id="3"/>
    </w:p>
    <w:p w14:paraId="3738CDC3" w14:textId="77777777" w:rsidR="001F3101" w:rsidRPr="001F3101" w:rsidRDefault="001F3101" w:rsidP="00D54C72">
      <w:pPr>
        <w:spacing w:line="288" w:lineRule="auto"/>
        <w:rPr>
          <w:b/>
          <w:i/>
        </w:rPr>
      </w:pPr>
      <w:r w:rsidRPr="001F3101">
        <w:rPr>
          <w:rFonts w:hint="eastAsia"/>
          <w:b/>
          <w:i/>
        </w:rPr>
        <w:t>Binomial Lattice Method</w:t>
      </w:r>
    </w:p>
    <w:p w14:paraId="193A907A" w14:textId="41EB506E" w:rsidR="001F3101" w:rsidRDefault="001F3101" w:rsidP="00D54C72">
      <w:pPr>
        <w:spacing w:line="288" w:lineRule="auto"/>
      </w:pPr>
      <w:r>
        <w:t xml:space="preserve">The binomial tree valuation </w:t>
      </w:r>
      <w:r w:rsidR="005136C2">
        <w:t xml:space="preserve">model price a derivative by </w:t>
      </w:r>
      <w:r>
        <w:t xml:space="preserve">dividing the life of the option into a large number of small time intervals of length </w:t>
      </w:r>
      <w:proofErr w:type="spellStart"/>
      <w:r w:rsidRPr="001F3101">
        <w:rPr>
          <w:rFonts w:ascii="Cambria Math" w:hAnsi="Cambria Math"/>
        </w:rPr>
        <w:t>Δ</w:t>
      </w:r>
      <w:r>
        <w:t>t</w:t>
      </w:r>
      <w:proofErr w:type="spellEnd"/>
      <w:r w:rsidR="005136C2">
        <w:rPr>
          <w:i/>
        </w:rPr>
        <w:t>.</w:t>
      </w:r>
      <w:r>
        <w:t xml:space="preserve"> It assumes that </w:t>
      </w:r>
      <w:r w:rsidR="00EB7D6F">
        <w:rPr>
          <w:rFonts w:hint="eastAsia"/>
        </w:rPr>
        <w:t xml:space="preserve">at each node </w:t>
      </w:r>
      <w:r w:rsidR="00EB7D6F">
        <w:t xml:space="preserve">before maturity </w:t>
      </w:r>
      <w:r>
        <w:t>the price of the underlying asset moves from its</w:t>
      </w:r>
      <w:r w:rsidR="00EB7D6F">
        <w:t xml:space="preserve"> current</w:t>
      </w:r>
      <w:r>
        <w:t xml:space="preserve"> value</w:t>
      </w:r>
      <w:r w:rsidR="00EB7D6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to one of two new values,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u </m:t>
        </m:r>
      </m:oMath>
      <w: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d </m:t>
        </m:r>
      </m:oMath>
      <w:r>
        <w:t>.</w:t>
      </w:r>
      <w:r w:rsidR="00C94EB1">
        <w:t xml:space="preserve"> In general, u &gt; 1 and d &lt; 1. Therefore, the underlying asset price moves from </w:t>
      </w:r>
      <m:oMath>
        <m:r>
          <w:rPr>
            <w:rFonts w:ascii="Cambria Math" w:hAnsi="Cambria Math"/>
          </w:rPr>
          <m:t>S</m:t>
        </m:r>
      </m:oMath>
      <w:r w:rsidR="007A5C84">
        <w:t xml:space="preserve"> </w:t>
      </w:r>
      <w:r w:rsidR="00C94EB1"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94EB1">
        <w:t xml:space="preserve"> is an up movement and from</w:t>
      </w:r>
      <w:r w:rsidR="007A5C84">
        <w:t xml:space="preserve"> </w:t>
      </w:r>
      <m:oMath>
        <m:r>
          <w:rPr>
            <w:rFonts w:ascii="Cambria Math" w:hAnsi="Cambria Math"/>
          </w:rPr>
          <m:t>S</m:t>
        </m:r>
      </m:oMath>
      <w:r w:rsidR="007A5C84">
        <w:t xml:space="preserve"> </w:t>
      </w:r>
      <w:r w:rsidR="00C94EB1"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94EB1">
        <w:t xml:space="preserve"> </w:t>
      </w:r>
      <w:r w:rsidR="007A5C84">
        <w:t>a</w:t>
      </w:r>
      <w:r w:rsidR="00C94EB1">
        <w:t xml:space="preserve"> down movement. We denote the probability of an up movement and the probability of a down movement by p and 1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="00C94EB1">
        <w:rPr>
          <w:rFonts w:hint="eastAsia"/>
        </w:rPr>
        <w:t>p, respectively.</w:t>
      </w:r>
    </w:p>
    <w:p w14:paraId="76C55B9A" w14:textId="77777777" w:rsidR="007A5C84" w:rsidRDefault="007A5C84" w:rsidP="00D54C72">
      <w:pPr>
        <w:spacing w:line="288" w:lineRule="auto"/>
      </w:pPr>
    </w:p>
    <w:p w14:paraId="0C58277F" w14:textId="1C289D48" w:rsidR="00335707" w:rsidRDefault="00335707" w:rsidP="00D54C72">
      <w:pPr>
        <w:spacing w:line="288" w:lineRule="auto"/>
      </w:pPr>
      <w:r>
        <w:t xml:space="preserve">To construct a binomial </w:t>
      </w:r>
      <w:r w:rsidR="007A5C84">
        <w:t>tree,</w:t>
      </w:r>
      <w:r>
        <w:t xml:space="preserve"> we need to determine the parameter </w:t>
      </w:r>
      <w:r w:rsidRPr="007A5C84">
        <w:rPr>
          <w:i/>
        </w:rPr>
        <w:t>u</w:t>
      </w:r>
      <w:r>
        <w:t xml:space="preserve"> and </w:t>
      </w:r>
      <w:r w:rsidRPr="007A5C84">
        <w:rPr>
          <w:i/>
        </w:rPr>
        <w:t>d</w:t>
      </w:r>
      <w:r>
        <w:t xml:space="preserve">, and the corresponding risk neutral probabilities. In this computer assignment we apply </w:t>
      </w:r>
      <w:r w:rsidRPr="00335707">
        <w:t>Cox, Ross, and Rubinstein</w:t>
      </w:r>
      <w:r w:rsidR="008C6EDD">
        <w:t>’s model.</w:t>
      </w:r>
    </w:p>
    <w:p w14:paraId="2CEFF30D" w14:textId="77777777" w:rsidR="00F86EA9" w:rsidRPr="00F86EA9" w:rsidRDefault="00F86EA9" w:rsidP="00D54C72">
      <w:pPr>
        <w:spacing w:line="288" w:lineRule="auto"/>
        <w:jc w:val="center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</m:rad>
            </m:sup>
          </m:sSup>
        </m:oMath>
      </m:oMathPara>
    </w:p>
    <w:p w14:paraId="0C4C113E" w14:textId="77777777" w:rsidR="00335707" w:rsidRPr="00F86EA9" w:rsidRDefault="00F86EA9" w:rsidP="00D54C72">
      <w:pPr>
        <w:spacing w:line="288" w:lineRule="auto"/>
        <w:jc w:val="center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</m:rad>
            </m:sup>
          </m:sSup>
        </m:oMath>
      </m:oMathPara>
    </w:p>
    <w:p w14:paraId="5D3E30FE" w14:textId="77777777" w:rsidR="003E4AA1" w:rsidRPr="00F86EA9" w:rsidRDefault="00F86EA9" w:rsidP="00D54C72">
      <w:pPr>
        <w:spacing w:line="288" w:lineRule="auto"/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</m:oMath>
      </m:oMathPara>
    </w:p>
    <w:p w14:paraId="35EA6654" w14:textId="77777777" w:rsidR="00F86EA9" w:rsidRPr="00F86EA9" w:rsidRDefault="00F86EA9" w:rsidP="00D54C72">
      <w:pPr>
        <w:spacing w:line="288" w:lineRule="auto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(r-q)Δt</m:t>
              </m:r>
            </m:sup>
          </m:sSup>
        </m:oMath>
      </m:oMathPara>
    </w:p>
    <w:p w14:paraId="7C646720" w14:textId="77777777" w:rsidR="00F86EA9" w:rsidRDefault="00F86EA9" w:rsidP="00D54C72">
      <w:pPr>
        <w:spacing w:line="288" w:lineRule="auto"/>
        <w:rPr>
          <w:rFonts w:ascii="Cambria Math" w:hAnsi="Cambria Math" w:hint="eastAsia"/>
        </w:rPr>
      </w:pPr>
    </w:p>
    <w:p w14:paraId="32D522D3" w14:textId="77777777" w:rsidR="003E4AA1" w:rsidRDefault="003E4AA1" w:rsidP="00D54C72">
      <w:pPr>
        <w:spacing w:line="288" w:lineRule="auto"/>
        <w:rPr>
          <w:rFonts w:ascii="Cambria Math" w:hAnsi="Cambria Math" w:hint="eastAsia"/>
        </w:rPr>
      </w:pPr>
      <w:proofErr w:type="gramStart"/>
      <w:r>
        <w:rPr>
          <w:rFonts w:ascii="Cambria Math" w:hAnsi="Cambria Math" w:hint="eastAsia"/>
        </w:rPr>
        <w:t>where</w:t>
      </w:r>
      <w:proofErr w:type="gramEnd"/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ascii="Cambria Math" w:hAnsi="Cambria Math" w:hint="eastAsia"/>
        </w:rPr>
        <w:t xml:space="preserve"> is the volatility of the underlying asset price, r is the continuous compounding risk-free interest rate and q is the continuous </w:t>
      </w:r>
      <w:r>
        <w:rPr>
          <w:rFonts w:ascii="Cambria Math" w:hAnsi="Cambria Math"/>
        </w:rPr>
        <w:t>compounding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dividend yield.</w:t>
      </w:r>
    </w:p>
    <w:p w14:paraId="35A5B738" w14:textId="77777777" w:rsidR="007A5C84" w:rsidRDefault="007A5C84" w:rsidP="00D54C72">
      <w:pPr>
        <w:spacing w:line="288" w:lineRule="auto"/>
        <w:rPr>
          <w:rFonts w:ascii="Cambria Math" w:hAnsi="Cambria Math" w:hint="eastAsia"/>
        </w:rPr>
      </w:pPr>
    </w:p>
    <w:p w14:paraId="3172AC85" w14:textId="77777777" w:rsidR="00B25070" w:rsidRDefault="00A24C75" w:rsidP="00D54C72">
      <w:pPr>
        <w:spacing w:line="288" w:lineRule="auto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Based on these assumptions, the underlying asset price at each node on the binomial tree is know</w:t>
      </w:r>
      <w:r>
        <w:rPr>
          <w:rFonts w:ascii="Cambria Math" w:hAnsi="Cambria Math"/>
        </w:rPr>
        <w:t>n</w:t>
      </w:r>
      <w:r w:rsidR="007A5C84">
        <w:rPr>
          <w:rFonts w:ascii="Cambria Math" w:hAnsi="Cambria Math"/>
        </w:rPr>
        <w:t xml:space="preserve">: </w:t>
      </w:r>
    </w:p>
    <w:p w14:paraId="6693FB89" w14:textId="77777777" w:rsidR="00EE4BE5" w:rsidRDefault="00EE4BE5" w:rsidP="00D54C72">
      <w:pPr>
        <w:spacing w:line="288" w:lineRule="auto"/>
        <w:rPr>
          <w:rFonts w:ascii="Cambria Math" w:hAnsi="Cambria Math" w:hint="eastAsia"/>
        </w:rPr>
      </w:pPr>
    </w:p>
    <w:p w14:paraId="1751479B" w14:textId="77777777" w:rsidR="00A24C75" w:rsidRDefault="00A24C75" w:rsidP="00D54C72">
      <w:pPr>
        <w:spacing w:line="288" w:lineRule="auto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S (i, j) = S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(i-j)</m:t>
            </m:r>
          </m:sup>
        </m:sSup>
      </m:oMath>
      <w:r>
        <w:rPr>
          <w:rFonts w:ascii="Cambria Math" w:hAnsi="Cambria Math" w:hint="eastAsia"/>
        </w:rPr>
        <w:t xml:space="preserve"> for j =0</w:t>
      </w:r>
      <w:proofErr w:type="gramStart"/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>…,</w:t>
      </w:r>
      <w:proofErr w:type="gramEnd"/>
      <w:r>
        <w:rPr>
          <w:rFonts w:ascii="Cambria Math" w:hAnsi="Cambria Math"/>
        </w:rPr>
        <w:t xml:space="preserve"> i</w:t>
      </w:r>
    </w:p>
    <w:p w14:paraId="2434BE42" w14:textId="77777777" w:rsidR="007A5C84" w:rsidRDefault="007A5C84" w:rsidP="00D54C72">
      <w:pPr>
        <w:spacing w:line="288" w:lineRule="auto"/>
        <w:jc w:val="center"/>
        <w:rPr>
          <w:rFonts w:ascii="Cambria Math" w:hAnsi="Cambria Math" w:hint="eastAsia"/>
        </w:rPr>
      </w:pPr>
    </w:p>
    <w:p w14:paraId="16739F41" w14:textId="77777777" w:rsidR="00A24C75" w:rsidRDefault="007A5C84" w:rsidP="00D54C72">
      <w:pPr>
        <w:spacing w:line="288" w:lineRule="auto"/>
        <w:rPr>
          <w:rFonts w:ascii="Cambria Math" w:hAnsi="Cambria Math" w:hint="eastAsia"/>
        </w:rPr>
      </w:pPr>
      <w:proofErr w:type="gramStart"/>
      <w:r>
        <w:rPr>
          <w:rFonts w:ascii="Cambria Math" w:hAnsi="Cambria Math" w:hint="eastAsia"/>
        </w:rPr>
        <w:t>w</w:t>
      </w:r>
      <w:r w:rsidR="00A24C75">
        <w:rPr>
          <w:rFonts w:ascii="Cambria Math" w:hAnsi="Cambria Math"/>
        </w:rPr>
        <w:t>here</w:t>
      </w:r>
      <w:proofErr w:type="gramEnd"/>
      <w:r w:rsidR="00A24C75">
        <w:rPr>
          <w:rFonts w:ascii="Cambria Math" w:hAnsi="Cambria Math"/>
        </w:rPr>
        <w:t xml:space="preserve"> S (i, j) denotes the stock price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A24C75">
        <w:rPr>
          <w:rFonts w:ascii="Cambria Math" w:hAnsi="Cambria Math" w:hint="eastAsia"/>
        </w:rPr>
        <w:t xml:space="preserve"> period if j out of</w:t>
      </w:r>
      <w:r w:rsidR="00A24C75">
        <w:rPr>
          <w:rFonts w:ascii="Cambria Math" w:hAnsi="Cambria Math"/>
        </w:rPr>
        <w:t xml:space="preserve"> i times the stock price goes up.</w:t>
      </w:r>
    </w:p>
    <w:p w14:paraId="6CB139B5" w14:textId="77777777" w:rsidR="007A5C84" w:rsidRDefault="007A5C84" w:rsidP="00D54C72">
      <w:pPr>
        <w:spacing w:line="288" w:lineRule="auto"/>
        <w:rPr>
          <w:rFonts w:ascii="Cambria Math" w:hAnsi="Cambria Math" w:hint="eastAsia"/>
        </w:rPr>
      </w:pPr>
    </w:p>
    <w:p w14:paraId="65FFBE53" w14:textId="77777777" w:rsidR="001E4465" w:rsidRDefault="001E4465" w:rsidP="00D54C72">
      <w:pPr>
        <w:spacing w:line="288" w:lineRule="auto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After constructing the binomial tree, we can apply it to price derivatives by </w:t>
      </w:r>
      <w:r>
        <w:rPr>
          <w:rFonts w:ascii="Cambria Math" w:hAnsi="Cambria Math"/>
        </w:rPr>
        <w:t>working backward through the tree.</w:t>
      </w:r>
      <w:r w:rsidR="00722F19">
        <w:rPr>
          <w:rFonts w:ascii="Cambria Math" w:hAnsi="Cambria Math"/>
        </w:rPr>
        <w:t xml:space="preserve"> One nontrivial advantage of binomial lattice method is that it can price path-dependent derivatives.</w:t>
      </w:r>
    </w:p>
    <w:p w14:paraId="1F3573CF" w14:textId="77777777" w:rsidR="001E4465" w:rsidRDefault="001E4465" w:rsidP="00D54C72">
      <w:pPr>
        <w:spacing w:line="288" w:lineRule="auto"/>
        <w:rPr>
          <w:rFonts w:ascii="Cambria Math" w:hAnsi="Cambria Math" w:hint="eastAsia"/>
        </w:rPr>
      </w:pPr>
    </w:p>
    <w:p w14:paraId="60A89720" w14:textId="77777777" w:rsidR="001F3101" w:rsidRPr="001F3101" w:rsidRDefault="001F3101" w:rsidP="00D54C72">
      <w:pPr>
        <w:spacing w:line="288" w:lineRule="auto"/>
        <w:rPr>
          <w:b/>
          <w:i/>
        </w:rPr>
      </w:pPr>
      <w:r w:rsidRPr="001F3101">
        <w:rPr>
          <w:b/>
          <w:i/>
        </w:rPr>
        <w:t>Finite Difference Method</w:t>
      </w:r>
    </w:p>
    <w:p w14:paraId="6D617650" w14:textId="6BD72F1B" w:rsidR="00575ABE" w:rsidRDefault="00575ABE" w:rsidP="00D54C72">
      <w:pPr>
        <w:spacing w:line="288" w:lineRule="auto"/>
      </w:pPr>
      <w:r>
        <w:t>Finite difference methods price a derivative by approximating the differentials in PDE using differences and then solve the approximated difference equations iteratively.</w:t>
      </w:r>
    </w:p>
    <w:p w14:paraId="178DFC7C" w14:textId="77777777" w:rsidR="007A5C84" w:rsidRDefault="007A5C84" w:rsidP="00D54C72">
      <w:pPr>
        <w:spacing w:line="288" w:lineRule="auto"/>
      </w:pPr>
    </w:p>
    <w:p w14:paraId="3D1BF172" w14:textId="013A1472" w:rsidR="009C2063" w:rsidRDefault="008D2C1C" w:rsidP="00D54C72">
      <w:pPr>
        <w:spacing w:line="288" w:lineRule="auto"/>
      </w:pPr>
      <w:r>
        <w:t>R</w:t>
      </w:r>
      <w:r w:rsidR="009C2063">
        <w:t xml:space="preserve">ecall the partial differential equation for </w:t>
      </w:r>
      <w:r w:rsidR="00300BE8">
        <w:t xml:space="preserve">the value of </w:t>
      </w:r>
      <w:r w:rsidR="009C2063">
        <w:t>a derivative</w:t>
      </w:r>
      <w:r w:rsidR="007A5C84">
        <w:t>,</w:t>
      </w:r>
    </w:p>
    <w:p w14:paraId="740A786E" w14:textId="77777777" w:rsidR="009C2063" w:rsidRDefault="009C2063" w:rsidP="00D54C72">
      <w:pPr>
        <w:spacing w:line="288" w:lineRule="auto"/>
      </w:pPr>
    </w:p>
    <w:p w14:paraId="50BB01E1" w14:textId="77777777" w:rsidR="00B121D3" w:rsidRDefault="007A5C84" w:rsidP="00D54C72">
      <w:pPr>
        <w:spacing w:line="288" w:lineRule="auto"/>
        <w:rPr>
          <w:rFonts w:ascii="Cambria Math"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=rf</m:t>
          </m:r>
        </m:oMath>
      </m:oMathPara>
    </w:p>
    <w:p w14:paraId="31440090" w14:textId="77777777" w:rsidR="007A5C84" w:rsidRDefault="007A5C84" w:rsidP="00D54C72">
      <w:pPr>
        <w:spacing w:line="288" w:lineRule="auto"/>
        <w:rPr>
          <w:rFonts w:ascii="Cambria Math" w:hAnsi="Cambria Math" w:hint="eastAsia"/>
        </w:rPr>
      </w:pPr>
    </w:p>
    <w:p w14:paraId="18D65667" w14:textId="3953D3A0" w:rsidR="007A5C84" w:rsidRDefault="00B121D3" w:rsidP="00D54C72">
      <w:pPr>
        <w:spacing w:line="288" w:lineRule="auto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We dividend the maturity and the underlying asset price into </w:t>
      </w:r>
      <w:r w:rsidR="00C2766F">
        <w:rPr>
          <w:rFonts w:ascii="Cambria Math" w:hAnsi="Cambria Math"/>
        </w:rPr>
        <w:t xml:space="preserve">N and M </w:t>
      </w:r>
      <w:r>
        <w:rPr>
          <w:rFonts w:ascii="Cambria Math" w:hAnsi="Cambria Math"/>
        </w:rPr>
        <w:t xml:space="preserve">equally spaced intervals and then construct a grid. Then we define the values of </w:t>
      </w:r>
      <w:proofErr w:type="gramStart"/>
      <w:r>
        <w:rPr>
          <w:rFonts w:ascii="Cambria Math" w:hAnsi="Cambria Math"/>
        </w:rPr>
        <w:t>f(</w:t>
      </w:r>
      <w:proofErr w:type="gramEnd"/>
      <w:r>
        <w:rPr>
          <w:rFonts w:ascii="Cambria Math" w:hAnsi="Cambria Math"/>
        </w:rPr>
        <w:t xml:space="preserve">t, S) at </w:t>
      </w:r>
      <w:r w:rsidR="00440D70">
        <w:rPr>
          <w:rFonts w:ascii="Cambria Math" w:hAnsi="Cambria Math"/>
        </w:rPr>
        <w:t xml:space="preserve">three </w:t>
      </w:r>
      <w:r>
        <w:rPr>
          <w:rFonts w:ascii="Cambria Math" w:hAnsi="Cambria Math"/>
        </w:rPr>
        <w:t xml:space="preserve">edges of the grid and solve for f(t, S) recursively </w:t>
      </w:r>
      <w:r w:rsidR="00477A11">
        <w:rPr>
          <w:rFonts w:ascii="Cambria Math" w:hAnsi="Cambria Math"/>
        </w:rPr>
        <w:t>approximating</w:t>
      </w:r>
      <w:r w:rsidR="007A5C84">
        <w:rPr>
          <w:rFonts w:ascii="Cambria Math" w:hAnsi="Cambria Math"/>
        </w:rPr>
        <w:t xml:space="preserve"> where</w:t>
      </w:r>
    </w:p>
    <w:p w14:paraId="71BD68D5" w14:textId="77777777" w:rsidR="007A5C84" w:rsidRDefault="007A5C84" w:rsidP="00D54C72">
      <w:pPr>
        <w:spacing w:line="288" w:lineRule="auto"/>
        <w:rPr>
          <w:rFonts w:ascii="Cambria Math" w:hAnsi="Cambria Math" w:hint="eastAsia"/>
        </w:rPr>
      </w:pPr>
    </w:p>
    <w:p w14:paraId="0A6BB529" w14:textId="77777777" w:rsidR="007A5C84" w:rsidRDefault="00B13CEB" w:rsidP="00D54C72">
      <w:pPr>
        <w:spacing w:line="288" w:lineRule="auto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61118A15" w14:textId="77777777" w:rsidR="007A5C84" w:rsidRDefault="00B13CEB" w:rsidP="00D54C72">
      <w:pPr>
        <w:spacing w:line="288" w:lineRule="auto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den>
          </m:f>
        </m:oMath>
      </m:oMathPara>
    </w:p>
    <w:p w14:paraId="78EB3D90" w14:textId="77777777" w:rsidR="00B121D3" w:rsidRDefault="00B13CEB" w:rsidP="00D54C72">
      <w:pPr>
        <w:spacing w:line="288" w:lineRule="auto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A5B9C4" w14:textId="77777777" w:rsidR="007A5C84" w:rsidRDefault="007A5C84" w:rsidP="00D54C72">
      <w:pPr>
        <w:spacing w:line="288" w:lineRule="auto"/>
        <w:rPr>
          <w:rFonts w:ascii="Cambria Math" w:hAnsi="Cambria Math" w:hint="eastAsia"/>
        </w:rPr>
      </w:pPr>
    </w:p>
    <w:p w14:paraId="47ED9EE6" w14:textId="77777777" w:rsidR="0004121E" w:rsidRDefault="003C63D1" w:rsidP="00D54C72">
      <w:pPr>
        <w:spacing w:line="288" w:lineRule="auto"/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Substituting the differentials </w:t>
      </w:r>
      <w:r w:rsidR="0004121E">
        <w:rPr>
          <w:rFonts w:ascii="Cambria Math" w:hAnsi="Cambria Math"/>
        </w:rPr>
        <w:t>with differences, we get</w:t>
      </w:r>
    </w:p>
    <w:p w14:paraId="47D7307A" w14:textId="77777777" w:rsidR="0004121E" w:rsidRDefault="0004121E" w:rsidP="00D54C72">
      <w:pPr>
        <w:spacing w:line="288" w:lineRule="auto"/>
        <w:rPr>
          <w:rFonts w:ascii="Cambria Math" w:hAnsi="Cambria Math" w:hint="eastAsia"/>
        </w:rPr>
      </w:pPr>
    </w:p>
    <w:p w14:paraId="6F9EFEED" w14:textId="4D942834" w:rsidR="003C63D1" w:rsidRDefault="00B13CEB" w:rsidP="00D54C72">
      <w:pPr>
        <w:spacing w:line="288" w:lineRule="auto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r-q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14:paraId="41A6AECD" w14:textId="77777777" w:rsidR="003C63D1" w:rsidRPr="003C63D1" w:rsidRDefault="003C63D1" w:rsidP="00D54C72">
      <w:pPr>
        <w:spacing w:line="288" w:lineRule="auto"/>
        <w:rPr>
          <w:rFonts w:ascii="Cambria Math" w:hAnsi="Cambria Math" w:hint="eastAsia"/>
        </w:rPr>
      </w:pPr>
    </w:p>
    <w:p w14:paraId="256B8D24" w14:textId="77777777" w:rsidR="0004121E" w:rsidRDefault="003D67E7" w:rsidP="00D54C72">
      <w:pPr>
        <w:spacing w:line="288" w:lineRule="auto"/>
        <w:rPr>
          <w:noProof/>
        </w:rPr>
      </w:pPr>
      <w:r>
        <w:rPr>
          <w:noProof/>
        </w:rPr>
        <w:t xml:space="preserve">The equation above refers to what we call implicit finite difference method. </w:t>
      </w:r>
      <w:r w:rsidR="00017A91" w:rsidRPr="00017A91">
        <w:rPr>
          <w:noProof/>
        </w:rPr>
        <w:t>The implicit finite difference method has the advantage of being very robust</w:t>
      </w:r>
      <w:r w:rsidR="00017A91">
        <w:rPr>
          <w:noProof/>
        </w:rPr>
        <w:t xml:space="preserve">. </w:t>
      </w:r>
    </w:p>
    <w:p w14:paraId="1F5BDD65" w14:textId="77777777" w:rsidR="0004121E" w:rsidRDefault="0004121E" w:rsidP="00D54C72">
      <w:pPr>
        <w:spacing w:line="288" w:lineRule="auto"/>
        <w:rPr>
          <w:noProof/>
        </w:rPr>
      </w:pPr>
    </w:p>
    <w:p w14:paraId="57752DE8" w14:textId="77777777" w:rsidR="002C65DA" w:rsidRDefault="00017A91" w:rsidP="00D54C72">
      <w:pPr>
        <w:spacing w:line="288" w:lineRule="auto"/>
        <w:rPr>
          <w:noProof/>
        </w:rPr>
      </w:pPr>
      <w:r>
        <w:rPr>
          <w:noProof/>
        </w:rPr>
        <w:t>However, o</w:t>
      </w:r>
      <w:r w:rsidR="003D67E7">
        <w:rPr>
          <w:noProof/>
        </w:rPr>
        <w:t xml:space="preserve">ne problem with this method is that </w:t>
      </w:r>
      <w:r w:rsidR="00EE063A">
        <w:rPr>
          <w:noProof/>
        </w:rPr>
        <w:t xml:space="preserve">when solving backward </w:t>
      </w:r>
      <w:r w:rsidR="00E407E6">
        <w:rPr>
          <w:noProof/>
        </w:rPr>
        <w:t>we need to solve</w:t>
      </w:r>
      <w:r w:rsidR="00EE063A">
        <w:rPr>
          <w:noProof/>
        </w:rPr>
        <w:t xml:space="preserve"> </w:t>
      </w:r>
      <w:r w:rsidR="00E407E6">
        <w:rPr>
          <w:noProof/>
        </w:rPr>
        <w:t>M</w:t>
      </w:r>
      <m:oMath>
        <m:r>
          <w:rPr>
            <w:rFonts w:ascii="Cambria Math" w:hAnsi="Cambria Math"/>
          </w:rPr>
          <m:t>-</m:t>
        </m:r>
      </m:oMath>
      <w:r w:rsidR="00E407E6">
        <w:rPr>
          <w:rFonts w:hint="eastAsia"/>
          <w:noProof/>
        </w:rPr>
        <w:t xml:space="preserve">1 </w:t>
      </w:r>
      <w:r w:rsidR="00E407E6">
        <w:rPr>
          <w:noProof/>
        </w:rPr>
        <w:t xml:space="preserve">simultenous equations with each contains more than one unknowns. </w:t>
      </w:r>
      <w:r>
        <w:rPr>
          <w:noProof/>
        </w:rPr>
        <w:t xml:space="preserve">One way to get rid of the messy calculation is to apply explicit finite difference method where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</m:oMath>
      <w:r>
        <w:rPr>
          <w:noProof/>
        </w:rP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  <w:noProof/>
        </w:rPr>
        <w:t xml:space="preserve"> at point (</w:t>
      </w:r>
      <w:r>
        <w:rPr>
          <w:noProof/>
        </w:rPr>
        <w:t>i, j</w:t>
      </w:r>
      <w:r>
        <w:rPr>
          <w:rFonts w:hint="eastAsia"/>
          <w:noProof/>
        </w:rPr>
        <w:t>)</w:t>
      </w:r>
      <w:r>
        <w:rPr>
          <w:noProof/>
        </w:rPr>
        <w:t xml:space="preserve"> on the grid are assumed to be the same as at point (i+1, j) and the difference equation becomes</w:t>
      </w:r>
    </w:p>
    <w:p w14:paraId="210D37E4" w14:textId="77777777" w:rsidR="002C65DA" w:rsidRDefault="002C65DA" w:rsidP="00D54C72">
      <w:pPr>
        <w:spacing w:line="288" w:lineRule="auto"/>
        <w:jc w:val="left"/>
        <w:rPr>
          <w:noProof/>
        </w:rPr>
      </w:pPr>
    </w:p>
    <w:p w14:paraId="5EA56E75" w14:textId="2B456A56" w:rsidR="00017A91" w:rsidRPr="00A43FE3" w:rsidRDefault="00B13CEB" w:rsidP="00D54C72">
      <w:pPr>
        <w:spacing w:line="288" w:lineRule="auto"/>
        <w:jc w:val="left"/>
        <w:rPr>
          <w:noProof/>
          <w:sz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</w:rPr>
            <m:t>+</m:t>
          </m:r>
          <m:d>
            <m:dPr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r-q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</w:rPr>
            <m:t>jΔS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i+1,j-1</m:t>
                  </m:r>
                </m:sub>
              </m:sSub>
            </m:num>
            <m:den>
              <m:r>
                <w:rPr>
                  <w:rFonts w:ascii="Cambria Math" w:hAnsi="Cambria Math"/>
                  <w:sz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ΔS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σ</m:t>
              </m:r>
            </m:e>
            <m:sup>
              <m:r>
                <w:rPr>
                  <w:rFonts w:ascii="Cambria Math" w:hAnsi="Cambria Math"/>
                  <w:sz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Δ</m:t>
              </m:r>
              <m:r>
                <w:rPr>
                  <w:rFonts w:ascii="Cambria Math" w:hAnsi="Cambria Math"/>
                  <w:sz w:val="21"/>
                </w:rPr>
                <m:t>S</m:t>
              </m:r>
            </m:e>
            <m:sup>
              <m:r>
                <w:rPr>
                  <w:rFonts w:ascii="Cambria Math" w:hAnsi="Cambria Math"/>
                  <w:sz w:val="21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i+1,j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ΔS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1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f</m:t>
              </m:r>
            </m:e>
            <m:sub>
              <m:r>
                <w:rPr>
                  <w:rFonts w:ascii="Cambria Math" w:hAnsi="Cambria Math"/>
                  <w:sz w:val="21"/>
                </w:rPr>
                <m:t>i,j</m:t>
              </m:r>
            </m:sub>
          </m:sSub>
        </m:oMath>
      </m:oMathPara>
    </w:p>
    <w:p w14:paraId="6411DFA0" w14:textId="3A75F2F8" w:rsidR="00F86827" w:rsidRDefault="00230AEF" w:rsidP="00D54C72">
      <w:pPr>
        <w:pStyle w:val="Heading1"/>
        <w:spacing w:line="288" w:lineRule="auto"/>
      </w:pPr>
      <w:bookmarkStart w:id="4" w:name="_Toc435432443"/>
      <w:r>
        <w:t>Results and Analysis</w:t>
      </w:r>
      <w:bookmarkEnd w:id="4"/>
    </w:p>
    <w:p w14:paraId="1CBCE128" w14:textId="23787BC1" w:rsidR="00F86827" w:rsidRDefault="00332195" w:rsidP="00D54C72">
      <w:pPr>
        <w:spacing w:line="288" w:lineRule="auto"/>
      </w:pPr>
      <w:r>
        <w:t xml:space="preserve">The </w:t>
      </w:r>
      <w:r>
        <w:rPr>
          <w:rFonts w:hint="eastAsia"/>
        </w:rPr>
        <w:t>b</w:t>
      </w:r>
      <w:r w:rsidR="00F86827">
        <w:rPr>
          <w:rFonts w:hint="eastAsia"/>
        </w:rPr>
        <w:t>asic information</w:t>
      </w:r>
      <w:r>
        <w:t xml:space="preserve"> of the stocks and the options is shown in the table</w:t>
      </w:r>
      <w:r w:rsidR="00E60178">
        <w:t xml:space="preserve"> 1</w:t>
      </w:r>
      <w:r>
        <w:t xml:space="preserve"> below.</w:t>
      </w:r>
    </w:p>
    <w:p w14:paraId="51C56B90" w14:textId="77777777" w:rsidR="00332195" w:rsidRDefault="00332195" w:rsidP="00D54C72">
      <w:pPr>
        <w:spacing w:line="288" w:lineRule="auto"/>
      </w:pPr>
    </w:p>
    <w:p w14:paraId="3DA78A74" w14:textId="4B570A18" w:rsidR="00E60178" w:rsidRPr="00BD5F24" w:rsidRDefault="00E60178" w:rsidP="00D54C72">
      <w:pPr>
        <w:spacing w:line="288" w:lineRule="auto"/>
      </w:pPr>
      <w:r>
        <w:t xml:space="preserve">Table 1: </w:t>
      </w:r>
      <w:r>
        <w:rPr>
          <w:rFonts w:hint="eastAsia"/>
        </w:rPr>
        <w:t>Basic information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2460"/>
        <w:gridCol w:w="1800"/>
        <w:gridCol w:w="1660"/>
      </w:tblGrid>
      <w:tr w:rsidR="00F86827" w:rsidRPr="00F02379" w14:paraId="18CF9989" w14:textId="77777777" w:rsidTr="00EE063A">
        <w:trPr>
          <w:trHeight w:val="27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81D1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Ticker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F0F1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VRSN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01FF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b/>
                <w:bCs/>
                <w:color w:val="000000"/>
                <w:kern w:val="0"/>
                <w:sz w:val="22"/>
                <w:szCs w:val="22"/>
              </w:rPr>
              <w:t>IBM</w:t>
            </w:r>
          </w:p>
        </w:tc>
      </w:tr>
      <w:tr w:rsidR="00F86827" w:rsidRPr="00F02379" w14:paraId="6FB98236" w14:textId="77777777" w:rsidTr="00EE063A">
        <w:trPr>
          <w:trHeight w:val="27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E70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Quote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AB3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2015/12/3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5040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2015/12/3</w:t>
            </w:r>
          </w:p>
        </w:tc>
      </w:tr>
      <w:tr w:rsidR="00F86827" w:rsidRPr="00F02379" w14:paraId="21C9FBE7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3F1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Last Price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175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92.04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4BF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140.815</w:t>
            </w:r>
          </w:p>
        </w:tc>
      </w:tr>
      <w:tr w:rsidR="00F86827" w:rsidRPr="00F02379" w14:paraId="49259303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971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Dividend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6D2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420C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0.0373</w:t>
            </w:r>
          </w:p>
        </w:tc>
      </w:tr>
      <w:tr w:rsidR="00F86827" w:rsidRPr="00F02379" w14:paraId="54CC8C64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ACF6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Option Type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F29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American Call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10E9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American Put</w:t>
            </w:r>
          </w:p>
        </w:tc>
      </w:tr>
      <w:tr w:rsidR="00F86827" w:rsidRPr="00F02379" w14:paraId="4CBC9015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B8B0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Strike Price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20B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2C20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140</w:t>
            </w:r>
          </w:p>
        </w:tc>
      </w:tr>
      <w:tr w:rsidR="00F86827" w:rsidRPr="00F02379" w14:paraId="3BEAB41D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41E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Maturity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37A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2016/1/15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ABF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2016/1/15</w:t>
            </w:r>
          </w:p>
        </w:tc>
      </w:tr>
      <w:tr w:rsidR="00F86827" w:rsidRPr="00F02379" w14:paraId="187DBA14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BC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A93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4.4500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4661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2.8050 </w:t>
            </w:r>
          </w:p>
        </w:tc>
      </w:tr>
      <w:tr w:rsidR="00F86827" w:rsidRPr="00F02379" w14:paraId="57C8C5BE" w14:textId="77777777" w:rsidTr="00EE063A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5845A4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Implied Volatility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7D2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28.97%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C2B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16.81%</w:t>
            </w:r>
          </w:p>
        </w:tc>
      </w:tr>
    </w:tbl>
    <w:p w14:paraId="4C56F83E" w14:textId="77777777" w:rsidR="00F86827" w:rsidRPr="00092E4F" w:rsidRDefault="00F86827" w:rsidP="00D54C72">
      <w:pPr>
        <w:spacing w:line="288" w:lineRule="auto"/>
      </w:pPr>
    </w:p>
    <w:p w14:paraId="62208E11" w14:textId="2B3DB4B5" w:rsidR="007A1AE9" w:rsidRDefault="00E60178" w:rsidP="00D54C72">
      <w:pPr>
        <w:spacing w:line="288" w:lineRule="auto"/>
      </w:pPr>
      <w:r>
        <w:t>Table 2: Comparison among call</w:t>
      </w:r>
      <w:r>
        <w:t xml:space="preserve"> option prices on </w:t>
      </w:r>
      <w:r>
        <w:t>VRSN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2080"/>
        <w:gridCol w:w="1040"/>
        <w:gridCol w:w="1140"/>
        <w:gridCol w:w="1040"/>
      </w:tblGrid>
      <w:tr w:rsidR="00F86827" w:rsidRPr="00F02379" w14:paraId="1E7BB36D" w14:textId="77777777" w:rsidTr="00EE063A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157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  <w:r w:rsidR="007A1AE9"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VRSN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04B2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002D6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Delta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CC9F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Gamma</w:t>
            </w:r>
          </w:p>
        </w:tc>
      </w:tr>
      <w:tr w:rsidR="00F86827" w:rsidRPr="00F02379" w14:paraId="22B36B6F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10E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Bloomberg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24A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4.4500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BB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0.6106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546B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0.0386 </w:t>
            </w:r>
          </w:p>
        </w:tc>
      </w:tr>
      <w:tr w:rsidR="00F86827" w:rsidRPr="00F02379" w14:paraId="13BE2A9B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3DA4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Binomial n = 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EE2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4.7189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29E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0.6104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6389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0.0428 </w:t>
            </w:r>
          </w:p>
        </w:tc>
      </w:tr>
      <w:tr w:rsidR="00F86827" w:rsidRPr="00F02379" w14:paraId="2023510F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39C1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Explicit FDM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527F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4.6618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7A26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0.6074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E8F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0.0418 </w:t>
            </w:r>
          </w:p>
        </w:tc>
      </w:tr>
      <w:tr w:rsidR="00F86827" w:rsidRPr="00F02379" w14:paraId="306E9637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7EC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BSM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237C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4.6936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841E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0.6103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56C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0.0423 </w:t>
            </w:r>
          </w:p>
        </w:tc>
      </w:tr>
    </w:tbl>
    <w:p w14:paraId="1D857CDF" w14:textId="77777777" w:rsidR="00F86827" w:rsidRDefault="00F86827" w:rsidP="00D54C72">
      <w:pPr>
        <w:spacing w:line="288" w:lineRule="auto"/>
      </w:pPr>
    </w:p>
    <w:p w14:paraId="7A8FCA8C" w14:textId="77777777" w:rsidR="00B46215" w:rsidRDefault="00B46215" w:rsidP="00D54C72">
      <w:pPr>
        <w:spacing w:line="288" w:lineRule="auto"/>
      </w:pPr>
      <w:bookmarkStart w:id="5" w:name="_GoBack"/>
      <w:bookmarkEnd w:id="5"/>
    </w:p>
    <w:p w14:paraId="25143607" w14:textId="5E796302" w:rsidR="00F86827" w:rsidRDefault="00E60178" w:rsidP="00D54C72">
      <w:pPr>
        <w:spacing w:line="288" w:lineRule="auto"/>
      </w:pPr>
      <w:r>
        <w:lastRenderedPageBreak/>
        <w:t xml:space="preserve">Table </w:t>
      </w:r>
      <w:r>
        <w:t>3</w:t>
      </w:r>
      <w:r>
        <w:t xml:space="preserve">: </w:t>
      </w:r>
      <w:r w:rsidR="00F86827">
        <w:t>Comparison among put option prices on IBM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2080"/>
        <w:gridCol w:w="1040"/>
        <w:gridCol w:w="1140"/>
        <w:gridCol w:w="1040"/>
      </w:tblGrid>
      <w:tr w:rsidR="00F86827" w:rsidRPr="00F02379" w14:paraId="2BB55652" w14:textId="77777777" w:rsidTr="00EE063A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7B2B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　</w:t>
            </w:r>
            <w:r w:rsidR="007A1AE9"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IBM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6E52E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2F745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Delta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D893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Gamma</w:t>
            </w:r>
          </w:p>
        </w:tc>
      </w:tr>
      <w:tr w:rsidR="00F86827" w:rsidRPr="00F02379" w14:paraId="6058EA0D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563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Bloomberg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42D2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2.8050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31E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-0.4479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4CEC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0.0694 </w:t>
            </w:r>
          </w:p>
        </w:tc>
      </w:tr>
      <w:tr w:rsidR="00F86827" w:rsidRPr="00F02379" w14:paraId="43B83007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D947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Binomial n = 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97F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3.0786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324D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-0.4738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16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0.0500 </w:t>
            </w:r>
          </w:p>
        </w:tc>
      </w:tr>
      <w:tr w:rsidR="00F86827" w:rsidRPr="00F02379" w14:paraId="565DC8D7" w14:textId="77777777" w:rsidTr="00EE063A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4FF1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>Explicit FDM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28A64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3.3097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42738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-0.5149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8A26" w14:textId="77777777" w:rsidR="00F86827" w:rsidRPr="00F02379" w:rsidRDefault="00F86827" w:rsidP="00D54C72">
            <w:pPr>
              <w:widowControl/>
              <w:spacing w:line="288" w:lineRule="auto"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</w:pPr>
            <w:r w:rsidRPr="00F02379"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</w:rPr>
              <w:t xml:space="preserve">0.0473 </w:t>
            </w:r>
          </w:p>
        </w:tc>
      </w:tr>
    </w:tbl>
    <w:p w14:paraId="66EED5D1" w14:textId="77777777" w:rsidR="00F86827" w:rsidRDefault="00F86827" w:rsidP="00D54C72">
      <w:pPr>
        <w:spacing w:line="288" w:lineRule="auto"/>
      </w:pPr>
    </w:p>
    <w:p w14:paraId="4C51DDC6" w14:textId="77777777" w:rsidR="00E60178" w:rsidRPr="00092E4F" w:rsidRDefault="00E60178" w:rsidP="00D54C72">
      <w:pPr>
        <w:spacing w:line="288" w:lineRule="auto"/>
      </w:pPr>
    </w:p>
    <w:p w14:paraId="738D9A79" w14:textId="744B50CA" w:rsidR="00C33D5F" w:rsidRDefault="00E60178" w:rsidP="00D54C72">
      <w:pPr>
        <w:spacing w:line="288" w:lineRule="auto"/>
      </w:pPr>
      <w:r>
        <w:t>Table 2 and Table 3</w:t>
      </w:r>
      <w:r>
        <w:t xml:space="preserve"> </w:t>
      </w:r>
      <w:r>
        <w:t>show</w:t>
      </w:r>
      <w:r>
        <w:t xml:space="preserve"> the comparison among the prices calculated using the two numerical methods and the market data.</w:t>
      </w:r>
      <w:r>
        <w:t xml:space="preserve"> </w:t>
      </w:r>
      <w:r w:rsidR="00C33D5F">
        <w:rPr>
          <w:rFonts w:hint="eastAsia"/>
        </w:rPr>
        <w:t>We find that the option prices</w:t>
      </w:r>
      <w:r w:rsidR="00AA11C5">
        <w:t>, Deltas and Gammas</w:t>
      </w:r>
      <w:r w:rsidR="00C33D5F">
        <w:rPr>
          <w:rFonts w:hint="eastAsia"/>
        </w:rPr>
        <w:t xml:space="preserve"> </w:t>
      </w:r>
      <w:r w:rsidR="00AA11C5">
        <w:t xml:space="preserve">we </w:t>
      </w:r>
      <w:r w:rsidR="00C33D5F">
        <w:rPr>
          <w:rFonts w:hint="eastAsia"/>
        </w:rPr>
        <w:t xml:space="preserve">calculated using the numerical methods </w:t>
      </w:r>
      <w:r w:rsidR="00616ACB">
        <w:rPr>
          <w:rFonts w:hint="eastAsia"/>
        </w:rPr>
        <w:t>are very close the market price, which proves that binomial lattice method and finite difference method work well in the market.</w:t>
      </w:r>
      <w:r w:rsidR="001328C8">
        <w:t xml:space="preserve"> We also find that the two numerical methods give better approximation of Delta than Gamma, which is not surprising because we use linear approximation twice when we calculate Gamma. </w:t>
      </w:r>
    </w:p>
    <w:p w14:paraId="36764D78" w14:textId="77777777" w:rsidR="00332195" w:rsidRDefault="00332195" w:rsidP="00D54C72">
      <w:pPr>
        <w:spacing w:line="288" w:lineRule="auto"/>
      </w:pPr>
    </w:p>
    <w:p w14:paraId="13B9005F" w14:textId="6580969D" w:rsidR="00332195" w:rsidRDefault="00332195" w:rsidP="00D54C72">
      <w:pPr>
        <w:spacing w:line="288" w:lineRule="auto"/>
      </w:pPr>
      <w:r>
        <w:t xml:space="preserve">Also, as shown in the Table </w:t>
      </w:r>
      <w:r w:rsidR="00007BB7">
        <w:t>4</w:t>
      </w:r>
      <w:r>
        <w:t xml:space="preserve"> and Table </w:t>
      </w:r>
      <w:r w:rsidR="00007BB7">
        <w:t>5</w:t>
      </w:r>
      <w:r>
        <w:t xml:space="preserve"> in the appendices, the IBM put option will not be exercised before maturity under binomial method. For the finite difference method, unless the stock price will be as low as $7, which is almost impossible considering its current price $140.815, the put option will not be exercised earlier. </w:t>
      </w:r>
    </w:p>
    <w:p w14:paraId="3B500604" w14:textId="77777777" w:rsidR="00332195" w:rsidRDefault="00332195" w:rsidP="00D54C72">
      <w:pPr>
        <w:spacing w:line="288" w:lineRule="auto"/>
      </w:pPr>
    </w:p>
    <w:p w14:paraId="7386C178" w14:textId="0F665F60" w:rsidR="00332195" w:rsidRPr="00F86827" w:rsidRDefault="00332195" w:rsidP="00D54C72">
      <w:pPr>
        <w:spacing w:line="288" w:lineRule="auto"/>
      </w:pPr>
      <w:r>
        <w:t>It can be justified by the fact that the dividend yield, which is 3.73% is much higher than risk-free rate, which is 0.24%, therefore the holders of the put option tend to hold it to maturity to enjoy the benefit of the dividend paid.</w:t>
      </w:r>
    </w:p>
    <w:p w14:paraId="1A6C1536" w14:textId="1346C7E1" w:rsidR="00230AEF" w:rsidRDefault="00230AEF" w:rsidP="00D54C72">
      <w:pPr>
        <w:pStyle w:val="Heading1"/>
        <w:spacing w:line="288" w:lineRule="auto"/>
      </w:pPr>
      <w:bookmarkStart w:id="6" w:name="_Toc435432444"/>
      <w:r w:rsidRPr="006E5645">
        <w:t>Conclusions</w:t>
      </w:r>
      <w:bookmarkEnd w:id="6"/>
    </w:p>
    <w:p w14:paraId="4399BF97" w14:textId="3CC8BAB7" w:rsidR="000662EA" w:rsidRPr="000662EA" w:rsidRDefault="00C42B31" w:rsidP="00D54C72">
      <w:pPr>
        <w:spacing w:line="288" w:lineRule="auto"/>
      </w:pPr>
      <w:r>
        <w:t xml:space="preserve">Given American options allows the holders to exercise the options at any time before maturity, there is no closed form formula to price the American </w:t>
      </w:r>
      <w:r w:rsidR="00156E87">
        <w:t>options</w:t>
      </w:r>
      <w:r>
        <w:t xml:space="preserve">. </w:t>
      </w:r>
      <w:r w:rsidR="00156E87">
        <w:t>In this report, we u</w:t>
      </w:r>
      <w:r w:rsidR="000662EA">
        <w:t xml:space="preserve">se </w:t>
      </w:r>
      <w:r w:rsidR="00156E87">
        <w:t xml:space="preserve">two </w:t>
      </w:r>
      <w:r w:rsidR="000662EA">
        <w:rPr>
          <w:rFonts w:hint="eastAsia"/>
        </w:rPr>
        <w:t>numerical methods</w:t>
      </w:r>
      <w:r w:rsidR="00156E87">
        <w:t xml:space="preserve">, including the binomial lattice method and the finite difference method </w:t>
      </w:r>
      <w:r w:rsidR="000662EA">
        <w:rPr>
          <w:rFonts w:hint="eastAsia"/>
        </w:rPr>
        <w:t xml:space="preserve">to price </w:t>
      </w:r>
      <w:r w:rsidR="000662EA">
        <w:t xml:space="preserve">American </w:t>
      </w:r>
      <w:r w:rsidR="000662EA">
        <w:rPr>
          <w:rFonts w:hint="eastAsia"/>
        </w:rPr>
        <w:t>options</w:t>
      </w:r>
      <w:r w:rsidR="00A014C1">
        <w:t>. We then</w:t>
      </w:r>
      <w:r w:rsidR="000662EA">
        <w:rPr>
          <w:rFonts w:hint="eastAsia"/>
        </w:rPr>
        <w:t xml:space="preserve"> compare </w:t>
      </w:r>
      <w:r w:rsidR="00A014C1">
        <w:t xml:space="preserve">the calculated </w:t>
      </w:r>
      <w:r w:rsidR="001C78BC">
        <w:rPr>
          <w:rFonts w:hint="eastAsia"/>
        </w:rPr>
        <w:t>option prices</w:t>
      </w:r>
      <w:r w:rsidR="001C78BC">
        <w:t>, Deltas and Gammas</w:t>
      </w:r>
      <w:r w:rsidR="000662EA">
        <w:rPr>
          <w:rFonts w:hint="eastAsia"/>
        </w:rPr>
        <w:t xml:space="preserve"> </w:t>
      </w:r>
      <w:r w:rsidR="00A014C1">
        <w:t xml:space="preserve">with </w:t>
      </w:r>
      <w:r w:rsidR="00A014C1">
        <w:rPr>
          <w:rFonts w:hint="eastAsia"/>
        </w:rPr>
        <w:t>the</w:t>
      </w:r>
      <w:r w:rsidR="000662EA">
        <w:rPr>
          <w:rFonts w:hint="eastAsia"/>
        </w:rPr>
        <w:t xml:space="preserve"> market data. </w:t>
      </w:r>
      <w:r w:rsidR="007F4547">
        <w:t xml:space="preserve">The comparison shows that the result of the numerical method is very close to the real data, and this confirms </w:t>
      </w:r>
      <w:r w:rsidR="007F4547">
        <w:rPr>
          <w:rFonts w:hint="eastAsia"/>
        </w:rPr>
        <w:t xml:space="preserve">the </w:t>
      </w:r>
      <w:r w:rsidR="007F4547">
        <w:t>feasibility</w:t>
      </w:r>
      <w:r w:rsidR="007F4547">
        <w:rPr>
          <w:rFonts w:hint="eastAsia"/>
        </w:rPr>
        <w:t xml:space="preserve"> and </w:t>
      </w:r>
      <w:r w:rsidR="007F4547">
        <w:t>usefulness of the numerical methods.</w:t>
      </w:r>
    </w:p>
    <w:p w14:paraId="3F7678D5" w14:textId="77777777" w:rsidR="00230AEF" w:rsidRPr="006E5645" w:rsidRDefault="00230AEF" w:rsidP="00230AEF">
      <w:pPr>
        <w:widowControl/>
        <w:spacing w:line="288" w:lineRule="auto"/>
        <w:jc w:val="left"/>
        <w:rPr>
          <w:rFonts w:ascii="Times New Roman" w:hAnsi="Times New Roman" w:cs="Times New Roman"/>
          <w:b/>
          <w:bCs/>
          <w:kern w:val="44"/>
          <w:sz w:val="28"/>
          <w:szCs w:val="44"/>
        </w:rPr>
      </w:pPr>
      <w:r w:rsidRPr="006E5645">
        <w:rPr>
          <w:rFonts w:ascii="Times New Roman" w:hAnsi="Times New Roman" w:cs="Times New Roman"/>
        </w:rPr>
        <w:br w:type="page"/>
      </w:r>
    </w:p>
    <w:p w14:paraId="3F065068" w14:textId="77777777" w:rsidR="00230AEF" w:rsidRDefault="00230AEF" w:rsidP="00230AEF">
      <w:pPr>
        <w:pStyle w:val="Heading1"/>
      </w:pPr>
      <w:bookmarkStart w:id="7" w:name="_Toc435432445"/>
      <w:r w:rsidRPr="006E5645">
        <w:lastRenderedPageBreak/>
        <w:t>Appendix</w:t>
      </w:r>
      <w:bookmarkEnd w:id="7"/>
    </w:p>
    <w:p w14:paraId="2CA2723A" w14:textId="6426F975" w:rsidR="00007BB7" w:rsidRPr="00BD5E64" w:rsidRDefault="00007BB7" w:rsidP="00007BB7">
      <w:r>
        <w:t xml:space="preserve">Table </w:t>
      </w:r>
      <w:r>
        <w:t>4</w:t>
      </w:r>
      <w:r>
        <w:t>. Snippet of Binomial 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710"/>
        <w:gridCol w:w="900"/>
      </w:tblGrid>
      <w:tr w:rsidR="00007BB7" w:rsidRPr="00651D3C" w14:paraId="10DBCDEE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F04D5C4" w14:textId="77777777" w:rsidR="00007BB7" w:rsidRPr="00651D3C" w:rsidRDefault="00007BB7" w:rsidP="008F1F70">
            <w:r w:rsidRPr="00651D3C">
              <w:t>Binomial Tree:</w:t>
            </w:r>
          </w:p>
        </w:tc>
        <w:tc>
          <w:tcPr>
            <w:tcW w:w="1710" w:type="dxa"/>
            <w:noWrap/>
            <w:hideMark/>
          </w:tcPr>
          <w:p w14:paraId="2789C115" w14:textId="77777777" w:rsidR="00007BB7" w:rsidRPr="00651D3C" w:rsidRDefault="00007BB7" w:rsidP="008F1F70"/>
        </w:tc>
        <w:tc>
          <w:tcPr>
            <w:tcW w:w="1350" w:type="dxa"/>
            <w:noWrap/>
            <w:hideMark/>
          </w:tcPr>
          <w:p w14:paraId="6AC10649" w14:textId="77777777" w:rsidR="00007BB7" w:rsidRPr="00651D3C" w:rsidRDefault="00007BB7" w:rsidP="008F1F70"/>
        </w:tc>
        <w:tc>
          <w:tcPr>
            <w:tcW w:w="1710" w:type="dxa"/>
            <w:noWrap/>
            <w:hideMark/>
          </w:tcPr>
          <w:p w14:paraId="0A1B1F8D" w14:textId="77777777" w:rsidR="00007BB7" w:rsidRPr="00651D3C" w:rsidRDefault="00007BB7" w:rsidP="008F1F70"/>
        </w:tc>
        <w:tc>
          <w:tcPr>
            <w:tcW w:w="900" w:type="dxa"/>
            <w:noWrap/>
            <w:hideMark/>
          </w:tcPr>
          <w:p w14:paraId="4D960F75" w14:textId="77777777" w:rsidR="00007BB7" w:rsidRPr="00651D3C" w:rsidRDefault="00007BB7" w:rsidP="008F1F70"/>
        </w:tc>
      </w:tr>
      <w:tr w:rsidR="00007BB7" w:rsidRPr="00651D3C" w14:paraId="4C540E8C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5B77CF71" w14:textId="77777777" w:rsidR="00007BB7" w:rsidRPr="00651D3C" w:rsidRDefault="00007BB7" w:rsidP="008F1F70">
            <w:r w:rsidRPr="00651D3C">
              <w:t>0 0</w:t>
            </w:r>
          </w:p>
        </w:tc>
        <w:tc>
          <w:tcPr>
            <w:tcW w:w="1710" w:type="dxa"/>
            <w:noWrap/>
            <w:hideMark/>
          </w:tcPr>
          <w:p w14:paraId="1E5E13CB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A2A223F" w14:textId="77777777" w:rsidR="00007BB7" w:rsidRPr="00651D3C" w:rsidRDefault="00007BB7" w:rsidP="008F1F70">
            <w:pPr>
              <w:rPr>
                <w:b/>
              </w:rPr>
            </w:pPr>
            <w:r w:rsidRPr="00651D3C">
              <w:rPr>
                <w:b/>
              </w:rPr>
              <w:t>3.07857</w:t>
            </w:r>
          </w:p>
        </w:tc>
        <w:tc>
          <w:tcPr>
            <w:tcW w:w="1710" w:type="dxa"/>
            <w:noWrap/>
            <w:hideMark/>
          </w:tcPr>
          <w:p w14:paraId="5D709A02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43D137BC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9EB5A33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FBEF63D" w14:textId="77777777" w:rsidR="00007BB7" w:rsidRPr="00651D3C" w:rsidRDefault="00007BB7" w:rsidP="008F1F70">
            <w:r w:rsidRPr="00651D3C">
              <w:t>1 0</w:t>
            </w:r>
          </w:p>
        </w:tc>
        <w:tc>
          <w:tcPr>
            <w:tcW w:w="1710" w:type="dxa"/>
            <w:noWrap/>
            <w:hideMark/>
          </w:tcPr>
          <w:p w14:paraId="6BF952C8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6E9AD94" w14:textId="77777777" w:rsidR="00007BB7" w:rsidRPr="00651D3C" w:rsidRDefault="00007BB7" w:rsidP="008F1F70">
            <w:r w:rsidRPr="00651D3C">
              <w:t>3.76063</w:t>
            </w:r>
          </w:p>
        </w:tc>
        <w:tc>
          <w:tcPr>
            <w:tcW w:w="1710" w:type="dxa"/>
            <w:noWrap/>
            <w:hideMark/>
          </w:tcPr>
          <w:p w14:paraId="5DB4E865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00445E89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5487BF1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4F04BB8" w14:textId="77777777" w:rsidR="00007BB7" w:rsidRPr="00651D3C" w:rsidRDefault="00007BB7" w:rsidP="008F1F70">
            <w:r w:rsidRPr="00651D3C">
              <w:t>1 1</w:t>
            </w:r>
          </w:p>
        </w:tc>
        <w:tc>
          <w:tcPr>
            <w:tcW w:w="1710" w:type="dxa"/>
            <w:noWrap/>
            <w:hideMark/>
          </w:tcPr>
          <w:p w14:paraId="01959702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62CECDF0" w14:textId="77777777" w:rsidR="00007BB7" w:rsidRPr="00651D3C" w:rsidRDefault="00007BB7" w:rsidP="008F1F70">
            <w:r w:rsidRPr="00651D3C">
              <w:t>2.37148</w:t>
            </w:r>
          </w:p>
        </w:tc>
        <w:tc>
          <w:tcPr>
            <w:tcW w:w="1710" w:type="dxa"/>
            <w:noWrap/>
            <w:hideMark/>
          </w:tcPr>
          <w:p w14:paraId="32BF6275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330E18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6E83628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8C7911C" w14:textId="77777777" w:rsidR="00007BB7" w:rsidRPr="00651D3C" w:rsidRDefault="00007BB7" w:rsidP="008F1F70">
            <w:r w:rsidRPr="00651D3C">
              <w:t>2 0</w:t>
            </w:r>
          </w:p>
        </w:tc>
        <w:tc>
          <w:tcPr>
            <w:tcW w:w="1710" w:type="dxa"/>
            <w:noWrap/>
            <w:hideMark/>
          </w:tcPr>
          <w:p w14:paraId="5B16C0B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2EC8C72" w14:textId="77777777" w:rsidR="00007BB7" w:rsidRPr="00651D3C" w:rsidRDefault="00007BB7" w:rsidP="008F1F70">
            <w:r w:rsidRPr="00651D3C">
              <w:t>4.53932</w:t>
            </w:r>
          </w:p>
        </w:tc>
        <w:tc>
          <w:tcPr>
            <w:tcW w:w="1710" w:type="dxa"/>
            <w:noWrap/>
            <w:hideMark/>
          </w:tcPr>
          <w:p w14:paraId="17D4A1F8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5356758B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F03D5B4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5725C26" w14:textId="77777777" w:rsidR="00007BB7" w:rsidRPr="00651D3C" w:rsidRDefault="00007BB7" w:rsidP="008F1F70">
            <w:r w:rsidRPr="00651D3C">
              <w:t>2 1</w:t>
            </w:r>
          </w:p>
        </w:tc>
        <w:tc>
          <w:tcPr>
            <w:tcW w:w="1710" w:type="dxa"/>
            <w:noWrap/>
            <w:hideMark/>
          </w:tcPr>
          <w:p w14:paraId="0F45D973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05B3DABC" w14:textId="77777777" w:rsidR="00007BB7" w:rsidRPr="00651D3C" w:rsidRDefault="00007BB7" w:rsidP="008F1F70">
            <w:r w:rsidRPr="00651D3C">
              <w:t>2.95337</w:t>
            </w:r>
          </w:p>
        </w:tc>
        <w:tc>
          <w:tcPr>
            <w:tcW w:w="1710" w:type="dxa"/>
            <w:noWrap/>
            <w:hideMark/>
          </w:tcPr>
          <w:p w14:paraId="5FDB1C7C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3E0B81B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18A5F09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212A1177" w14:textId="77777777" w:rsidR="00007BB7" w:rsidRPr="00651D3C" w:rsidRDefault="00007BB7" w:rsidP="008F1F70">
            <w:r w:rsidRPr="00651D3C">
              <w:t>2 2</w:t>
            </w:r>
          </w:p>
        </w:tc>
        <w:tc>
          <w:tcPr>
            <w:tcW w:w="1710" w:type="dxa"/>
            <w:noWrap/>
            <w:hideMark/>
          </w:tcPr>
          <w:p w14:paraId="65ECC91C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47EC30EE" w14:textId="77777777" w:rsidR="00007BB7" w:rsidRPr="00651D3C" w:rsidRDefault="00007BB7" w:rsidP="008F1F70">
            <w:r w:rsidRPr="00651D3C">
              <w:t>1.76823</w:t>
            </w:r>
          </w:p>
        </w:tc>
        <w:tc>
          <w:tcPr>
            <w:tcW w:w="1710" w:type="dxa"/>
            <w:noWrap/>
            <w:hideMark/>
          </w:tcPr>
          <w:p w14:paraId="4B1DFAAB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582654A7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A9FADBD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46CCA57" w14:textId="77777777" w:rsidR="00007BB7" w:rsidRPr="00651D3C" w:rsidRDefault="00007BB7" w:rsidP="008F1F70">
            <w:r w:rsidRPr="00651D3C">
              <w:t>3 0</w:t>
            </w:r>
          </w:p>
        </w:tc>
        <w:tc>
          <w:tcPr>
            <w:tcW w:w="1710" w:type="dxa"/>
            <w:noWrap/>
            <w:hideMark/>
          </w:tcPr>
          <w:p w14:paraId="1C9B3EEE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0AC9E357" w14:textId="77777777" w:rsidR="00007BB7" w:rsidRPr="00651D3C" w:rsidRDefault="00007BB7" w:rsidP="008F1F70">
            <w:r w:rsidRPr="00651D3C">
              <w:t>5.41378</w:t>
            </w:r>
          </w:p>
        </w:tc>
        <w:tc>
          <w:tcPr>
            <w:tcW w:w="1710" w:type="dxa"/>
            <w:noWrap/>
            <w:hideMark/>
          </w:tcPr>
          <w:p w14:paraId="7E2340E4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297D6530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0DBCD6A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AD91A8D" w14:textId="77777777" w:rsidR="00007BB7" w:rsidRPr="00651D3C" w:rsidRDefault="00007BB7" w:rsidP="008F1F70">
            <w:r w:rsidRPr="00651D3C">
              <w:t>3 1</w:t>
            </w:r>
          </w:p>
        </w:tc>
        <w:tc>
          <w:tcPr>
            <w:tcW w:w="1710" w:type="dxa"/>
            <w:noWrap/>
            <w:hideMark/>
          </w:tcPr>
          <w:p w14:paraId="25DC8CD5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91399BA" w14:textId="77777777" w:rsidR="00007BB7" w:rsidRPr="00651D3C" w:rsidRDefault="00007BB7" w:rsidP="008F1F70">
            <w:r w:rsidRPr="00651D3C">
              <w:t>3.63278</w:t>
            </w:r>
          </w:p>
        </w:tc>
        <w:tc>
          <w:tcPr>
            <w:tcW w:w="1710" w:type="dxa"/>
            <w:noWrap/>
            <w:hideMark/>
          </w:tcPr>
          <w:p w14:paraId="1FFD3FF3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518B1CC7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C04862E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B645484" w14:textId="77777777" w:rsidR="00007BB7" w:rsidRPr="00651D3C" w:rsidRDefault="00007BB7" w:rsidP="008F1F70">
            <w:r w:rsidRPr="00651D3C">
              <w:t>3 2</w:t>
            </w:r>
          </w:p>
        </w:tc>
        <w:tc>
          <w:tcPr>
            <w:tcW w:w="1710" w:type="dxa"/>
            <w:noWrap/>
            <w:hideMark/>
          </w:tcPr>
          <w:p w14:paraId="030B3335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FB8376B" w14:textId="77777777" w:rsidR="00007BB7" w:rsidRPr="00651D3C" w:rsidRDefault="00007BB7" w:rsidP="008F1F70">
            <w:r w:rsidRPr="00651D3C">
              <w:t>2.24901</w:t>
            </w:r>
          </w:p>
        </w:tc>
        <w:tc>
          <w:tcPr>
            <w:tcW w:w="1710" w:type="dxa"/>
            <w:noWrap/>
            <w:hideMark/>
          </w:tcPr>
          <w:p w14:paraId="3932E26F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0258FA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582431D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49C7971" w14:textId="77777777" w:rsidR="00007BB7" w:rsidRPr="00651D3C" w:rsidRDefault="00007BB7" w:rsidP="008F1F70">
            <w:r w:rsidRPr="00651D3C">
              <w:t>3 3</w:t>
            </w:r>
          </w:p>
        </w:tc>
        <w:tc>
          <w:tcPr>
            <w:tcW w:w="1710" w:type="dxa"/>
            <w:noWrap/>
            <w:hideMark/>
          </w:tcPr>
          <w:p w14:paraId="01EB98BB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464EE5A5" w14:textId="77777777" w:rsidR="00007BB7" w:rsidRPr="00651D3C" w:rsidRDefault="00007BB7" w:rsidP="008F1F70">
            <w:r w:rsidRPr="00651D3C">
              <w:t>1.26978</w:t>
            </w:r>
          </w:p>
        </w:tc>
        <w:tc>
          <w:tcPr>
            <w:tcW w:w="1710" w:type="dxa"/>
            <w:noWrap/>
            <w:hideMark/>
          </w:tcPr>
          <w:p w14:paraId="5BCCCF1F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5B32C37C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74385B3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1558BEC" w14:textId="77777777" w:rsidR="00007BB7" w:rsidRPr="00651D3C" w:rsidRDefault="00007BB7" w:rsidP="008F1F70">
            <w:r w:rsidRPr="00651D3C">
              <w:t>4 0</w:t>
            </w:r>
          </w:p>
        </w:tc>
        <w:tc>
          <w:tcPr>
            <w:tcW w:w="1710" w:type="dxa"/>
            <w:noWrap/>
            <w:hideMark/>
          </w:tcPr>
          <w:p w14:paraId="39E5B527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C635988" w14:textId="77777777" w:rsidR="00007BB7" w:rsidRPr="00651D3C" w:rsidRDefault="00007BB7" w:rsidP="008F1F70">
            <w:r w:rsidRPr="00651D3C">
              <w:t>6.37957</w:t>
            </w:r>
          </w:p>
        </w:tc>
        <w:tc>
          <w:tcPr>
            <w:tcW w:w="1710" w:type="dxa"/>
            <w:noWrap/>
            <w:hideMark/>
          </w:tcPr>
          <w:p w14:paraId="4A6E915E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0ECBB09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BA11B03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46CF7E0" w14:textId="77777777" w:rsidR="00007BB7" w:rsidRPr="00651D3C" w:rsidRDefault="00007BB7" w:rsidP="008F1F70">
            <w:r w:rsidRPr="00651D3C">
              <w:t>4 1</w:t>
            </w:r>
          </w:p>
        </w:tc>
        <w:tc>
          <w:tcPr>
            <w:tcW w:w="1710" w:type="dxa"/>
            <w:noWrap/>
            <w:hideMark/>
          </w:tcPr>
          <w:p w14:paraId="536E09A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F75AEED" w14:textId="77777777" w:rsidR="00007BB7" w:rsidRPr="00651D3C" w:rsidRDefault="00007BB7" w:rsidP="008F1F70">
            <w:r w:rsidRPr="00651D3C">
              <w:t>4.41257</w:t>
            </w:r>
          </w:p>
        </w:tc>
        <w:tc>
          <w:tcPr>
            <w:tcW w:w="1710" w:type="dxa"/>
            <w:noWrap/>
            <w:hideMark/>
          </w:tcPr>
          <w:p w14:paraId="20C490B8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2FF0956C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D53B50E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2E962692" w14:textId="77777777" w:rsidR="00007BB7" w:rsidRPr="00651D3C" w:rsidRDefault="00007BB7" w:rsidP="008F1F70">
            <w:r w:rsidRPr="00651D3C">
              <w:t>4 2</w:t>
            </w:r>
          </w:p>
        </w:tc>
        <w:tc>
          <w:tcPr>
            <w:tcW w:w="1710" w:type="dxa"/>
            <w:noWrap/>
            <w:hideMark/>
          </w:tcPr>
          <w:p w14:paraId="515278C5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63EFED37" w14:textId="77777777" w:rsidR="00007BB7" w:rsidRPr="00651D3C" w:rsidRDefault="00007BB7" w:rsidP="008F1F70">
            <w:r w:rsidRPr="00651D3C">
              <w:t>2.82436</w:t>
            </w:r>
          </w:p>
        </w:tc>
        <w:tc>
          <w:tcPr>
            <w:tcW w:w="1710" w:type="dxa"/>
            <w:noWrap/>
            <w:hideMark/>
          </w:tcPr>
          <w:p w14:paraId="066C340C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00155467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76421EC6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1F55B86D" w14:textId="77777777" w:rsidR="00007BB7" w:rsidRPr="00651D3C" w:rsidRDefault="00007BB7" w:rsidP="008F1F70">
            <w:r w:rsidRPr="00651D3C">
              <w:t>4 3</w:t>
            </w:r>
          </w:p>
        </w:tc>
        <w:tc>
          <w:tcPr>
            <w:tcW w:w="1710" w:type="dxa"/>
            <w:noWrap/>
            <w:hideMark/>
          </w:tcPr>
          <w:p w14:paraId="3690E2A6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6F53C4DB" w14:textId="77777777" w:rsidR="00007BB7" w:rsidRPr="00651D3C" w:rsidRDefault="00007BB7" w:rsidP="008F1F70">
            <w:r w:rsidRPr="00651D3C">
              <w:t>1.65254</w:t>
            </w:r>
          </w:p>
        </w:tc>
        <w:tc>
          <w:tcPr>
            <w:tcW w:w="1710" w:type="dxa"/>
            <w:noWrap/>
            <w:hideMark/>
          </w:tcPr>
          <w:p w14:paraId="7BB3FB7E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42C40D61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1A8BA7F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1A37848" w14:textId="77777777" w:rsidR="00007BB7" w:rsidRPr="00651D3C" w:rsidRDefault="00007BB7" w:rsidP="008F1F70">
            <w:r w:rsidRPr="00651D3C">
              <w:t>4 4</w:t>
            </w:r>
          </w:p>
        </w:tc>
        <w:tc>
          <w:tcPr>
            <w:tcW w:w="1710" w:type="dxa"/>
            <w:noWrap/>
            <w:hideMark/>
          </w:tcPr>
          <w:p w14:paraId="574A40C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6A46F08" w14:textId="77777777" w:rsidR="00007BB7" w:rsidRPr="00651D3C" w:rsidRDefault="00007BB7" w:rsidP="008F1F70">
            <w:r w:rsidRPr="00651D3C">
              <w:t>0.87297</w:t>
            </w:r>
          </w:p>
        </w:tc>
        <w:tc>
          <w:tcPr>
            <w:tcW w:w="1710" w:type="dxa"/>
            <w:noWrap/>
            <w:hideMark/>
          </w:tcPr>
          <w:p w14:paraId="7D446416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43C0AC8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64733D2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51077E17" w14:textId="77777777" w:rsidR="00007BB7" w:rsidRPr="00651D3C" w:rsidRDefault="00007BB7" w:rsidP="008F1F70">
            <w:r w:rsidRPr="00651D3C">
              <w:t>5 0</w:t>
            </w:r>
          </w:p>
        </w:tc>
        <w:tc>
          <w:tcPr>
            <w:tcW w:w="1710" w:type="dxa"/>
            <w:noWrap/>
            <w:hideMark/>
          </w:tcPr>
          <w:p w14:paraId="277D1E09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05F60568" w14:textId="77777777" w:rsidR="00007BB7" w:rsidRPr="00651D3C" w:rsidRDefault="00007BB7" w:rsidP="008F1F70">
            <w:r w:rsidRPr="00651D3C">
              <w:t>7.42866</w:t>
            </w:r>
          </w:p>
        </w:tc>
        <w:tc>
          <w:tcPr>
            <w:tcW w:w="1710" w:type="dxa"/>
            <w:noWrap/>
            <w:hideMark/>
          </w:tcPr>
          <w:p w14:paraId="4A3A1ADB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3225269D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4962652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49BD084" w14:textId="77777777" w:rsidR="00007BB7" w:rsidRPr="00651D3C" w:rsidRDefault="00007BB7" w:rsidP="008F1F70">
            <w:r w:rsidRPr="00651D3C">
              <w:t>5 1</w:t>
            </w:r>
          </w:p>
        </w:tc>
        <w:tc>
          <w:tcPr>
            <w:tcW w:w="1710" w:type="dxa"/>
            <w:noWrap/>
            <w:hideMark/>
          </w:tcPr>
          <w:p w14:paraId="689B0788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E7CD35C" w14:textId="77777777" w:rsidR="00007BB7" w:rsidRPr="00651D3C" w:rsidRDefault="00007BB7" w:rsidP="008F1F70">
            <w:r w:rsidRPr="00651D3C">
              <w:t>5.292</w:t>
            </w:r>
          </w:p>
        </w:tc>
        <w:tc>
          <w:tcPr>
            <w:tcW w:w="1710" w:type="dxa"/>
            <w:noWrap/>
            <w:hideMark/>
          </w:tcPr>
          <w:p w14:paraId="35C539ED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6A4C1A3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4F650A2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F48BAB5" w14:textId="77777777" w:rsidR="00007BB7" w:rsidRPr="00651D3C" w:rsidRDefault="00007BB7" w:rsidP="008F1F70">
            <w:r w:rsidRPr="00651D3C">
              <w:t>5 2</w:t>
            </w:r>
          </w:p>
        </w:tc>
        <w:tc>
          <w:tcPr>
            <w:tcW w:w="1710" w:type="dxa"/>
            <w:noWrap/>
            <w:hideMark/>
          </w:tcPr>
          <w:p w14:paraId="742F7DF4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CFFEF6D" w14:textId="77777777" w:rsidR="00007BB7" w:rsidRPr="00651D3C" w:rsidRDefault="00007BB7" w:rsidP="008F1F70">
            <w:r w:rsidRPr="00651D3C">
              <w:t>3.50087</w:t>
            </w:r>
          </w:p>
        </w:tc>
        <w:tc>
          <w:tcPr>
            <w:tcW w:w="1710" w:type="dxa"/>
            <w:noWrap/>
            <w:hideMark/>
          </w:tcPr>
          <w:p w14:paraId="6191171D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1630B0AB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1638D10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58803FC0" w14:textId="77777777" w:rsidR="00007BB7" w:rsidRPr="00651D3C" w:rsidRDefault="00007BB7" w:rsidP="008F1F70">
            <w:r w:rsidRPr="00651D3C">
              <w:t>5 3</w:t>
            </w:r>
          </w:p>
        </w:tc>
        <w:tc>
          <w:tcPr>
            <w:tcW w:w="1710" w:type="dxa"/>
            <w:noWrap/>
            <w:hideMark/>
          </w:tcPr>
          <w:p w14:paraId="4B1A8DF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4C598DE" w14:textId="77777777" w:rsidR="00007BB7" w:rsidRPr="00651D3C" w:rsidRDefault="00007BB7" w:rsidP="008F1F70">
            <w:r w:rsidRPr="00651D3C">
              <w:t>2.12302</w:t>
            </w:r>
          </w:p>
        </w:tc>
        <w:tc>
          <w:tcPr>
            <w:tcW w:w="1710" w:type="dxa"/>
            <w:noWrap/>
            <w:hideMark/>
          </w:tcPr>
          <w:p w14:paraId="3B866FD0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2F7C5F5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18E958E9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73277893" w14:textId="77777777" w:rsidR="00007BB7" w:rsidRPr="00651D3C" w:rsidRDefault="00007BB7" w:rsidP="008F1F70">
            <w:r w:rsidRPr="00651D3C">
              <w:t>5 4</w:t>
            </w:r>
          </w:p>
        </w:tc>
        <w:tc>
          <w:tcPr>
            <w:tcW w:w="1710" w:type="dxa"/>
            <w:noWrap/>
            <w:hideMark/>
          </w:tcPr>
          <w:p w14:paraId="4C499078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D38292E" w14:textId="77777777" w:rsidR="00007BB7" w:rsidRPr="00651D3C" w:rsidRDefault="00007BB7" w:rsidP="008F1F70">
            <w:r w:rsidRPr="00651D3C">
              <w:t>1.16478</w:t>
            </w:r>
          </w:p>
        </w:tc>
        <w:tc>
          <w:tcPr>
            <w:tcW w:w="1710" w:type="dxa"/>
            <w:noWrap/>
            <w:hideMark/>
          </w:tcPr>
          <w:p w14:paraId="2E909E88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D1E928E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081F975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B0497EB" w14:textId="77777777" w:rsidR="00007BB7" w:rsidRPr="00651D3C" w:rsidRDefault="00007BB7" w:rsidP="008F1F70">
            <w:r w:rsidRPr="00651D3C">
              <w:t>5 5</w:t>
            </w:r>
          </w:p>
        </w:tc>
        <w:tc>
          <w:tcPr>
            <w:tcW w:w="1710" w:type="dxa"/>
            <w:noWrap/>
            <w:hideMark/>
          </w:tcPr>
          <w:p w14:paraId="0A44F1D5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1FE3B98" w14:textId="77777777" w:rsidR="00007BB7" w:rsidRPr="00651D3C" w:rsidRDefault="00007BB7" w:rsidP="008F1F70">
            <w:r w:rsidRPr="00651D3C">
              <w:t>0.570437</w:t>
            </w:r>
          </w:p>
        </w:tc>
        <w:tc>
          <w:tcPr>
            <w:tcW w:w="1710" w:type="dxa"/>
            <w:noWrap/>
            <w:hideMark/>
          </w:tcPr>
          <w:p w14:paraId="6140E712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11ED87DE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380EC56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754BE4FA" w14:textId="77777777" w:rsidR="00007BB7" w:rsidRPr="00651D3C" w:rsidRDefault="00007BB7" w:rsidP="008F1F70">
            <w:r w:rsidRPr="00651D3C">
              <w:t>6 0</w:t>
            </w:r>
          </w:p>
        </w:tc>
        <w:tc>
          <w:tcPr>
            <w:tcW w:w="1710" w:type="dxa"/>
            <w:noWrap/>
            <w:hideMark/>
          </w:tcPr>
          <w:p w14:paraId="7B9C451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513E112" w14:textId="77777777" w:rsidR="00007BB7" w:rsidRPr="00651D3C" w:rsidRDefault="00007BB7" w:rsidP="008F1F70">
            <w:r w:rsidRPr="00651D3C">
              <w:t>8.54988</w:t>
            </w:r>
          </w:p>
        </w:tc>
        <w:tc>
          <w:tcPr>
            <w:tcW w:w="1710" w:type="dxa"/>
            <w:noWrap/>
            <w:hideMark/>
          </w:tcPr>
          <w:p w14:paraId="56AE354C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43F8291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86F7385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3F77C3A" w14:textId="77777777" w:rsidR="00007BB7" w:rsidRPr="00651D3C" w:rsidRDefault="00007BB7" w:rsidP="008F1F70">
            <w:r w:rsidRPr="00651D3C">
              <w:t>6 1</w:t>
            </w:r>
          </w:p>
        </w:tc>
        <w:tc>
          <w:tcPr>
            <w:tcW w:w="1710" w:type="dxa"/>
            <w:noWrap/>
            <w:hideMark/>
          </w:tcPr>
          <w:p w14:paraId="0865A6DF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EBF7EC5" w14:textId="77777777" w:rsidR="00007BB7" w:rsidRPr="00651D3C" w:rsidRDefault="00007BB7" w:rsidP="008F1F70">
            <w:r w:rsidRPr="00651D3C">
              <w:t>6.26632</w:t>
            </w:r>
          </w:p>
        </w:tc>
        <w:tc>
          <w:tcPr>
            <w:tcW w:w="1710" w:type="dxa"/>
            <w:noWrap/>
            <w:hideMark/>
          </w:tcPr>
          <w:p w14:paraId="536F2987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6A98F157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39E69B7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6AF71C9" w14:textId="77777777" w:rsidR="00007BB7" w:rsidRPr="00651D3C" w:rsidRDefault="00007BB7" w:rsidP="008F1F70">
            <w:r w:rsidRPr="00651D3C">
              <w:t>6 2</w:t>
            </w:r>
          </w:p>
        </w:tc>
        <w:tc>
          <w:tcPr>
            <w:tcW w:w="1710" w:type="dxa"/>
            <w:noWrap/>
            <w:hideMark/>
          </w:tcPr>
          <w:p w14:paraId="03ACF5E7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D625624" w14:textId="77777777" w:rsidR="00007BB7" w:rsidRPr="00651D3C" w:rsidRDefault="00007BB7" w:rsidP="008F1F70">
            <w:r w:rsidRPr="00651D3C">
              <w:t>4.28194</w:t>
            </w:r>
          </w:p>
        </w:tc>
        <w:tc>
          <w:tcPr>
            <w:tcW w:w="1710" w:type="dxa"/>
            <w:noWrap/>
            <w:hideMark/>
          </w:tcPr>
          <w:p w14:paraId="608F77E5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AF77DB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3769DFB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F4A46C0" w14:textId="77777777" w:rsidR="00007BB7" w:rsidRPr="00651D3C" w:rsidRDefault="00007BB7" w:rsidP="008F1F70">
            <w:r w:rsidRPr="00651D3C">
              <w:t>6 3</w:t>
            </w:r>
          </w:p>
        </w:tc>
        <w:tc>
          <w:tcPr>
            <w:tcW w:w="1710" w:type="dxa"/>
            <w:noWrap/>
            <w:hideMark/>
          </w:tcPr>
          <w:p w14:paraId="0F893993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E727FC4" w14:textId="77777777" w:rsidR="00007BB7" w:rsidRPr="00651D3C" w:rsidRDefault="00007BB7" w:rsidP="008F1F70">
            <w:r w:rsidRPr="00651D3C">
              <w:t>2.69112</w:t>
            </w:r>
          </w:p>
        </w:tc>
        <w:tc>
          <w:tcPr>
            <w:tcW w:w="1710" w:type="dxa"/>
            <w:noWrap/>
            <w:hideMark/>
          </w:tcPr>
          <w:p w14:paraId="299C40FF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6A76325A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0DCE255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897869F" w14:textId="77777777" w:rsidR="00007BB7" w:rsidRPr="00651D3C" w:rsidRDefault="00007BB7" w:rsidP="008F1F70">
            <w:r w:rsidRPr="00651D3C">
              <w:t>6 4</w:t>
            </w:r>
          </w:p>
        </w:tc>
        <w:tc>
          <w:tcPr>
            <w:tcW w:w="1710" w:type="dxa"/>
            <w:noWrap/>
            <w:hideMark/>
          </w:tcPr>
          <w:p w14:paraId="38142C79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78FAE5F6" w14:textId="77777777" w:rsidR="00007BB7" w:rsidRPr="00651D3C" w:rsidRDefault="00007BB7" w:rsidP="008F1F70">
            <w:r w:rsidRPr="00651D3C">
              <w:t>1.53405</w:t>
            </w:r>
          </w:p>
        </w:tc>
        <w:tc>
          <w:tcPr>
            <w:tcW w:w="1710" w:type="dxa"/>
            <w:noWrap/>
            <w:hideMark/>
          </w:tcPr>
          <w:p w14:paraId="4C54FD8F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3904611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2344F714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34E37693" w14:textId="77777777" w:rsidR="00007BB7" w:rsidRPr="00651D3C" w:rsidRDefault="00007BB7" w:rsidP="008F1F70">
            <w:r w:rsidRPr="00651D3C">
              <w:t>6 5</w:t>
            </w:r>
          </w:p>
        </w:tc>
        <w:tc>
          <w:tcPr>
            <w:tcW w:w="1710" w:type="dxa"/>
            <w:noWrap/>
            <w:hideMark/>
          </w:tcPr>
          <w:p w14:paraId="1548B8E0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21E935B1" w14:textId="77777777" w:rsidR="00007BB7" w:rsidRPr="00651D3C" w:rsidRDefault="00007BB7" w:rsidP="008F1F70">
            <w:r w:rsidRPr="00651D3C">
              <w:t>0.781948</w:t>
            </w:r>
          </w:p>
        </w:tc>
        <w:tc>
          <w:tcPr>
            <w:tcW w:w="1710" w:type="dxa"/>
            <w:noWrap/>
            <w:hideMark/>
          </w:tcPr>
          <w:p w14:paraId="0ABD8E00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24FD44CB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01192A8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27C77580" w14:textId="77777777" w:rsidR="00007BB7" w:rsidRPr="00651D3C" w:rsidRDefault="00007BB7" w:rsidP="008F1F70">
            <w:r w:rsidRPr="00651D3C">
              <w:t>6 6</w:t>
            </w:r>
          </w:p>
        </w:tc>
        <w:tc>
          <w:tcPr>
            <w:tcW w:w="1710" w:type="dxa"/>
            <w:noWrap/>
            <w:hideMark/>
          </w:tcPr>
          <w:p w14:paraId="29F36650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79A8CCBC" w14:textId="77777777" w:rsidR="00007BB7" w:rsidRPr="00651D3C" w:rsidRDefault="00007BB7" w:rsidP="008F1F70">
            <w:r w:rsidRPr="00651D3C">
              <w:t>0.351155</w:t>
            </w:r>
          </w:p>
        </w:tc>
        <w:tc>
          <w:tcPr>
            <w:tcW w:w="1710" w:type="dxa"/>
            <w:noWrap/>
            <w:hideMark/>
          </w:tcPr>
          <w:p w14:paraId="5BC33D4C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6C136B8B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03426D4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7D3404E1" w14:textId="77777777" w:rsidR="00007BB7" w:rsidRPr="00651D3C" w:rsidRDefault="00007BB7" w:rsidP="008F1F70">
            <w:r w:rsidRPr="00651D3C">
              <w:t>7 0</w:t>
            </w:r>
          </w:p>
        </w:tc>
        <w:tc>
          <w:tcPr>
            <w:tcW w:w="1710" w:type="dxa"/>
            <w:noWrap/>
            <w:hideMark/>
          </w:tcPr>
          <w:p w14:paraId="4FAC2160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1989409C" w14:textId="77777777" w:rsidR="00007BB7" w:rsidRPr="00651D3C" w:rsidRDefault="00007BB7" w:rsidP="008F1F70">
            <w:r w:rsidRPr="00651D3C">
              <w:t>9.72975</w:t>
            </w:r>
          </w:p>
        </w:tc>
        <w:tc>
          <w:tcPr>
            <w:tcW w:w="1710" w:type="dxa"/>
            <w:noWrap/>
            <w:hideMark/>
          </w:tcPr>
          <w:p w14:paraId="41806741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7606067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74C510A8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BC2740C" w14:textId="77777777" w:rsidR="00007BB7" w:rsidRPr="00651D3C" w:rsidRDefault="00007BB7" w:rsidP="008F1F70">
            <w:r w:rsidRPr="00651D3C">
              <w:t>7 1</w:t>
            </w:r>
          </w:p>
        </w:tc>
        <w:tc>
          <w:tcPr>
            <w:tcW w:w="1710" w:type="dxa"/>
            <w:noWrap/>
            <w:hideMark/>
          </w:tcPr>
          <w:p w14:paraId="7DEAD2D0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4A66954" w14:textId="77777777" w:rsidR="00007BB7" w:rsidRPr="00651D3C" w:rsidRDefault="00007BB7" w:rsidP="008F1F70">
            <w:r w:rsidRPr="00651D3C">
              <w:t>7.32676</w:t>
            </w:r>
          </w:p>
        </w:tc>
        <w:tc>
          <w:tcPr>
            <w:tcW w:w="1710" w:type="dxa"/>
            <w:noWrap/>
            <w:hideMark/>
          </w:tcPr>
          <w:p w14:paraId="6F23876A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410EEDC9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24D63300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71CF8AA" w14:textId="77777777" w:rsidR="00007BB7" w:rsidRPr="00651D3C" w:rsidRDefault="00007BB7" w:rsidP="008F1F70">
            <w:r w:rsidRPr="00651D3C">
              <w:t>7 2</w:t>
            </w:r>
          </w:p>
        </w:tc>
        <w:tc>
          <w:tcPr>
            <w:tcW w:w="1710" w:type="dxa"/>
            <w:noWrap/>
            <w:hideMark/>
          </w:tcPr>
          <w:p w14:paraId="3D7C6082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678F3164" w14:textId="77777777" w:rsidR="00007BB7" w:rsidRPr="00651D3C" w:rsidRDefault="00007BB7" w:rsidP="008F1F70">
            <w:r w:rsidRPr="00651D3C">
              <w:t>5.16697</w:t>
            </w:r>
          </w:p>
        </w:tc>
        <w:tc>
          <w:tcPr>
            <w:tcW w:w="1710" w:type="dxa"/>
            <w:noWrap/>
            <w:hideMark/>
          </w:tcPr>
          <w:p w14:paraId="7B66C52E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30A77F95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6F632D5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486F3F7F" w14:textId="77777777" w:rsidR="00007BB7" w:rsidRPr="00651D3C" w:rsidRDefault="00007BB7" w:rsidP="008F1F70">
            <w:r w:rsidRPr="00651D3C">
              <w:t>7 3</w:t>
            </w:r>
          </w:p>
        </w:tc>
        <w:tc>
          <w:tcPr>
            <w:tcW w:w="1710" w:type="dxa"/>
            <w:noWrap/>
            <w:hideMark/>
          </w:tcPr>
          <w:p w14:paraId="6EE3C353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2C93F57" w14:textId="77777777" w:rsidR="00007BB7" w:rsidRPr="00651D3C" w:rsidRDefault="00007BB7" w:rsidP="008F1F70">
            <w:r w:rsidRPr="00651D3C">
              <w:t>3.36442</w:t>
            </w:r>
          </w:p>
        </w:tc>
        <w:tc>
          <w:tcPr>
            <w:tcW w:w="1710" w:type="dxa"/>
            <w:noWrap/>
            <w:hideMark/>
          </w:tcPr>
          <w:p w14:paraId="6D8FAD91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3C028006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1848DC0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E08E83F" w14:textId="77777777" w:rsidR="00007BB7" w:rsidRPr="00651D3C" w:rsidRDefault="00007BB7" w:rsidP="008F1F70">
            <w:r w:rsidRPr="00651D3C">
              <w:t>7 4</w:t>
            </w:r>
          </w:p>
        </w:tc>
        <w:tc>
          <w:tcPr>
            <w:tcW w:w="1710" w:type="dxa"/>
            <w:noWrap/>
            <w:hideMark/>
          </w:tcPr>
          <w:p w14:paraId="66C2B50A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56A84016" w14:textId="77777777" w:rsidR="00007BB7" w:rsidRPr="00651D3C" w:rsidRDefault="00007BB7" w:rsidP="008F1F70">
            <w:r w:rsidRPr="00651D3C">
              <w:t>1.99311</w:t>
            </w:r>
          </w:p>
        </w:tc>
        <w:tc>
          <w:tcPr>
            <w:tcW w:w="1710" w:type="dxa"/>
            <w:noWrap/>
            <w:hideMark/>
          </w:tcPr>
          <w:p w14:paraId="0FAF64B6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56B74FFD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DE1106B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653EEDB8" w14:textId="77777777" w:rsidR="00007BB7" w:rsidRPr="00651D3C" w:rsidRDefault="00007BB7" w:rsidP="008F1F70">
            <w:r w:rsidRPr="00651D3C">
              <w:t>7 5</w:t>
            </w:r>
          </w:p>
        </w:tc>
        <w:tc>
          <w:tcPr>
            <w:tcW w:w="1710" w:type="dxa"/>
            <w:noWrap/>
            <w:hideMark/>
          </w:tcPr>
          <w:p w14:paraId="3A32860F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3F4DBB9A" w14:textId="77777777" w:rsidR="00007BB7" w:rsidRPr="00651D3C" w:rsidRDefault="00007BB7" w:rsidP="008F1F70">
            <w:r w:rsidRPr="00651D3C">
              <w:t>1.05814</w:t>
            </w:r>
          </w:p>
        </w:tc>
        <w:tc>
          <w:tcPr>
            <w:tcW w:w="1710" w:type="dxa"/>
            <w:noWrap/>
            <w:hideMark/>
          </w:tcPr>
          <w:p w14:paraId="2422C7BB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65552108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D29F9A4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0E3F8A8D" w14:textId="77777777" w:rsidR="00007BB7" w:rsidRPr="00651D3C" w:rsidRDefault="00007BB7" w:rsidP="008F1F70">
            <w:r w:rsidRPr="00651D3C">
              <w:t>7 6</w:t>
            </w:r>
          </w:p>
        </w:tc>
        <w:tc>
          <w:tcPr>
            <w:tcW w:w="1710" w:type="dxa"/>
            <w:noWrap/>
            <w:hideMark/>
          </w:tcPr>
          <w:p w14:paraId="36B3071C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0D248661" w14:textId="77777777" w:rsidR="00007BB7" w:rsidRPr="00651D3C" w:rsidRDefault="00007BB7" w:rsidP="008F1F70">
            <w:r w:rsidRPr="00651D3C">
              <w:t>0.495613</w:t>
            </w:r>
          </w:p>
        </w:tc>
        <w:tc>
          <w:tcPr>
            <w:tcW w:w="1710" w:type="dxa"/>
            <w:noWrap/>
            <w:hideMark/>
          </w:tcPr>
          <w:p w14:paraId="4D43FC79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44398181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2E58AF2C" w14:textId="77777777" w:rsidTr="008F1F70">
        <w:trPr>
          <w:trHeight w:val="300"/>
        </w:trPr>
        <w:tc>
          <w:tcPr>
            <w:tcW w:w="1255" w:type="dxa"/>
            <w:noWrap/>
            <w:hideMark/>
          </w:tcPr>
          <w:p w14:paraId="7E5B093A" w14:textId="77777777" w:rsidR="00007BB7" w:rsidRPr="00651D3C" w:rsidRDefault="00007BB7" w:rsidP="008F1F70">
            <w:r w:rsidRPr="00651D3C">
              <w:t>7 7</w:t>
            </w:r>
          </w:p>
        </w:tc>
        <w:tc>
          <w:tcPr>
            <w:tcW w:w="1710" w:type="dxa"/>
            <w:noWrap/>
            <w:hideMark/>
          </w:tcPr>
          <w:p w14:paraId="057DF1A2" w14:textId="77777777" w:rsidR="00007BB7" w:rsidRPr="00651D3C" w:rsidRDefault="00007BB7" w:rsidP="008F1F70">
            <w:r w:rsidRPr="00651D3C">
              <w:t>Option Value:</w:t>
            </w:r>
          </w:p>
        </w:tc>
        <w:tc>
          <w:tcPr>
            <w:tcW w:w="1350" w:type="dxa"/>
            <w:noWrap/>
            <w:hideMark/>
          </w:tcPr>
          <w:p w14:paraId="4BAB7532" w14:textId="77777777" w:rsidR="00007BB7" w:rsidRPr="00651D3C" w:rsidRDefault="00007BB7" w:rsidP="008F1F70">
            <w:r w:rsidRPr="00651D3C">
              <w:t>0.201388</w:t>
            </w:r>
          </w:p>
        </w:tc>
        <w:tc>
          <w:tcPr>
            <w:tcW w:w="1710" w:type="dxa"/>
            <w:noWrap/>
            <w:hideMark/>
          </w:tcPr>
          <w:p w14:paraId="0BBBD27D" w14:textId="77777777" w:rsidR="00007BB7" w:rsidRPr="00651D3C" w:rsidRDefault="00007BB7" w:rsidP="008F1F70">
            <w:r w:rsidRPr="00651D3C">
              <w:t>Early Exercise:</w:t>
            </w:r>
          </w:p>
        </w:tc>
        <w:tc>
          <w:tcPr>
            <w:tcW w:w="900" w:type="dxa"/>
            <w:noWrap/>
            <w:hideMark/>
          </w:tcPr>
          <w:p w14:paraId="3F86B849" w14:textId="77777777" w:rsidR="00007BB7" w:rsidRPr="00651D3C" w:rsidRDefault="00007BB7" w:rsidP="008F1F70">
            <w:r w:rsidRPr="00651D3C">
              <w:t>No</w:t>
            </w:r>
          </w:p>
        </w:tc>
      </w:tr>
    </w:tbl>
    <w:p w14:paraId="1B44FEFB" w14:textId="77777777" w:rsidR="00007BB7" w:rsidRPr="00BD5E64" w:rsidRDefault="00007BB7" w:rsidP="00007BB7"/>
    <w:p w14:paraId="40F6AE69" w14:textId="29FB1BAA" w:rsidR="00007BB7" w:rsidRDefault="00007BB7" w:rsidP="00007BB7">
      <w:r>
        <w:lastRenderedPageBreak/>
        <w:t xml:space="preserve">Table </w:t>
      </w:r>
      <w:r>
        <w:t>5</w:t>
      </w:r>
      <w:r>
        <w:t>. Snippet of explicit FDM put</w:t>
      </w:r>
    </w:p>
    <w:tbl>
      <w:tblPr>
        <w:tblStyle w:val="TableGrid"/>
        <w:tblW w:w="8579" w:type="dxa"/>
        <w:jc w:val="center"/>
        <w:tblLook w:val="04A0" w:firstRow="1" w:lastRow="0" w:firstColumn="1" w:lastColumn="0" w:noHBand="0" w:noVBand="1"/>
      </w:tblPr>
      <w:tblGrid>
        <w:gridCol w:w="1431"/>
        <w:gridCol w:w="2074"/>
        <w:gridCol w:w="1462"/>
        <w:gridCol w:w="720"/>
        <w:gridCol w:w="649"/>
        <w:gridCol w:w="1462"/>
        <w:gridCol w:w="803"/>
      </w:tblGrid>
      <w:tr w:rsidR="00007BB7" w:rsidRPr="00651D3C" w14:paraId="5B07AA9F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28DDA12" w14:textId="77777777" w:rsidR="00007BB7" w:rsidRPr="00651D3C" w:rsidRDefault="00007BB7" w:rsidP="008F1F70">
            <w:r w:rsidRPr="00651D3C">
              <w:t>IBM</w:t>
            </w:r>
          </w:p>
        </w:tc>
        <w:tc>
          <w:tcPr>
            <w:tcW w:w="2074" w:type="dxa"/>
            <w:noWrap/>
            <w:hideMark/>
          </w:tcPr>
          <w:p w14:paraId="26F3BBE8" w14:textId="77777777" w:rsidR="00007BB7" w:rsidRPr="00651D3C" w:rsidRDefault="00007BB7" w:rsidP="008F1F70">
            <w:r w:rsidRPr="00651D3C">
              <w:t>American</w:t>
            </w:r>
          </w:p>
        </w:tc>
        <w:tc>
          <w:tcPr>
            <w:tcW w:w="1440" w:type="dxa"/>
            <w:noWrap/>
            <w:hideMark/>
          </w:tcPr>
          <w:p w14:paraId="6F7C852D" w14:textId="77777777" w:rsidR="00007BB7" w:rsidRPr="00651D3C" w:rsidRDefault="00007BB7" w:rsidP="008F1F70">
            <w:r w:rsidRPr="00651D3C">
              <w:t>Put</w:t>
            </w:r>
          </w:p>
        </w:tc>
        <w:tc>
          <w:tcPr>
            <w:tcW w:w="720" w:type="dxa"/>
            <w:noWrap/>
            <w:hideMark/>
          </w:tcPr>
          <w:p w14:paraId="170DFDA5" w14:textId="77777777" w:rsidR="00007BB7" w:rsidRPr="00651D3C" w:rsidRDefault="00007BB7" w:rsidP="008F1F70"/>
        </w:tc>
        <w:tc>
          <w:tcPr>
            <w:tcW w:w="649" w:type="dxa"/>
            <w:noWrap/>
            <w:hideMark/>
          </w:tcPr>
          <w:p w14:paraId="0EC864CF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38CFFFB7" w14:textId="77777777" w:rsidR="00007BB7" w:rsidRPr="00651D3C" w:rsidRDefault="00007BB7" w:rsidP="008F1F70"/>
        </w:tc>
        <w:tc>
          <w:tcPr>
            <w:tcW w:w="803" w:type="dxa"/>
            <w:noWrap/>
            <w:hideMark/>
          </w:tcPr>
          <w:p w14:paraId="1E91D0E5" w14:textId="77777777" w:rsidR="00007BB7" w:rsidRPr="00651D3C" w:rsidRDefault="00007BB7" w:rsidP="008F1F70"/>
        </w:tc>
      </w:tr>
      <w:tr w:rsidR="00007BB7" w:rsidRPr="00651D3C" w14:paraId="5A058EBB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0296FE6" w14:textId="77777777" w:rsidR="00007BB7" w:rsidRPr="00651D3C" w:rsidRDefault="00007BB7" w:rsidP="008F1F70"/>
        </w:tc>
        <w:tc>
          <w:tcPr>
            <w:tcW w:w="2074" w:type="dxa"/>
            <w:noWrap/>
            <w:hideMark/>
          </w:tcPr>
          <w:p w14:paraId="60B6B819" w14:textId="77777777" w:rsidR="00007BB7" w:rsidRPr="00651D3C" w:rsidRDefault="00007BB7" w:rsidP="008F1F70">
            <w:r w:rsidRPr="00651D3C">
              <w:t>Time to Maturity</w:t>
            </w:r>
          </w:p>
        </w:tc>
        <w:tc>
          <w:tcPr>
            <w:tcW w:w="1440" w:type="dxa"/>
            <w:noWrap/>
            <w:hideMark/>
          </w:tcPr>
          <w:p w14:paraId="5CC18659" w14:textId="77777777" w:rsidR="00007BB7" w:rsidRPr="00651D3C" w:rsidRDefault="00007BB7" w:rsidP="008F1F70">
            <w:r w:rsidRPr="00651D3C">
              <w:t>0.115079</w:t>
            </w:r>
          </w:p>
        </w:tc>
        <w:tc>
          <w:tcPr>
            <w:tcW w:w="720" w:type="dxa"/>
            <w:noWrap/>
            <w:hideMark/>
          </w:tcPr>
          <w:p w14:paraId="074BFA6C" w14:textId="77777777" w:rsidR="00007BB7" w:rsidRPr="00651D3C" w:rsidRDefault="00007BB7" w:rsidP="008F1F70"/>
        </w:tc>
        <w:tc>
          <w:tcPr>
            <w:tcW w:w="649" w:type="dxa"/>
            <w:noWrap/>
            <w:hideMark/>
          </w:tcPr>
          <w:p w14:paraId="08D2BEE7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7F26A34" w14:textId="77777777" w:rsidR="00007BB7" w:rsidRPr="00651D3C" w:rsidRDefault="00007BB7" w:rsidP="008F1F70">
            <w:r w:rsidRPr="00651D3C">
              <w:t>0.111243</w:t>
            </w:r>
          </w:p>
        </w:tc>
        <w:tc>
          <w:tcPr>
            <w:tcW w:w="803" w:type="dxa"/>
            <w:noWrap/>
            <w:hideMark/>
          </w:tcPr>
          <w:p w14:paraId="49E10EE7" w14:textId="77777777" w:rsidR="00007BB7" w:rsidRPr="00651D3C" w:rsidRDefault="00007BB7" w:rsidP="008F1F70"/>
        </w:tc>
      </w:tr>
      <w:tr w:rsidR="00007BB7" w:rsidRPr="00651D3C" w14:paraId="2C94B0D9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22417B78" w14:textId="77777777" w:rsidR="00007BB7" w:rsidRPr="00651D3C" w:rsidRDefault="00007BB7" w:rsidP="008F1F70">
            <w:r w:rsidRPr="00651D3C">
              <w:t>Stock Price</w:t>
            </w:r>
          </w:p>
        </w:tc>
        <w:tc>
          <w:tcPr>
            <w:tcW w:w="2074" w:type="dxa"/>
            <w:noWrap/>
            <w:hideMark/>
          </w:tcPr>
          <w:p w14:paraId="452A74C6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8CEA307" w14:textId="77777777" w:rsidR="00007BB7" w:rsidRPr="00651D3C" w:rsidRDefault="00007BB7" w:rsidP="008F1F70"/>
        </w:tc>
        <w:tc>
          <w:tcPr>
            <w:tcW w:w="720" w:type="dxa"/>
            <w:noWrap/>
            <w:hideMark/>
          </w:tcPr>
          <w:p w14:paraId="7A5107E0" w14:textId="77777777" w:rsidR="00007BB7" w:rsidRPr="00651D3C" w:rsidRDefault="00007BB7" w:rsidP="008F1F70"/>
        </w:tc>
        <w:tc>
          <w:tcPr>
            <w:tcW w:w="649" w:type="dxa"/>
            <w:noWrap/>
            <w:hideMark/>
          </w:tcPr>
          <w:p w14:paraId="11A80F65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77634245" w14:textId="77777777" w:rsidR="00007BB7" w:rsidRPr="00651D3C" w:rsidRDefault="00007BB7" w:rsidP="008F1F70"/>
        </w:tc>
        <w:tc>
          <w:tcPr>
            <w:tcW w:w="803" w:type="dxa"/>
            <w:noWrap/>
            <w:hideMark/>
          </w:tcPr>
          <w:p w14:paraId="35F25431" w14:textId="77777777" w:rsidR="00007BB7" w:rsidRPr="00651D3C" w:rsidRDefault="00007BB7" w:rsidP="008F1F70"/>
        </w:tc>
      </w:tr>
      <w:tr w:rsidR="00007BB7" w:rsidRPr="00651D3C" w14:paraId="5EEA3DB5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F512E86" w14:textId="77777777" w:rsidR="00007BB7" w:rsidRPr="00651D3C" w:rsidRDefault="00007BB7" w:rsidP="008F1F70">
            <w:r w:rsidRPr="00651D3C">
              <w:t>0</w:t>
            </w:r>
          </w:p>
        </w:tc>
        <w:tc>
          <w:tcPr>
            <w:tcW w:w="2074" w:type="dxa"/>
            <w:noWrap/>
            <w:hideMark/>
          </w:tcPr>
          <w:p w14:paraId="4872C5A3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7614DAD3" w14:textId="77777777" w:rsidR="00007BB7" w:rsidRPr="00651D3C" w:rsidRDefault="00007BB7" w:rsidP="008F1F70">
            <w:r w:rsidRPr="00651D3C">
              <w:t>140</w:t>
            </w:r>
          </w:p>
        </w:tc>
        <w:tc>
          <w:tcPr>
            <w:tcW w:w="720" w:type="dxa"/>
            <w:noWrap/>
            <w:hideMark/>
          </w:tcPr>
          <w:p w14:paraId="191BBDFA" w14:textId="77777777" w:rsidR="00007BB7" w:rsidRPr="00651D3C" w:rsidRDefault="00007BB7" w:rsidP="008F1F70"/>
        </w:tc>
        <w:tc>
          <w:tcPr>
            <w:tcW w:w="649" w:type="dxa"/>
            <w:noWrap/>
            <w:hideMark/>
          </w:tcPr>
          <w:p w14:paraId="5853D3E5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22F4DB40" w14:textId="77777777" w:rsidR="00007BB7" w:rsidRPr="00651D3C" w:rsidRDefault="00007BB7" w:rsidP="008F1F70">
            <w:r w:rsidRPr="00651D3C">
              <w:t>140</w:t>
            </w:r>
          </w:p>
        </w:tc>
        <w:tc>
          <w:tcPr>
            <w:tcW w:w="803" w:type="dxa"/>
            <w:noWrap/>
            <w:hideMark/>
          </w:tcPr>
          <w:p w14:paraId="268BDEAC" w14:textId="77777777" w:rsidR="00007BB7" w:rsidRPr="00651D3C" w:rsidRDefault="00007BB7" w:rsidP="008F1F70"/>
        </w:tc>
      </w:tr>
      <w:tr w:rsidR="00007BB7" w:rsidRPr="00651D3C" w14:paraId="58D6CBDF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B4E1EB2" w14:textId="77777777" w:rsidR="00007BB7" w:rsidRPr="00651D3C" w:rsidRDefault="00007BB7" w:rsidP="008F1F70">
            <w:r w:rsidRPr="00651D3C">
              <w:t>2.34692</w:t>
            </w:r>
          </w:p>
        </w:tc>
        <w:tc>
          <w:tcPr>
            <w:tcW w:w="2074" w:type="dxa"/>
            <w:noWrap/>
            <w:hideMark/>
          </w:tcPr>
          <w:p w14:paraId="5EFC799D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16D26BE8" w14:textId="77777777" w:rsidR="00007BB7" w:rsidRPr="00651D3C" w:rsidRDefault="00007BB7" w:rsidP="008F1F70">
            <w:r w:rsidRPr="00651D3C">
              <w:t>137.653</w:t>
            </w:r>
          </w:p>
        </w:tc>
        <w:tc>
          <w:tcPr>
            <w:tcW w:w="720" w:type="dxa"/>
            <w:noWrap/>
            <w:hideMark/>
          </w:tcPr>
          <w:p w14:paraId="21825E07" w14:textId="77777777" w:rsidR="00007BB7" w:rsidRPr="00651D3C" w:rsidRDefault="00007BB7" w:rsidP="008F1F70">
            <w:r w:rsidRPr="00651D3C">
              <w:t>Yes</w:t>
            </w:r>
          </w:p>
        </w:tc>
        <w:tc>
          <w:tcPr>
            <w:tcW w:w="649" w:type="dxa"/>
            <w:noWrap/>
            <w:hideMark/>
          </w:tcPr>
          <w:p w14:paraId="215DF59B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2CA40497" w14:textId="77777777" w:rsidR="00007BB7" w:rsidRPr="00651D3C" w:rsidRDefault="00007BB7" w:rsidP="008F1F70">
            <w:r w:rsidRPr="00651D3C">
              <w:t>137.653</w:t>
            </w:r>
          </w:p>
        </w:tc>
        <w:tc>
          <w:tcPr>
            <w:tcW w:w="803" w:type="dxa"/>
            <w:noWrap/>
            <w:hideMark/>
          </w:tcPr>
          <w:p w14:paraId="2B50E10F" w14:textId="77777777" w:rsidR="00007BB7" w:rsidRPr="00651D3C" w:rsidRDefault="00007BB7" w:rsidP="008F1F70">
            <w:r w:rsidRPr="00651D3C">
              <w:t>Yes</w:t>
            </w:r>
          </w:p>
        </w:tc>
      </w:tr>
      <w:tr w:rsidR="00007BB7" w:rsidRPr="00651D3C" w14:paraId="4D3F4A11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43581888" w14:textId="77777777" w:rsidR="00007BB7" w:rsidRPr="00651D3C" w:rsidRDefault="00007BB7" w:rsidP="008F1F70">
            <w:r w:rsidRPr="00651D3C">
              <w:t>4.69383</w:t>
            </w:r>
          </w:p>
        </w:tc>
        <w:tc>
          <w:tcPr>
            <w:tcW w:w="2074" w:type="dxa"/>
            <w:noWrap/>
            <w:hideMark/>
          </w:tcPr>
          <w:p w14:paraId="25B1F02D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3657AEDD" w14:textId="77777777" w:rsidR="00007BB7" w:rsidRPr="00651D3C" w:rsidRDefault="00007BB7" w:rsidP="008F1F70">
            <w:r w:rsidRPr="00651D3C">
              <w:t>135.306</w:t>
            </w:r>
          </w:p>
        </w:tc>
        <w:tc>
          <w:tcPr>
            <w:tcW w:w="720" w:type="dxa"/>
            <w:noWrap/>
            <w:hideMark/>
          </w:tcPr>
          <w:p w14:paraId="5CDC16D2" w14:textId="77777777" w:rsidR="00007BB7" w:rsidRPr="00651D3C" w:rsidRDefault="00007BB7" w:rsidP="008F1F70">
            <w:r w:rsidRPr="00651D3C">
              <w:t>Yes</w:t>
            </w:r>
          </w:p>
        </w:tc>
        <w:tc>
          <w:tcPr>
            <w:tcW w:w="649" w:type="dxa"/>
            <w:noWrap/>
            <w:hideMark/>
          </w:tcPr>
          <w:p w14:paraId="02645B85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5F17C000" w14:textId="77777777" w:rsidR="00007BB7" w:rsidRPr="00651D3C" w:rsidRDefault="00007BB7" w:rsidP="008F1F70">
            <w:r w:rsidRPr="00651D3C">
              <w:t>135.306</w:t>
            </w:r>
          </w:p>
        </w:tc>
        <w:tc>
          <w:tcPr>
            <w:tcW w:w="803" w:type="dxa"/>
            <w:noWrap/>
            <w:hideMark/>
          </w:tcPr>
          <w:p w14:paraId="2D2DB32B" w14:textId="77777777" w:rsidR="00007BB7" w:rsidRPr="00651D3C" w:rsidRDefault="00007BB7" w:rsidP="008F1F70">
            <w:r w:rsidRPr="00651D3C">
              <w:t>Yes</w:t>
            </w:r>
          </w:p>
        </w:tc>
      </w:tr>
      <w:tr w:rsidR="00007BB7" w:rsidRPr="00651D3C" w14:paraId="3CD2A747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10095907" w14:textId="77777777" w:rsidR="00007BB7" w:rsidRPr="00651D3C" w:rsidRDefault="00007BB7" w:rsidP="008F1F70">
            <w:r w:rsidRPr="00651D3C">
              <w:t>7.04075</w:t>
            </w:r>
          </w:p>
        </w:tc>
        <w:tc>
          <w:tcPr>
            <w:tcW w:w="2074" w:type="dxa"/>
            <w:noWrap/>
            <w:hideMark/>
          </w:tcPr>
          <w:p w14:paraId="51A915C4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5EB4F132" w14:textId="77777777" w:rsidR="00007BB7" w:rsidRPr="00651D3C" w:rsidRDefault="00007BB7" w:rsidP="008F1F70">
            <w:r w:rsidRPr="00651D3C">
              <w:t>132.959</w:t>
            </w:r>
          </w:p>
        </w:tc>
        <w:tc>
          <w:tcPr>
            <w:tcW w:w="720" w:type="dxa"/>
            <w:noWrap/>
            <w:hideMark/>
          </w:tcPr>
          <w:p w14:paraId="5E95E1B4" w14:textId="77777777" w:rsidR="00007BB7" w:rsidRPr="00651D3C" w:rsidRDefault="00007BB7" w:rsidP="008F1F70">
            <w:r w:rsidRPr="00651D3C">
              <w:t>Yes</w:t>
            </w:r>
          </w:p>
        </w:tc>
        <w:tc>
          <w:tcPr>
            <w:tcW w:w="649" w:type="dxa"/>
            <w:noWrap/>
            <w:hideMark/>
          </w:tcPr>
          <w:p w14:paraId="3700AEBA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303BE479" w14:textId="77777777" w:rsidR="00007BB7" w:rsidRPr="00651D3C" w:rsidRDefault="00007BB7" w:rsidP="008F1F70">
            <w:r w:rsidRPr="00651D3C">
              <w:t>132.959</w:t>
            </w:r>
          </w:p>
        </w:tc>
        <w:tc>
          <w:tcPr>
            <w:tcW w:w="803" w:type="dxa"/>
            <w:noWrap/>
            <w:hideMark/>
          </w:tcPr>
          <w:p w14:paraId="04B8B3B4" w14:textId="77777777" w:rsidR="00007BB7" w:rsidRPr="00651D3C" w:rsidRDefault="00007BB7" w:rsidP="008F1F70">
            <w:r w:rsidRPr="00651D3C">
              <w:t>Yes</w:t>
            </w:r>
          </w:p>
        </w:tc>
      </w:tr>
      <w:tr w:rsidR="00007BB7" w:rsidRPr="00651D3C" w14:paraId="1A37F1AD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7868330B" w14:textId="77777777" w:rsidR="00007BB7" w:rsidRPr="00651D3C" w:rsidRDefault="00007BB7" w:rsidP="008F1F70">
            <w:r w:rsidRPr="00651D3C">
              <w:t>9.38767</w:t>
            </w:r>
          </w:p>
        </w:tc>
        <w:tc>
          <w:tcPr>
            <w:tcW w:w="2074" w:type="dxa"/>
            <w:noWrap/>
            <w:hideMark/>
          </w:tcPr>
          <w:p w14:paraId="507B2E8C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20B58CF3" w14:textId="77777777" w:rsidR="00007BB7" w:rsidRPr="00651D3C" w:rsidRDefault="00007BB7" w:rsidP="008F1F70">
            <w:r w:rsidRPr="00651D3C">
              <w:t>130.614</w:t>
            </w:r>
          </w:p>
        </w:tc>
        <w:tc>
          <w:tcPr>
            <w:tcW w:w="720" w:type="dxa"/>
            <w:noWrap/>
            <w:hideMark/>
          </w:tcPr>
          <w:p w14:paraId="6FED02D1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72920322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668F2F41" w14:textId="77777777" w:rsidR="00007BB7" w:rsidRPr="00651D3C" w:rsidRDefault="00007BB7" w:rsidP="008F1F70">
            <w:r w:rsidRPr="00651D3C">
              <w:t>130.614</w:t>
            </w:r>
          </w:p>
        </w:tc>
        <w:tc>
          <w:tcPr>
            <w:tcW w:w="803" w:type="dxa"/>
            <w:noWrap/>
            <w:hideMark/>
          </w:tcPr>
          <w:p w14:paraId="1E14ACDA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1CDFFE88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6F3F4273" w14:textId="77777777" w:rsidR="00007BB7" w:rsidRPr="00651D3C" w:rsidRDefault="00007BB7" w:rsidP="008F1F70">
            <w:r w:rsidRPr="00651D3C">
              <w:t>11.7346</w:t>
            </w:r>
          </w:p>
        </w:tc>
        <w:tc>
          <w:tcPr>
            <w:tcW w:w="2074" w:type="dxa"/>
            <w:noWrap/>
            <w:hideMark/>
          </w:tcPr>
          <w:p w14:paraId="68E5365A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3C630F36" w14:textId="77777777" w:rsidR="00007BB7" w:rsidRPr="00651D3C" w:rsidRDefault="00007BB7" w:rsidP="008F1F70">
            <w:r w:rsidRPr="00651D3C">
              <w:t>128.277</w:t>
            </w:r>
          </w:p>
        </w:tc>
        <w:tc>
          <w:tcPr>
            <w:tcW w:w="720" w:type="dxa"/>
            <w:noWrap/>
            <w:hideMark/>
          </w:tcPr>
          <w:p w14:paraId="3F4B4F67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4731F284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62319276" w14:textId="77777777" w:rsidR="00007BB7" w:rsidRPr="00651D3C" w:rsidRDefault="00007BB7" w:rsidP="008F1F70">
            <w:r w:rsidRPr="00651D3C">
              <w:t>128.277</w:t>
            </w:r>
          </w:p>
        </w:tc>
        <w:tc>
          <w:tcPr>
            <w:tcW w:w="803" w:type="dxa"/>
            <w:noWrap/>
            <w:hideMark/>
          </w:tcPr>
          <w:p w14:paraId="22CC90E9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6FAA1B03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834709C" w14:textId="77777777" w:rsidR="00007BB7" w:rsidRPr="00651D3C" w:rsidRDefault="00007BB7" w:rsidP="008F1F70">
            <w:r w:rsidRPr="00651D3C">
              <w:t>14.0815</w:t>
            </w:r>
          </w:p>
        </w:tc>
        <w:tc>
          <w:tcPr>
            <w:tcW w:w="2074" w:type="dxa"/>
            <w:noWrap/>
            <w:hideMark/>
          </w:tcPr>
          <w:p w14:paraId="6ED0FC44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626AB69C" w14:textId="77777777" w:rsidR="00007BB7" w:rsidRPr="00651D3C" w:rsidRDefault="00007BB7" w:rsidP="008F1F70">
            <w:r w:rsidRPr="00651D3C">
              <w:t>125.94</w:t>
            </w:r>
          </w:p>
        </w:tc>
        <w:tc>
          <w:tcPr>
            <w:tcW w:w="720" w:type="dxa"/>
            <w:noWrap/>
            <w:hideMark/>
          </w:tcPr>
          <w:p w14:paraId="32EC6CE4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331A4816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24C44FE" w14:textId="77777777" w:rsidR="00007BB7" w:rsidRPr="00651D3C" w:rsidRDefault="00007BB7" w:rsidP="008F1F70">
            <w:r w:rsidRPr="00651D3C">
              <w:t>125.939</w:t>
            </w:r>
          </w:p>
        </w:tc>
        <w:tc>
          <w:tcPr>
            <w:tcW w:w="803" w:type="dxa"/>
            <w:noWrap/>
            <w:hideMark/>
          </w:tcPr>
          <w:p w14:paraId="12FF8550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78C5C318" w14:textId="77777777" w:rsidTr="008F1F70">
        <w:trPr>
          <w:trHeight w:val="300"/>
          <w:jc w:val="center"/>
        </w:trPr>
        <w:tc>
          <w:tcPr>
            <w:tcW w:w="1431" w:type="dxa"/>
            <w:noWrap/>
          </w:tcPr>
          <w:p w14:paraId="6BDB30D5" w14:textId="77777777" w:rsidR="00007BB7" w:rsidRPr="00651D3C" w:rsidRDefault="00007BB7" w:rsidP="008F1F70">
            <w:r>
              <w:t>… …</w:t>
            </w:r>
          </w:p>
        </w:tc>
        <w:tc>
          <w:tcPr>
            <w:tcW w:w="2074" w:type="dxa"/>
            <w:noWrap/>
          </w:tcPr>
          <w:p w14:paraId="52ED4733" w14:textId="77777777" w:rsidR="00007BB7" w:rsidRPr="00651D3C" w:rsidRDefault="00007BB7" w:rsidP="008F1F70"/>
        </w:tc>
        <w:tc>
          <w:tcPr>
            <w:tcW w:w="1440" w:type="dxa"/>
            <w:noWrap/>
          </w:tcPr>
          <w:p w14:paraId="73D1580D" w14:textId="77777777" w:rsidR="00007BB7" w:rsidRPr="00651D3C" w:rsidRDefault="00007BB7" w:rsidP="008F1F70">
            <w:r>
              <w:t>… …</w:t>
            </w:r>
          </w:p>
        </w:tc>
        <w:tc>
          <w:tcPr>
            <w:tcW w:w="720" w:type="dxa"/>
            <w:noWrap/>
          </w:tcPr>
          <w:p w14:paraId="412BD379" w14:textId="77777777" w:rsidR="00007BB7" w:rsidRPr="00651D3C" w:rsidRDefault="00007BB7" w:rsidP="008F1F70"/>
        </w:tc>
        <w:tc>
          <w:tcPr>
            <w:tcW w:w="649" w:type="dxa"/>
            <w:noWrap/>
          </w:tcPr>
          <w:p w14:paraId="495CA066" w14:textId="77777777" w:rsidR="00007BB7" w:rsidRPr="00651D3C" w:rsidRDefault="00007BB7" w:rsidP="008F1F70"/>
        </w:tc>
        <w:tc>
          <w:tcPr>
            <w:tcW w:w="1462" w:type="dxa"/>
            <w:noWrap/>
          </w:tcPr>
          <w:p w14:paraId="018241EC" w14:textId="77777777" w:rsidR="00007BB7" w:rsidRPr="00651D3C" w:rsidRDefault="00007BB7" w:rsidP="008F1F70">
            <w:r>
              <w:t>… …</w:t>
            </w:r>
          </w:p>
        </w:tc>
        <w:tc>
          <w:tcPr>
            <w:tcW w:w="803" w:type="dxa"/>
            <w:noWrap/>
          </w:tcPr>
          <w:p w14:paraId="7D27BE8B" w14:textId="77777777" w:rsidR="00007BB7" w:rsidRPr="00651D3C" w:rsidRDefault="00007BB7" w:rsidP="008F1F70"/>
        </w:tc>
      </w:tr>
      <w:tr w:rsidR="00007BB7" w:rsidRPr="00651D3C" w14:paraId="30723ADE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5DA6AFA" w14:textId="77777777" w:rsidR="00007BB7" w:rsidRPr="00651D3C" w:rsidRDefault="00007BB7" w:rsidP="008F1F70">
            <w:r w:rsidRPr="00651D3C">
              <w:t>131.427</w:t>
            </w:r>
          </w:p>
        </w:tc>
        <w:tc>
          <w:tcPr>
            <w:tcW w:w="2074" w:type="dxa"/>
            <w:noWrap/>
            <w:hideMark/>
          </w:tcPr>
          <w:p w14:paraId="3746CB04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31E73C42" w14:textId="77777777" w:rsidR="00007BB7" w:rsidRPr="00651D3C" w:rsidRDefault="00007BB7" w:rsidP="008F1F70">
            <w:r w:rsidRPr="00651D3C">
              <w:t>9.55298</w:t>
            </w:r>
          </w:p>
        </w:tc>
        <w:tc>
          <w:tcPr>
            <w:tcW w:w="720" w:type="dxa"/>
            <w:noWrap/>
            <w:hideMark/>
          </w:tcPr>
          <w:p w14:paraId="0EFF87B9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7C066C37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D727A09" w14:textId="77777777" w:rsidR="00007BB7" w:rsidRPr="00651D3C" w:rsidRDefault="00007BB7" w:rsidP="008F1F70">
            <w:r w:rsidRPr="00651D3C">
              <w:t>9.51212</w:t>
            </w:r>
          </w:p>
        </w:tc>
        <w:tc>
          <w:tcPr>
            <w:tcW w:w="803" w:type="dxa"/>
            <w:noWrap/>
            <w:hideMark/>
          </w:tcPr>
          <w:p w14:paraId="4BC06F1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1B8FF6F3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29492001" w14:textId="77777777" w:rsidR="00007BB7" w:rsidRPr="00651D3C" w:rsidRDefault="00007BB7" w:rsidP="008F1F70">
            <w:r w:rsidRPr="00651D3C">
              <w:t>133.774</w:t>
            </w:r>
          </w:p>
        </w:tc>
        <w:tc>
          <w:tcPr>
            <w:tcW w:w="2074" w:type="dxa"/>
            <w:noWrap/>
            <w:hideMark/>
          </w:tcPr>
          <w:p w14:paraId="755D9988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22D7E813" w14:textId="77777777" w:rsidR="00007BB7" w:rsidRPr="00651D3C" w:rsidRDefault="00007BB7" w:rsidP="008F1F70">
            <w:r w:rsidRPr="00651D3C">
              <w:t>7.59433</w:t>
            </w:r>
          </w:p>
        </w:tc>
        <w:tc>
          <w:tcPr>
            <w:tcW w:w="720" w:type="dxa"/>
            <w:noWrap/>
            <w:hideMark/>
          </w:tcPr>
          <w:p w14:paraId="4FEEE982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1B80FA71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3E148F34" w14:textId="77777777" w:rsidR="00007BB7" w:rsidRPr="00651D3C" w:rsidRDefault="00007BB7" w:rsidP="008F1F70">
            <w:r w:rsidRPr="00651D3C">
              <w:t>7.54454</w:t>
            </w:r>
          </w:p>
        </w:tc>
        <w:tc>
          <w:tcPr>
            <w:tcW w:w="803" w:type="dxa"/>
            <w:noWrap/>
            <w:hideMark/>
          </w:tcPr>
          <w:p w14:paraId="35C682AD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A994460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7D01826B" w14:textId="77777777" w:rsidR="00007BB7" w:rsidRPr="00651D3C" w:rsidRDefault="00007BB7" w:rsidP="008F1F70">
            <w:r w:rsidRPr="00651D3C">
              <w:t>136.121</w:t>
            </w:r>
          </w:p>
        </w:tc>
        <w:tc>
          <w:tcPr>
            <w:tcW w:w="2074" w:type="dxa"/>
            <w:noWrap/>
            <w:hideMark/>
          </w:tcPr>
          <w:p w14:paraId="3DF54147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4D604C2" w14:textId="77777777" w:rsidR="00007BB7" w:rsidRPr="00651D3C" w:rsidRDefault="00007BB7" w:rsidP="008F1F70">
            <w:r w:rsidRPr="00651D3C">
              <w:t>5.83672</w:t>
            </w:r>
          </w:p>
        </w:tc>
        <w:tc>
          <w:tcPr>
            <w:tcW w:w="720" w:type="dxa"/>
            <w:noWrap/>
            <w:hideMark/>
          </w:tcPr>
          <w:p w14:paraId="2181304A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742647FE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7BA4D58E" w14:textId="77777777" w:rsidR="00007BB7" w:rsidRPr="00651D3C" w:rsidRDefault="00007BB7" w:rsidP="008F1F70">
            <w:r w:rsidRPr="00651D3C">
              <w:t>5.77925</w:t>
            </w:r>
          </w:p>
        </w:tc>
        <w:tc>
          <w:tcPr>
            <w:tcW w:w="803" w:type="dxa"/>
            <w:noWrap/>
            <w:hideMark/>
          </w:tcPr>
          <w:p w14:paraId="7DA19335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EE0A300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24E0F4E9" w14:textId="77777777" w:rsidR="00007BB7" w:rsidRPr="00651D3C" w:rsidRDefault="00007BB7" w:rsidP="008F1F70">
            <w:r w:rsidRPr="00651D3C">
              <w:t>138.468</w:t>
            </w:r>
          </w:p>
        </w:tc>
        <w:tc>
          <w:tcPr>
            <w:tcW w:w="2074" w:type="dxa"/>
            <w:noWrap/>
            <w:hideMark/>
          </w:tcPr>
          <w:p w14:paraId="652066E8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2718D170" w14:textId="77777777" w:rsidR="00007BB7" w:rsidRPr="00651D3C" w:rsidRDefault="00007BB7" w:rsidP="008F1F70">
            <w:r w:rsidRPr="00651D3C">
              <w:t>4.32153</w:t>
            </w:r>
          </w:p>
        </w:tc>
        <w:tc>
          <w:tcPr>
            <w:tcW w:w="720" w:type="dxa"/>
            <w:noWrap/>
            <w:hideMark/>
          </w:tcPr>
          <w:p w14:paraId="7E277287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4A6191C3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C21D543" w14:textId="77777777" w:rsidR="00007BB7" w:rsidRPr="00651D3C" w:rsidRDefault="00007BB7" w:rsidP="008F1F70">
            <w:r w:rsidRPr="00651D3C">
              <w:t>4.2595</w:t>
            </w:r>
          </w:p>
        </w:tc>
        <w:tc>
          <w:tcPr>
            <w:tcW w:w="803" w:type="dxa"/>
            <w:noWrap/>
            <w:hideMark/>
          </w:tcPr>
          <w:p w14:paraId="58FF22A3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A8134F9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1ADA2466" w14:textId="77777777" w:rsidR="00007BB7" w:rsidRPr="00651D3C" w:rsidRDefault="00007BB7" w:rsidP="008F1F70">
            <w:pPr>
              <w:rPr>
                <w:b/>
              </w:rPr>
            </w:pPr>
            <w:r w:rsidRPr="00651D3C">
              <w:rPr>
                <w:b/>
              </w:rPr>
              <w:t>140.815</w:t>
            </w:r>
          </w:p>
        </w:tc>
        <w:tc>
          <w:tcPr>
            <w:tcW w:w="2074" w:type="dxa"/>
            <w:noWrap/>
            <w:hideMark/>
          </w:tcPr>
          <w:p w14:paraId="3DB31806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1AAD7626" w14:textId="77777777" w:rsidR="00007BB7" w:rsidRPr="00651D3C" w:rsidRDefault="00007BB7" w:rsidP="008F1F70">
            <w:pPr>
              <w:rPr>
                <w:b/>
              </w:rPr>
            </w:pPr>
            <w:r w:rsidRPr="00651D3C">
              <w:rPr>
                <w:b/>
              </w:rPr>
              <w:t>3.07301</w:t>
            </w:r>
          </w:p>
        </w:tc>
        <w:tc>
          <w:tcPr>
            <w:tcW w:w="720" w:type="dxa"/>
            <w:noWrap/>
            <w:hideMark/>
          </w:tcPr>
          <w:p w14:paraId="0B9A4CBA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397E2289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36FFA6A1" w14:textId="77777777" w:rsidR="00007BB7" w:rsidRPr="00651D3C" w:rsidRDefault="00007BB7" w:rsidP="008F1F70">
            <w:r w:rsidRPr="00651D3C">
              <w:t>3.01076</w:t>
            </w:r>
          </w:p>
        </w:tc>
        <w:tc>
          <w:tcPr>
            <w:tcW w:w="803" w:type="dxa"/>
            <w:noWrap/>
            <w:hideMark/>
          </w:tcPr>
          <w:p w14:paraId="08A8458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3315D7F9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09DA0CE0" w14:textId="77777777" w:rsidR="00007BB7" w:rsidRPr="00651D3C" w:rsidRDefault="00007BB7" w:rsidP="008F1F70">
            <w:r w:rsidRPr="00651D3C">
              <w:t>143.162</w:t>
            </w:r>
          </w:p>
        </w:tc>
        <w:tc>
          <w:tcPr>
            <w:tcW w:w="2074" w:type="dxa"/>
            <w:noWrap/>
            <w:hideMark/>
          </w:tcPr>
          <w:p w14:paraId="0D2CADBE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61206A1" w14:textId="77777777" w:rsidR="00007BB7" w:rsidRPr="00651D3C" w:rsidRDefault="00007BB7" w:rsidP="008F1F70">
            <w:r w:rsidRPr="00651D3C">
              <w:t>2.09339</w:t>
            </w:r>
          </w:p>
        </w:tc>
        <w:tc>
          <w:tcPr>
            <w:tcW w:w="720" w:type="dxa"/>
            <w:noWrap/>
            <w:hideMark/>
          </w:tcPr>
          <w:p w14:paraId="7C94EF3B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78AA92BB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42CC0A24" w14:textId="77777777" w:rsidR="00007BB7" w:rsidRPr="00651D3C" w:rsidRDefault="00007BB7" w:rsidP="008F1F70">
            <w:r w:rsidRPr="00651D3C">
              <w:t>2.03542</w:t>
            </w:r>
          </w:p>
        </w:tc>
        <w:tc>
          <w:tcPr>
            <w:tcW w:w="803" w:type="dxa"/>
            <w:noWrap/>
            <w:hideMark/>
          </w:tcPr>
          <w:p w14:paraId="28ADEAC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733F2C8F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680B3DF3" w14:textId="77777777" w:rsidR="00007BB7" w:rsidRPr="00651D3C" w:rsidRDefault="00007BB7" w:rsidP="008F1F70">
            <w:r w:rsidRPr="00651D3C">
              <w:t>145.509</w:t>
            </w:r>
          </w:p>
        </w:tc>
        <w:tc>
          <w:tcPr>
            <w:tcW w:w="2074" w:type="dxa"/>
            <w:noWrap/>
            <w:hideMark/>
          </w:tcPr>
          <w:p w14:paraId="125492F5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51968843" w14:textId="77777777" w:rsidR="00007BB7" w:rsidRPr="00651D3C" w:rsidRDefault="00007BB7" w:rsidP="008F1F70">
            <w:r w:rsidRPr="00651D3C">
              <w:t>1.36341</w:t>
            </w:r>
          </w:p>
        </w:tc>
        <w:tc>
          <w:tcPr>
            <w:tcW w:w="720" w:type="dxa"/>
            <w:noWrap/>
            <w:hideMark/>
          </w:tcPr>
          <w:p w14:paraId="16F64237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00570396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25314F89" w14:textId="77777777" w:rsidR="00007BB7" w:rsidRPr="00651D3C" w:rsidRDefault="00007BB7" w:rsidP="008F1F70">
            <w:r w:rsidRPr="00651D3C">
              <w:t>1.31328</w:t>
            </w:r>
          </w:p>
        </w:tc>
        <w:tc>
          <w:tcPr>
            <w:tcW w:w="803" w:type="dxa"/>
            <w:noWrap/>
            <w:hideMark/>
          </w:tcPr>
          <w:p w14:paraId="6FC4FD88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F2A91E5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599D685A" w14:textId="77777777" w:rsidR="00007BB7" w:rsidRPr="00651D3C" w:rsidRDefault="00007BB7" w:rsidP="008F1F70">
            <w:r w:rsidRPr="00651D3C">
              <w:t>147.856</w:t>
            </w:r>
          </w:p>
        </w:tc>
        <w:tc>
          <w:tcPr>
            <w:tcW w:w="2074" w:type="dxa"/>
            <w:noWrap/>
            <w:hideMark/>
          </w:tcPr>
          <w:p w14:paraId="06B92F06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94DA2FE" w14:textId="77777777" w:rsidR="00007BB7" w:rsidRPr="00651D3C" w:rsidRDefault="00007BB7" w:rsidP="008F1F70">
            <w:r w:rsidRPr="00651D3C">
              <w:t>0.847662</w:t>
            </w:r>
          </w:p>
        </w:tc>
        <w:tc>
          <w:tcPr>
            <w:tcW w:w="720" w:type="dxa"/>
            <w:noWrap/>
            <w:hideMark/>
          </w:tcPr>
          <w:p w14:paraId="0272AB64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0425C8E3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389870BA" w14:textId="77777777" w:rsidR="00007BB7" w:rsidRPr="00651D3C" w:rsidRDefault="00007BB7" w:rsidP="008F1F70">
            <w:r w:rsidRPr="00651D3C">
              <w:t>0.807364</w:t>
            </w:r>
          </w:p>
        </w:tc>
        <w:tc>
          <w:tcPr>
            <w:tcW w:w="803" w:type="dxa"/>
            <w:noWrap/>
            <w:hideMark/>
          </w:tcPr>
          <w:p w14:paraId="4B296C3F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7BA26C54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6F2BABF8" w14:textId="77777777" w:rsidR="00007BB7" w:rsidRPr="00651D3C" w:rsidRDefault="00007BB7" w:rsidP="008F1F70">
            <w:r w:rsidRPr="00651D3C">
              <w:t>150.203</w:t>
            </w:r>
          </w:p>
        </w:tc>
        <w:tc>
          <w:tcPr>
            <w:tcW w:w="2074" w:type="dxa"/>
            <w:noWrap/>
            <w:hideMark/>
          </w:tcPr>
          <w:p w14:paraId="7971489E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9FBDB99" w14:textId="77777777" w:rsidR="00007BB7" w:rsidRPr="00651D3C" w:rsidRDefault="00007BB7" w:rsidP="008F1F70">
            <w:r w:rsidRPr="00651D3C">
              <w:t>0.502506</w:t>
            </w:r>
          </w:p>
        </w:tc>
        <w:tc>
          <w:tcPr>
            <w:tcW w:w="720" w:type="dxa"/>
            <w:noWrap/>
            <w:hideMark/>
          </w:tcPr>
          <w:p w14:paraId="1E243C59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6F2BEBE9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030631B9" w14:textId="77777777" w:rsidR="00007BB7" w:rsidRPr="00651D3C" w:rsidRDefault="00007BB7" w:rsidP="008F1F70">
            <w:r w:rsidRPr="00651D3C">
              <w:t>0.472337</w:t>
            </w:r>
          </w:p>
        </w:tc>
        <w:tc>
          <w:tcPr>
            <w:tcW w:w="803" w:type="dxa"/>
            <w:noWrap/>
            <w:hideMark/>
          </w:tcPr>
          <w:p w14:paraId="1FAE4539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5964480A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2122D472" w14:textId="77777777" w:rsidR="00007BB7" w:rsidRPr="00651D3C" w:rsidRDefault="00007BB7" w:rsidP="008F1F70">
            <w:r w:rsidRPr="00651D3C">
              <w:t>152.55</w:t>
            </w:r>
          </w:p>
        </w:tc>
        <w:tc>
          <w:tcPr>
            <w:tcW w:w="2074" w:type="dxa"/>
            <w:noWrap/>
            <w:hideMark/>
          </w:tcPr>
          <w:p w14:paraId="503CCBB1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475F1A92" w14:textId="77777777" w:rsidR="00007BB7" w:rsidRPr="00651D3C" w:rsidRDefault="00007BB7" w:rsidP="008F1F70">
            <w:r w:rsidRPr="00651D3C">
              <w:t>0.283799</w:t>
            </w:r>
          </w:p>
        </w:tc>
        <w:tc>
          <w:tcPr>
            <w:tcW w:w="720" w:type="dxa"/>
            <w:noWrap/>
            <w:hideMark/>
          </w:tcPr>
          <w:p w14:paraId="268B21A4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429658CF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CD9DAF0" w14:textId="77777777" w:rsidR="00007BB7" w:rsidRPr="00651D3C" w:rsidRDefault="00007BB7" w:rsidP="008F1F70">
            <w:r w:rsidRPr="00651D3C">
              <w:t>0.262721</w:t>
            </w:r>
          </w:p>
        </w:tc>
        <w:tc>
          <w:tcPr>
            <w:tcW w:w="803" w:type="dxa"/>
            <w:noWrap/>
            <w:hideMark/>
          </w:tcPr>
          <w:p w14:paraId="6CB0E59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030CEB6F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772C8969" w14:textId="77777777" w:rsidR="00007BB7" w:rsidRPr="00651D3C" w:rsidRDefault="00007BB7" w:rsidP="008F1F70">
            <w:r w:rsidRPr="00651D3C">
              <w:t>154.897</w:t>
            </w:r>
          </w:p>
        </w:tc>
        <w:tc>
          <w:tcPr>
            <w:tcW w:w="2074" w:type="dxa"/>
            <w:noWrap/>
            <w:hideMark/>
          </w:tcPr>
          <w:p w14:paraId="02A082ED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62CB6249" w14:textId="77777777" w:rsidR="00007BB7" w:rsidRPr="00651D3C" w:rsidRDefault="00007BB7" w:rsidP="008F1F70">
            <w:r w:rsidRPr="00651D3C">
              <w:t>0.152599</w:t>
            </w:r>
          </w:p>
        </w:tc>
        <w:tc>
          <w:tcPr>
            <w:tcW w:w="720" w:type="dxa"/>
            <w:noWrap/>
            <w:hideMark/>
          </w:tcPr>
          <w:p w14:paraId="2F868076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55FAF599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17ACDA68" w14:textId="77777777" w:rsidR="00007BB7" w:rsidRPr="00651D3C" w:rsidRDefault="00007BB7" w:rsidP="008F1F70">
            <w:r w:rsidRPr="00651D3C">
              <w:t>0.138829</w:t>
            </w:r>
          </w:p>
        </w:tc>
        <w:tc>
          <w:tcPr>
            <w:tcW w:w="803" w:type="dxa"/>
            <w:noWrap/>
            <w:hideMark/>
          </w:tcPr>
          <w:p w14:paraId="5D4389DE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9EC1AC6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21B0B660" w14:textId="77777777" w:rsidR="00007BB7" w:rsidRPr="00651D3C" w:rsidRDefault="00007BB7" w:rsidP="008F1F70">
            <w:r w:rsidRPr="00651D3C">
              <w:t>157.243</w:t>
            </w:r>
          </w:p>
        </w:tc>
        <w:tc>
          <w:tcPr>
            <w:tcW w:w="2074" w:type="dxa"/>
            <w:noWrap/>
            <w:hideMark/>
          </w:tcPr>
          <w:p w14:paraId="13514B6F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30C7A18A" w14:textId="77777777" w:rsidR="00007BB7" w:rsidRPr="00651D3C" w:rsidRDefault="00007BB7" w:rsidP="008F1F70">
            <w:r w:rsidRPr="00651D3C">
              <w:t>0.0780785</w:t>
            </w:r>
          </w:p>
        </w:tc>
        <w:tc>
          <w:tcPr>
            <w:tcW w:w="720" w:type="dxa"/>
            <w:noWrap/>
            <w:hideMark/>
          </w:tcPr>
          <w:p w14:paraId="758CF828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3C190C3F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27F78E27" w14:textId="77777777" w:rsidR="00007BB7" w:rsidRPr="00651D3C" w:rsidRDefault="00007BB7" w:rsidP="008F1F70">
            <w:r w:rsidRPr="00651D3C">
              <w:t>0.0696536</w:t>
            </w:r>
          </w:p>
        </w:tc>
        <w:tc>
          <w:tcPr>
            <w:tcW w:w="803" w:type="dxa"/>
            <w:noWrap/>
            <w:hideMark/>
          </w:tcPr>
          <w:p w14:paraId="5F1529A9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2EF629B6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01CC0ABB" w14:textId="77777777" w:rsidR="00007BB7" w:rsidRPr="00651D3C" w:rsidRDefault="00007BB7" w:rsidP="008F1F70">
            <w:r w:rsidRPr="00651D3C">
              <w:t>159.59</w:t>
            </w:r>
          </w:p>
        </w:tc>
        <w:tc>
          <w:tcPr>
            <w:tcW w:w="2074" w:type="dxa"/>
            <w:noWrap/>
            <w:hideMark/>
          </w:tcPr>
          <w:p w14:paraId="0BC45186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05782DE5" w14:textId="77777777" w:rsidR="00007BB7" w:rsidRPr="00651D3C" w:rsidRDefault="00007BB7" w:rsidP="008F1F70">
            <w:r w:rsidRPr="00651D3C">
              <w:t>0.0379966</w:t>
            </w:r>
          </w:p>
        </w:tc>
        <w:tc>
          <w:tcPr>
            <w:tcW w:w="720" w:type="dxa"/>
            <w:noWrap/>
            <w:hideMark/>
          </w:tcPr>
          <w:p w14:paraId="6E8554BD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0C10CE34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7BC350EB" w14:textId="77777777" w:rsidR="00007BB7" w:rsidRPr="00651D3C" w:rsidRDefault="00007BB7" w:rsidP="008F1F70">
            <w:r w:rsidRPr="00651D3C">
              <w:t>0.0331611</w:t>
            </w:r>
          </w:p>
        </w:tc>
        <w:tc>
          <w:tcPr>
            <w:tcW w:w="803" w:type="dxa"/>
            <w:noWrap/>
            <w:hideMark/>
          </w:tcPr>
          <w:p w14:paraId="0F0431C6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476C211C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34AAE81C" w14:textId="77777777" w:rsidR="00007BB7" w:rsidRPr="00651D3C" w:rsidRDefault="00007BB7" w:rsidP="008F1F70">
            <w:r w:rsidRPr="00651D3C">
              <w:t>161.937</w:t>
            </w:r>
          </w:p>
        </w:tc>
        <w:tc>
          <w:tcPr>
            <w:tcW w:w="2074" w:type="dxa"/>
            <w:noWrap/>
            <w:hideMark/>
          </w:tcPr>
          <w:p w14:paraId="1B974E78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16AA1256" w14:textId="77777777" w:rsidR="00007BB7" w:rsidRPr="00651D3C" w:rsidRDefault="00007BB7" w:rsidP="008F1F70">
            <w:r w:rsidRPr="00651D3C">
              <w:t>0.0175781</w:t>
            </w:r>
          </w:p>
        </w:tc>
        <w:tc>
          <w:tcPr>
            <w:tcW w:w="720" w:type="dxa"/>
            <w:noWrap/>
            <w:hideMark/>
          </w:tcPr>
          <w:p w14:paraId="158E1E53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082E08A8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690ED8D7" w14:textId="77777777" w:rsidR="00007BB7" w:rsidRPr="00651D3C" w:rsidRDefault="00007BB7" w:rsidP="008F1F70">
            <w:r w:rsidRPr="00651D3C">
              <w:t>0.0149715</w:t>
            </w:r>
          </w:p>
        </w:tc>
        <w:tc>
          <w:tcPr>
            <w:tcW w:w="803" w:type="dxa"/>
            <w:noWrap/>
            <w:hideMark/>
          </w:tcPr>
          <w:p w14:paraId="79A198B4" w14:textId="77777777" w:rsidR="00007BB7" w:rsidRPr="00651D3C" w:rsidRDefault="00007BB7" w:rsidP="008F1F70">
            <w:r w:rsidRPr="00651D3C">
              <w:t>No</w:t>
            </w:r>
          </w:p>
        </w:tc>
      </w:tr>
      <w:tr w:rsidR="00007BB7" w:rsidRPr="00651D3C" w14:paraId="2AA13DCA" w14:textId="77777777" w:rsidTr="008F1F70">
        <w:trPr>
          <w:trHeight w:val="300"/>
          <w:jc w:val="center"/>
        </w:trPr>
        <w:tc>
          <w:tcPr>
            <w:tcW w:w="1431" w:type="dxa"/>
            <w:noWrap/>
            <w:hideMark/>
          </w:tcPr>
          <w:p w14:paraId="1A3F026B" w14:textId="77777777" w:rsidR="00007BB7" w:rsidRPr="00651D3C" w:rsidRDefault="00007BB7" w:rsidP="008F1F70">
            <w:r w:rsidRPr="00651D3C">
              <w:t>164.284</w:t>
            </w:r>
          </w:p>
        </w:tc>
        <w:tc>
          <w:tcPr>
            <w:tcW w:w="2074" w:type="dxa"/>
            <w:noWrap/>
            <w:hideMark/>
          </w:tcPr>
          <w:p w14:paraId="7E4C9524" w14:textId="77777777" w:rsidR="00007BB7" w:rsidRPr="00651D3C" w:rsidRDefault="00007BB7" w:rsidP="008F1F70"/>
        </w:tc>
        <w:tc>
          <w:tcPr>
            <w:tcW w:w="1440" w:type="dxa"/>
            <w:noWrap/>
            <w:hideMark/>
          </w:tcPr>
          <w:p w14:paraId="5B0270DA" w14:textId="77777777" w:rsidR="00007BB7" w:rsidRPr="00651D3C" w:rsidRDefault="00007BB7" w:rsidP="008F1F70">
            <w:r w:rsidRPr="00651D3C">
              <w:t>0.00772611</w:t>
            </w:r>
          </w:p>
        </w:tc>
        <w:tc>
          <w:tcPr>
            <w:tcW w:w="720" w:type="dxa"/>
            <w:noWrap/>
            <w:hideMark/>
          </w:tcPr>
          <w:p w14:paraId="07B02EE5" w14:textId="77777777" w:rsidR="00007BB7" w:rsidRPr="00651D3C" w:rsidRDefault="00007BB7" w:rsidP="008F1F70">
            <w:r w:rsidRPr="00651D3C">
              <w:t>No</w:t>
            </w:r>
          </w:p>
        </w:tc>
        <w:tc>
          <w:tcPr>
            <w:tcW w:w="649" w:type="dxa"/>
            <w:noWrap/>
            <w:hideMark/>
          </w:tcPr>
          <w:p w14:paraId="0D03B68D" w14:textId="77777777" w:rsidR="00007BB7" w:rsidRPr="00651D3C" w:rsidRDefault="00007BB7" w:rsidP="008F1F70"/>
        </w:tc>
        <w:tc>
          <w:tcPr>
            <w:tcW w:w="1462" w:type="dxa"/>
            <w:noWrap/>
            <w:hideMark/>
          </w:tcPr>
          <w:p w14:paraId="627EEAE7" w14:textId="77777777" w:rsidR="00007BB7" w:rsidRPr="00651D3C" w:rsidRDefault="00007BB7" w:rsidP="008F1F70">
            <w:r w:rsidRPr="00651D3C">
              <w:t>0.00640528</w:t>
            </w:r>
          </w:p>
        </w:tc>
        <w:tc>
          <w:tcPr>
            <w:tcW w:w="803" w:type="dxa"/>
            <w:noWrap/>
            <w:hideMark/>
          </w:tcPr>
          <w:p w14:paraId="3A069C26" w14:textId="77777777" w:rsidR="00007BB7" w:rsidRPr="00651D3C" w:rsidRDefault="00007BB7" w:rsidP="008F1F70">
            <w:r w:rsidRPr="00651D3C">
              <w:t>No</w:t>
            </w:r>
          </w:p>
        </w:tc>
      </w:tr>
    </w:tbl>
    <w:p w14:paraId="029F1983" w14:textId="77777777" w:rsidR="00007BB7" w:rsidRPr="00007BB7" w:rsidRDefault="00007BB7" w:rsidP="00007BB7"/>
    <w:p w14:paraId="70477521" w14:textId="77777777" w:rsidR="00230AEF" w:rsidRDefault="00CB5D8D" w:rsidP="00230AEF">
      <w:pPr>
        <w:pStyle w:val="Heading2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C+</w:t>
      </w:r>
      <w:r w:rsidR="00082055">
        <w:rPr>
          <w:rFonts w:ascii="Times New Roman" w:hAnsi="Times New Roman" w:cs="Times New Roman"/>
          <w:b/>
          <w:color w:val="auto"/>
        </w:rPr>
        <w:t>+ code</w:t>
      </w:r>
    </w:p>
    <w:p w14:paraId="00655A8B" w14:textId="77777777" w:rsidR="00F65631" w:rsidRPr="00F65631" w:rsidRDefault="00F65631" w:rsidP="00F65631"/>
    <w:p w14:paraId="4B4F3B2C" w14:textId="77777777" w:rsidR="00362A7A" w:rsidRDefault="00362A7A" w:rsidP="00362A7A">
      <w:r>
        <w:t>Explicit Finite Difference Method</w:t>
      </w:r>
    </w:p>
    <w:p w14:paraId="399DD51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#</w:t>
      </w:r>
      <w:r w:rsidRPr="004562B7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&lt;algorithm&gt;</w:t>
      </w:r>
    </w:p>
    <w:p w14:paraId="7703930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#</w:t>
      </w:r>
      <w:r w:rsidRPr="004562B7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&lt;</w:t>
      </w:r>
      <w:proofErr w:type="spellStart"/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fstream</w:t>
      </w:r>
      <w:proofErr w:type="spellEnd"/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&gt;</w:t>
      </w:r>
    </w:p>
    <w:p w14:paraId="5F2BCFE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#</w:t>
      </w:r>
      <w:r w:rsidRPr="004562B7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"</w:t>
      </w:r>
      <w:proofErr w:type="spellStart"/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ExplicitFDM.h</w:t>
      </w:r>
      <w:proofErr w:type="spellEnd"/>
      <w:r w:rsidRPr="004562B7">
        <w:rPr>
          <w:rFonts w:ascii="Consolas" w:eastAsia="Times New Roman" w:hAnsi="Consolas" w:cs="Consolas"/>
          <w:color w:val="666666"/>
          <w:sz w:val="18"/>
          <w:szCs w:val="18"/>
        </w:rPr>
        <w:t>"</w:t>
      </w:r>
    </w:p>
    <w:p w14:paraId="2ED2B2E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using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eastAsia="Times New Roman" w:hAnsi="Consolas" w:cs="Consolas"/>
          <w:color w:val="FF5600"/>
          <w:sz w:val="18"/>
          <w:szCs w:val="18"/>
        </w:rPr>
        <w:t>namespace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std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;</w:t>
      </w:r>
    </w:p>
    <w:p w14:paraId="6425D1F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19F48AE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5580C2A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</w:p>
    <w:p w14:paraId="47B7CC7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type,</w:t>
      </w:r>
    </w:p>
    <w:p w14:paraId="712AF41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ticker,</w:t>
      </w:r>
    </w:p>
    <w:p w14:paraId="17E3564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SMAX,</w:t>
      </w:r>
    </w:p>
    <w:p w14:paraId="07708FC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lastRenderedPageBreak/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K,</w:t>
      </w:r>
    </w:p>
    <w:p w14:paraId="04484D1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T,</w:t>
      </w:r>
    </w:p>
    <w:p w14:paraId="64C21AA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r,</w:t>
      </w:r>
    </w:p>
    <w:p w14:paraId="0584AA4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sig,</w:t>
      </w:r>
    </w:p>
    <w:p w14:paraId="4D85D93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q,</w:t>
      </w:r>
    </w:p>
    <w:p w14:paraId="22EBB26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M,  </w:t>
      </w:r>
    </w:p>
    <w:p w14:paraId="472810E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N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:</w:t>
      </w:r>
      <w:proofErr w:type="gramEnd"/>
    </w:p>
    <w:p w14:paraId="671E496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type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type), ticker_(ticker),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max_price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_(SMAX),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_(K), </w:t>
      </w:r>
    </w:p>
    <w:p w14:paraId="0FF4126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time_to_maturity</w:t>
      </w:r>
      <w:proofErr w:type="spellEnd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T),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_(r), volatility_(sig), yield_(q), </w:t>
      </w:r>
    </w:p>
    <w:p w14:paraId="21729C3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M),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_(N)</w:t>
      </w:r>
    </w:p>
    <w:p w14:paraId="44DE9BB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{</w:t>
      </w:r>
    </w:p>
    <w:p w14:paraId="2B08200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= T / N;</w:t>
      </w:r>
    </w:p>
    <w:p w14:paraId="71C2A6D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= SMAX / M;</w:t>
      </w:r>
    </w:p>
    <w:p w14:paraId="5387FD5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grid_.</w:t>
      </w:r>
      <w:proofErr w:type="gramStart"/>
      <w:r w:rsidRPr="004562B7">
        <w:rPr>
          <w:rFonts w:ascii="Consolas" w:eastAsia="Times New Roman" w:hAnsi="Consolas" w:cs="Consolas"/>
          <w:b/>
          <w:bCs/>
          <w:color w:val="45AE34"/>
          <w:sz w:val="18"/>
          <w:szCs w:val="18"/>
        </w:rPr>
        <w:t>resize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spellStart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+ 1);</w:t>
      </w:r>
    </w:p>
    <w:p w14:paraId="230FE8E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(auto&amp; x : grid_) {</w:t>
      </w:r>
    </w:p>
    <w:p w14:paraId="3465982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x.</w:t>
      </w:r>
      <w:r w:rsidRPr="004562B7">
        <w:rPr>
          <w:rFonts w:ascii="Consolas" w:eastAsia="Times New Roman" w:hAnsi="Consolas" w:cs="Consolas"/>
          <w:b/>
          <w:bCs/>
          <w:color w:val="45AE34"/>
          <w:sz w:val="18"/>
          <w:szCs w:val="18"/>
        </w:rPr>
        <w:t>resize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spellStart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+ 1);</w:t>
      </w:r>
    </w:p>
    <w:p w14:paraId="388B655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56BB8B8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73E49A7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24070B6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 }</w:t>
      </w:r>
    </w:p>
    <w:p w14:paraId="3D4CE9D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4AB4009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eastAsia="Times New Roman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set_boundary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</w:t>
      </w:r>
    </w:p>
    <w:p w14:paraId="7687D47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(type_ == "Call") {</w:t>
      </w:r>
    </w:p>
    <w:p w14:paraId="53EE756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{</w:t>
      </w:r>
    </w:p>
    <w:p w14:paraId="7E1AD5A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0&gt;(grid_[i][0]) = 0.0;</w:t>
      </w:r>
    </w:p>
    <w:p w14:paraId="668303F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][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_])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max_price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</w:t>
      </w:r>
    </w:p>
    <w:p w14:paraId="4B3CF43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7C721D7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0; j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40E0B07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_][j]) = </w:t>
      </w:r>
    </w:p>
    <w:p w14:paraId="06DE065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max(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0.0,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0EA70EC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39EEBED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171BE9B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else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if (type_ == "Put") {</w:t>
      </w:r>
    </w:p>
    <w:p w14:paraId="24E1E06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{</w:t>
      </w:r>
    </w:p>
    <w:p w14:paraId="0869CD5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(style_ == "American") {</w:t>
      </w:r>
    </w:p>
    <w:p w14:paraId="5DF7763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][0])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</w:t>
      </w:r>
    </w:p>
    <w:p w14:paraId="797F269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} </w:t>
      </w:r>
    </w:p>
    <w:p w14:paraId="1DF896C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else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if (style_ == "European") {</w:t>
      </w:r>
    </w:p>
    <w:p w14:paraId="64BCDFA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][0])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*</w:t>
      </w:r>
    </w:p>
    <w:p w14:paraId="3CDCEC9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exp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-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026C944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}</w:t>
      </w:r>
    </w:p>
    <w:p w14:paraId="1A8034B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][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_]) = 0.0;</w:t>
      </w:r>
    </w:p>
    <w:p w14:paraId="437325A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33793C7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0; j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4D12245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_][j]) = </w:t>
      </w:r>
    </w:p>
    <w:p w14:paraId="4C08AF1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max(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0.0,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0430DF0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61E86D0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2CAA7CF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2388825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46FC49E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eastAsia="Times New Roman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output_results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</w:t>
      </w:r>
    </w:p>
    <w:p w14:paraId="57ACBD2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file = "Explicit" + style_ + type_ + ticker_ + "</w:t>
      </w:r>
      <w:r w:rsidRPr="004562B7">
        <w:rPr>
          <w:rFonts w:ascii="Consolas" w:eastAsia="Times New Roman" w:hAnsi="Consolas" w:cs="Consolas"/>
          <w:b/>
          <w:bCs/>
          <w:color w:val="0053FF"/>
          <w:sz w:val="18"/>
          <w:szCs w:val="18"/>
        </w:rPr>
        <w:t>.csv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";</w:t>
      </w:r>
    </w:p>
    <w:p w14:paraId="18E2240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ofstream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eastAsia="Times New Roman" w:hAnsi="Consolas" w:cs="Consolas"/>
          <w:b/>
          <w:bCs/>
          <w:color w:val="0053FF"/>
          <w:sz w:val="18"/>
          <w:szCs w:val="18"/>
        </w:rPr>
        <w:t>output</w:t>
      </w: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(file);</w:t>
      </w:r>
    </w:p>
    <w:p w14:paraId="368D726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output &lt;&lt; ticker_ &lt;&lt; "," &lt;&lt; style_ &lt;&lt; "," &lt;&lt; type_ &lt;&lt; "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,\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n";</w:t>
      </w:r>
    </w:p>
    <w:p w14:paraId="6B6B441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output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&lt;&lt; ",Time to Maturity,";</w:t>
      </w:r>
    </w:p>
    <w:p w14:paraId="0D2022A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{</w:t>
      </w:r>
    </w:p>
    <w:p w14:paraId="24DE946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output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&lt;&lt;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)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&lt;&lt;</w:t>
      </w:r>
    </w:p>
    <w:p w14:paraId="09F0C3B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",,,";  </w:t>
      </w:r>
    </w:p>
    <w:p w14:paraId="7490D3B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7317E37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output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&lt;&lt; "\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nStock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Price";</w:t>
      </w:r>
    </w:p>
    <w:p w14:paraId="767DEB9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0; j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57C5372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output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&lt;&lt; "\n" &lt;&lt;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&lt;&lt; ",,";</w:t>
      </w:r>
    </w:p>
    <w:p w14:paraId="43E1F83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{</w:t>
      </w:r>
    </w:p>
    <w:p w14:paraId="4EFCF58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output &lt;&lt; get&lt;0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grid_[i][j]) &lt;&lt; "," &lt;&lt; get&lt;1&gt;(grid_[i][j]) &lt;&lt; ",,";</w:t>
      </w:r>
    </w:p>
    <w:p w14:paraId="596527A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18AFB83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283B01C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7AC0FDE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0; j &lt;=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58DA288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(j &lt; 100) {</w:t>
      </w:r>
    </w:p>
    <w:p w14:paraId="44512B7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printf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"Stock Price := %.2f    Option Price := %.2f\n",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_,</w:t>
      </w:r>
    </w:p>
    <w:p w14:paraId="78FC5F9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0&gt;(grid_[0][j]));</w:t>
      </w:r>
    </w:p>
    <w:p w14:paraId="04EB55D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5349891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else</w:t>
      </w:r>
      <w:proofErr w:type="gramEnd"/>
    </w:p>
    <w:p w14:paraId="471D7C6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break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;</w:t>
      </w:r>
    </w:p>
    <w:p w14:paraId="513AE3C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5B40E0A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output.</w:t>
      </w:r>
      <w:r w:rsidRPr="004562B7">
        <w:rPr>
          <w:rFonts w:ascii="Consolas" w:eastAsia="Times New Roman" w:hAnsi="Consolas" w:cs="Consolas"/>
          <w:b/>
          <w:bCs/>
          <w:color w:val="45AE34"/>
          <w:sz w:val="18"/>
          <w:szCs w:val="18"/>
        </w:rPr>
        <w:t>close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);</w:t>
      </w:r>
    </w:p>
    <w:p w14:paraId="62F7F3B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5D4E578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2181976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AF82D4"/>
          <w:sz w:val="18"/>
          <w:szCs w:val="18"/>
        </w:rPr>
        <w:lastRenderedPageBreak/>
        <w:t>// European Method</w:t>
      </w:r>
    </w:p>
    <w:p w14:paraId="039A732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EuropeanExplicitFDM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EuropeanExplicitFDM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</w:p>
    <w:p w14:paraId="5740A17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type,</w:t>
      </w:r>
    </w:p>
    <w:p w14:paraId="657F4D8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ticker,</w:t>
      </w:r>
    </w:p>
    <w:p w14:paraId="5FCF666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SMAX,</w:t>
      </w:r>
    </w:p>
    <w:p w14:paraId="3298562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K,</w:t>
      </w:r>
    </w:p>
    <w:p w14:paraId="192D329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T,</w:t>
      </w:r>
    </w:p>
    <w:p w14:paraId="75FA955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r,</w:t>
      </w:r>
    </w:p>
    <w:p w14:paraId="293FCCD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sig,</w:t>
      </w:r>
    </w:p>
    <w:p w14:paraId="0FA27B2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q,  // Dividend yield.</w:t>
      </w:r>
    </w:p>
    <w:p w14:paraId="675A296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M,  // Number of intervals in price.</w:t>
      </w:r>
    </w:p>
    <w:p w14:paraId="08F2554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N   // Number of periods in time.</w:t>
      </w:r>
    </w:p>
    <w:p w14:paraId="53BDE22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: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(type, ticker, SMAX, K, T, r, sig, q, M, N) { </w:t>
      </w:r>
    </w:p>
    <w:p w14:paraId="369AB55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style_ = "European";</w:t>
      </w:r>
    </w:p>
    <w:p w14:paraId="682B67A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643543F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6A7D5F0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EuropeanExplicitFDM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EuropeanExplicitFDM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 }</w:t>
      </w:r>
    </w:p>
    <w:p w14:paraId="66B46D6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32D5258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eastAsia="Times New Roman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EuropeanExplicitFDM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do_exiplicit_fdm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</w:t>
      </w:r>
    </w:p>
    <w:p w14:paraId="360CF56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set_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boundary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);</w:t>
      </w:r>
    </w:p>
    <w:p w14:paraId="2A2FFA1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- 1; i &gt;= 0; --i) {</w:t>
      </w:r>
    </w:p>
    <w:p w14:paraId="0D9B082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1; j &lt;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0F93621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// Initial coefficients a, b, c.</w:t>
      </w:r>
    </w:p>
    <w:p w14:paraId="24268AC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a = (-0.5 *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yield_)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</w:t>
      </w:r>
    </w:p>
    <w:p w14:paraId="75A6FB9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0.5 *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220F9186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4A4E934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b = (1 -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4374DD3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7557595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c = (0.5 *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yield_)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</w:t>
      </w:r>
    </w:p>
    <w:p w14:paraId="330AB6E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0.5 *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3D173ED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3FD29B2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0&gt;(grid_[i][j]) = a * get&lt;0&gt;(grid_[i + 1][j - 1]) + </w:t>
      </w:r>
    </w:p>
    <w:p w14:paraId="0D978B0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b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* get&lt;0&gt;(grid_[i + 1][j]) + c * get&lt;0&gt;(grid_[i + 1][j + 1]);</w:t>
      </w:r>
    </w:p>
    <w:p w14:paraId="09BD4D2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1&gt;(grid_[i][j]) = "No";</w:t>
      </w:r>
    </w:p>
    <w:p w14:paraId="3E46BC0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3AA8E62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7C91950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780EC58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69BC5DF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AF82D4"/>
          <w:sz w:val="18"/>
          <w:szCs w:val="18"/>
        </w:rPr>
        <w:t>// American</w:t>
      </w:r>
    </w:p>
    <w:p w14:paraId="7A6D1CF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lastRenderedPageBreak/>
        <w:t>AmericanExplicitFDM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AmericanExplicitFDM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</w:p>
    <w:p w14:paraId="46FE6E2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type,</w:t>
      </w:r>
    </w:p>
    <w:p w14:paraId="29D4B06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ticker,</w:t>
      </w:r>
    </w:p>
    <w:p w14:paraId="5F8017E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SMAX,</w:t>
      </w:r>
    </w:p>
    <w:p w14:paraId="5022443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K,</w:t>
      </w:r>
    </w:p>
    <w:p w14:paraId="4D9F2A59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T,</w:t>
      </w:r>
    </w:p>
    <w:p w14:paraId="6E287FA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r,</w:t>
      </w:r>
    </w:p>
    <w:p w14:paraId="22B63C6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sig,</w:t>
      </w:r>
    </w:p>
    <w:p w14:paraId="443721E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q,  // Dividend yield.</w:t>
      </w:r>
    </w:p>
    <w:p w14:paraId="121BFAB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M,  // Number of intervals in price.</w:t>
      </w:r>
    </w:p>
    <w:p w14:paraId="566D7AD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N   // Number of periods in time.</w:t>
      </w:r>
    </w:p>
    <w:p w14:paraId="410DA34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 :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(type, ticker, SMAX, K, T, r, sig, q, M, N) {</w:t>
      </w:r>
    </w:p>
    <w:p w14:paraId="433EB91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style_ = "American";</w:t>
      </w:r>
    </w:p>
    <w:p w14:paraId="584F3AF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7296C603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1D37539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AmericanExplicitFDM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AmericanExplicitFDM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 }</w:t>
      </w:r>
    </w:p>
    <w:p w14:paraId="6E8E439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</w:p>
    <w:p w14:paraId="62C39DC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eastAsia="Times New Roman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AmericanExplicitFDM</w:t>
      </w:r>
      <w:proofErr w:type="spellEnd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eastAsia="Times New Roman" w:hAnsi="Consolas" w:cs="Consolas"/>
          <w:color w:val="21439C"/>
          <w:sz w:val="18"/>
          <w:szCs w:val="18"/>
        </w:rPr>
        <w:t>do_exiplicit_fdm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() {</w:t>
      </w:r>
    </w:p>
    <w:p w14:paraId="0588651D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set_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boundary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);</w:t>
      </w:r>
    </w:p>
    <w:p w14:paraId="5C9BB524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- 1; i &gt;= 0; --i) {</w:t>
      </w:r>
    </w:p>
    <w:p w14:paraId="5C811B5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j = 1; j &lt;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num_of_price_intervals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 ++j) {</w:t>
      </w:r>
    </w:p>
    <w:p w14:paraId="6002BCB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// Initial coefficients a, b, c.</w:t>
      </w:r>
    </w:p>
    <w:p w14:paraId="640E5F5E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a = (-0.5 *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yield_)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</w:t>
      </w:r>
    </w:p>
    <w:p w14:paraId="166D7D6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0.5 *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0170B39C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5BA71D52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b = (1 -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351CAEB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2867F60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c = (0.5 * (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yield_)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 +</w:t>
      </w:r>
    </w:p>
    <w:p w14:paraId="37555570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0.5 * volatility_ * volatility_ * j *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 /</w:t>
      </w:r>
    </w:p>
    <w:p w14:paraId="5FBB71B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(1 +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risk_free_rate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delta_t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_);</w:t>
      </w:r>
    </w:p>
    <w:p w14:paraId="3505827F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wait = a * get&lt;0&gt;(grid_[i + 1][j - 1]) + </w:t>
      </w:r>
    </w:p>
    <w:p w14:paraId="2F6C0AE5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b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* get&lt;0&gt;(grid_[i + 1][j]) + c * get&lt;0&gt;(grid_[i + 1][j + 1]);</w:t>
      </w:r>
    </w:p>
    <w:p w14:paraId="5EEAB4FA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early =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_ - j * </w:t>
      </w:r>
      <w:proofErr w:type="spell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delta_s</w:t>
      </w:r>
      <w:proofErr w:type="spell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_;</w:t>
      </w:r>
    </w:p>
    <w:p w14:paraId="6D2DC717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0&gt;(grid_[i][j]) = max(wait, early);</w:t>
      </w:r>
    </w:p>
    <w:p w14:paraId="103BA94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1&gt;(grid_[i][j]) = early &gt; wait ? "Yes</w:t>
      </w:r>
      <w:proofErr w:type="gramStart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" :</w:t>
      </w:r>
      <w:proofErr w:type="gramEnd"/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"No";</w:t>
      </w:r>
    </w:p>
    <w:p w14:paraId="5BD8EBAB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    }</w:t>
      </w:r>
    </w:p>
    <w:p w14:paraId="2BD5DCC8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 xml:space="preserve">    }</w:t>
      </w:r>
    </w:p>
    <w:p w14:paraId="4683C071" w14:textId="77777777" w:rsidR="00362A7A" w:rsidRPr="004562B7" w:rsidRDefault="00362A7A" w:rsidP="00362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nsolas"/>
          <w:color w:val="3B3B3B"/>
          <w:sz w:val="18"/>
          <w:szCs w:val="18"/>
        </w:rPr>
      </w:pPr>
      <w:r w:rsidRPr="004562B7">
        <w:rPr>
          <w:rFonts w:ascii="Consolas" w:eastAsia="Times New Roman" w:hAnsi="Consolas" w:cs="Consolas"/>
          <w:color w:val="3B3B3B"/>
          <w:sz w:val="18"/>
          <w:szCs w:val="18"/>
        </w:rPr>
        <w:t>}</w:t>
      </w:r>
    </w:p>
    <w:p w14:paraId="477A9C72" w14:textId="77777777" w:rsidR="00362A7A" w:rsidRDefault="00362A7A" w:rsidP="00362A7A"/>
    <w:p w14:paraId="3081CFFE" w14:textId="77777777" w:rsidR="00A551C8" w:rsidRDefault="00A551C8" w:rsidP="00362A7A"/>
    <w:p w14:paraId="45D0A2BF" w14:textId="77777777" w:rsidR="00362A7A" w:rsidRDefault="00362A7A" w:rsidP="00362A7A">
      <w:r>
        <w:lastRenderedPageBreak/>
        <w:t>Binomial Lattice</w:t>
      </w:r>
    </w:p>
    <w:p w14:paraId="7000515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#</w:t>
      </w:r>
      <w:r w:rsidRPr="004562B7">
        <w:rPr>
          <w:rFonts w:ascii="Consolas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hAnsi="Consolas" w:cs="Consolas"/>
          <w:color w:val="666666"/>
          <w:sz w:val="18"/>
          <w:szCs w:val="18"/>
        </w:rPr>
        <w:t>&lt;algorithm&gt;</w:t>
      </w:r>
    </w:p>
    <w:p w14:paraId="573DCCF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#</w:t>
      </w:r>
      <w:r w:rsidRPr="004562B7">
        <w:rPr>
          <w:rFonts w:ascii="Consolas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hAnsi="Consolas" w:cs="Consolas"/>
          <w:color w:val="666666"/>
          <w:sz w:val="18"/>
          <w:szCs w:val="18"/>
        </w:rPr>
        <w:t>&lt;</w:t>
      </w:r>
      <w:proofErr w:type="spellStart"/>
      <w:r w:rsidRPr="004562B7">
        <w:rPr>
          <w:rFonts w:ascii="Consolas" w:hAnsi="Consolas" w:cs="Consolas"/>
          <w:color w:val="666666"/>
          <w:sz w:val="18"/>
          <w:szCs w:val="18"/>
        </w:rPr>
        <w:t>fstream</w:t>
      </w:r>
      <w:proofErr w:type="spellEnd"/>
      <w:r w:rsidRPr="004562B7">
        <w:rPr>
          <w:rFonts w:ascii="Consolas" w:hAnsi="Consolas" w:cs="Consolas"/>
          <w:color w:val="666666"/>
          <w:sz w:val="18"/>
          <w:szCs w:val="18"/>
        </w:rPr>
        <w:t>&gt;</w:t>
      </w:r>
    </w:p>
    <w:p w14:paraId="78ED603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#</w:t>
      </w:r>
      <w:r w:rsidRPr="004562B7">
        <w:rPr>
          <w:rFonts w:ascii="Consolas" w:hAnsi="Consolas" w:cs="Consolas"/>
          <w:b/>
          <w:bCs/>
          <w:color w:val="006699"/>
          <w:sz w:val="18"/>
          <w:szCs w:val="18"/>
        </w:rPr>
        <w:t>include</w:t>
      </w:r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hAnsi="Consolas" w:cs="Consolas"/>
          <w:color w:val="666666"/>
          <w:sz w:val="18"/>
          <w:szCs w:val="18"/>
        </w:rPr>
        <w:t>"</w:t>
      </w:r>
      <w:proofErr w:type="spellStart"/>
      <w:r w:rsidRPr="004562B7">
        <w:rPr>
          <w:rFonts w:ascii="Consolas" w:hAnsi="Consolas" w:cs="Consolas"/>
          <w:color w:val="666666"/>
          <w:sz w:val="18"/>
          <w:szCs w:val="18"/>
        </w:rPr>
        <w:t>BinomialMethod.h</w:t>
      </w:r>
      <w:proofErr w:type="spellEnd"/>
      <w:r w:rsidRPr="004562B7">
        <w:rPr>
          <w:rFonts w:ascii="Consolas" w:hAnsi="Consolas" w:cs="Consolas"/>
          <w:color w:val="666666"/>
          <w:sz w:val="18"/>
          <w:szCs w:val="18"/>
        </w:rPr>
        <w:t>"</w:t>
      </w:r>
    </w:p>
    <w:p w14:paraId="4591368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hAnsi="Consolas" w:cs="Consolas"/>
          <w:b/>
          <w:bCs/>
          <w:color w:val="006699"/>
          <w:sz w:val="18"/>
          <w:szCs w:val="18"/>
        </w:rPr>
        <w:t>using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hAnsi="Consolas" w:cs="Consolas"/>
          <w:color w:val="FF5600"/>
          <w:sz w:val="18"/>
          <w:szCs w:val="18"/>
        </w:rPr>
        <w:t>namespace</w:t>
      </w:r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std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;</w:t>
      </w:r>
    </w:p>
    <w:p w14:paraId="6EE5F8B6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0783613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</w:p>
    <w:p w14:paraId="56365C9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type,</w:t>
      </w:r>
    </w:p>
    <w:p w14:paraId="7E8A06B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ticker,</w:t>
      </w:r>
    </w:p>
    <w:p w14:paraId="10312EE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,</w:t>
      </w:r>
    </w:p>
    <w:p w14:paraId="49E0BD8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S,</w:t>
      </w:r>
    </w:p>
    <w:p w14:paraId="4DD33EE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K,</w:t>
      </w:r>
    </w:p>
    <w:p w14:paraId="3C2013F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discount,</w:t>
      </w:r>
    </w:p>
    <w:p w14:paraId="35AB60A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up,</w:t>
      </w:r>
    </w:p>
    <w:p w14:paraId="0AA7795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down,</w:t>
      </w:r>
    </w:p>
    <w:p w14:paraId="55E647C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</w:p>
    <w:p w14:paraId="7E5BB8D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) :</w:t>
      </w:r>
    </w:p>
    <w:p w14:paraId="1FCDED8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type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type),</w:t>
      </w:r>
    </w:p>
    <w:p w14:paraId="3A1D8E6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ticker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ticker),</w:t>
      </w:r>
    </w:p>
    <w:p w14:paraId="1AEE1BF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spellStart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),</w:t>
      </w:r>
    </w:p>
    <w:p w14:paraId="3BB435F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spot_(S),</w:t>
      </w:r>
    </w:p>
    <w:p w14:paraId="0B88018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strike_price</w:t>
      </w:r>
      <w:proofErr w:type="spellEnd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K),</w:t>
      </w:r>
    </w:p>
    <w:p w14:paraId="7BAF70F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discount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discount),</w:t>
      </w:r>
    </w:p>
    <w:p w14:paraId="148E3E5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up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up),</w:t>
      </w:r>
    </w:p>
    <w:p w14:paraId="2FF9DAC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down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down),</w:t>
      </w:r>
    </w:p>
    <w:p w14:paraId="1F4B025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spellStart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),</w:t>
      </w:r>
    </w:p>
    <w:p w14:paraId="1BA4F19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lattice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Lattice&lt;double, 2&gt;(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)),</w:t>
      </w:r>
    </w:p>
    <w:p w14:paraId="21D3D8C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payoff_ptr</w:t>
      </w:r>
      <w:proofErr w:type="spellEnd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_(</w:t>
      </w:r>
      <w:proofErr w:type="spellStart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nullptr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</w:t>
      </w:r>
    </w:p>
    <w:p w14:paraId="572F743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{ </w:t>
      </w:r>
    </w:p>
    <w:p w14:paraId="5289ADA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(type == "Call") {</w:t>
      </w:r>
    </w:p>
    <w:p w14:paraId="06D8CE4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payoff_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_.</w:t>
      </w:r>
      <w:proofErr w:type="gramStart"/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reset</w:t>
      </w:r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new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PayOffCall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(K));</w:t>
      </w:r>
    </w:p>
    <w:p w14:paraId="466EE42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2734260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else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if (type == "Put") {</w:t>
      </w:r>
    </w:p>
    <w:p w14:paraId="16A4B82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payoff_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_.</w:t>
      </w:r>
      <w:proofErr w:type="gramStart"/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reset</w:t>
      </w:r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new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PayOffPut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(K));</w:t>
      </w:r>
    </w:p>
    <w:p w14:paraId="4839C4E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6B439AB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1B94808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2B12BD1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{ }</w:t>
      </w:r>
    </w:p>
    <w:p w14:paraId="08ECE83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0396073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hAnsi="Consolas" w:cs="Consolas"/>
          <w:color w:val="FF5600"/>
          <w:sz w:val="18"/>
          <w:szCs w:val="18"/>
        </w:rPr>
        <w:lastRenderedPageBreak/>
        <w:t>void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fill_lattice_forward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{</w:t>
      </w:r>
    </w:p>
    <w:p w14:paraId="2D9F6C0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&lt;=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 {</w:t>
      </w:r>
    </w:p>
    <w:p w14:paraId="5800E27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34FE0FA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0&gt;(lattice_[i][0]) = spot_ * pow(down_, i);</w:t>
      </w:r>
    </w:p>
    <w:p w14:paraId="11AC757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(i &gt; 0) {</w:t>
      </w:r>
    </w:p>
    <w:p w14:paraId="2023BF6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length = 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].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r w:rsidRPr="004562B7">
        <w:rPr>
          <w:rFonts w:ascii="Consolas" w:hAnsi="Consolas" w:cs="Consolas"/>
          <w:color w:val="3B3B3B"/>
          <w:sz w:val="18"/>
          <w:szCs w:val="18"/>
        </w:rPr>
        <w:t>();</w:t>
      </w:r>
    </w:p>
    <w:p w14:paraId="1672DCD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1; j &lt; length; ++j) {</w:t>
      </w:r>
    </w:p>
    <w:p w14:paraId="4F8DDDD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// Update the binomial tree</w:t>
      </w:r>
    </w:p>
    <w:p w14:paraId="10848FD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// =================================</w:t>
      </w:r>
    </w:p>
    <w:p w14:paraId="488F2C4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0&gt;(lattice_[i][j]) = get&lt;0&gt;(lattice_[i][j - 1])</w:t>
      </w:r>
    </w:p>
    <w:p w14:paraId="37A2A5B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/ down_ * up_;</w:t>
      </w:r>
    </w:p>
    <w:p w14:paraId="75BB417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2BCBDEC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}</w:t>
      </w:r>
    </w:p>
    <w:p w14:paraId="472E631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599B56C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375D9ED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1DA4341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output_results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() </w:t>
      </w:r>
      <w:proofErr w:type="spellStart"/>
      <w:r w:rsidRPr="004562B7">
        <w:rPr>
          <w:rFonts w:ascii="Consolas" w:hAnsi="Consolas" w:cs="Consolas"/>
          <w:color w:val="FF5600"/>
          <w:sz w:val="18"/>
          <w:szCs w:val="18"/>
        </w:rPr>
        <w:t>const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{</w:t>
      </w:r>
    </w:p>
    <w:p w14:paraId="3F6F2BD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// Write into csv file.</w:t>
      </w:r>
    </w:p>
    <w:p w14:paraId="26F2075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file_name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"Binomial" + ticker_  + style_ + type_ + "</w:t>
      </w:r>
      <w:r w:rsidRPr="004562B7">
        <w:rPr>
          <w:rFonts w:ascii="Consolas" w:hAnsi="Consolas" w:cs="Consolas"/>
          <w:b/>
          <w:bCs/>
          <w:color w:val="0053FF"/>
          <w:sz w:val="18"/>
          <w:szCs w:val="18"/>
        </w:rPr>
        <w:t>.csv</w:t>
      </w:r>
      <w:r w:rsidRPr="004562B7">
        <w:rPr>
          <w:rFonts w:ascii="Consolas" w:hAnsi="Consolas" w:cs="Consolas"/>
          <w:color w:val="3B3B3B"/>
          <w:sz w:val="18"/>
          <w:szCs w:val="18"/>
        </w:rPr>
        <w:t>";</w:t>
      </w:r>
    </w:p>
    <w:p w14:paraId="2E10507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ofstream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r w:rsidRPr="004562B7">
        <w:rPr>
          <w:rFonts w:ascii="Consolas" w:hAnsi="Consolas" w:cs="Consolas"/>
          <w:b/>
          <w:bCs/>
          <w:color w:val="0053FF"/>
          <w:sz w:val="18"/>
          <w:szCs w:val="18"/>
        </w:rPr>
        <w:t>output</w:t>
      </w:r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file_name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);</w:t>
      </w:r>
    </w:p>
    <w:p w14:paraId="42EC10D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option_price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::get&lt;1&gt;(lattice_[0][0]);</w:t>
      </w:r>
    </w:p>
    <w:p w14:paraId="754DFA1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printf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"Option Price := %.2f\n",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option_price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);</w:t>
      </w:r>
    </w:p>
    <w:p w14:paraId="4B8122B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output &lt;&lt; "Ticker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 &lt;&lt; ticker_ &lt;&lt; ",\n";</w:t>
      </w:r>
    </w:p>
    <w:p w14:paraId="341DD42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output &lt;&lt; "Option Type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 &lt;&lt; type_ &lt;&lt; ",\n";</w:t>
      </w:r>
    </w:p>
    <w:p w14:paraId="776161F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output &lt;&lt; "Stock Price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 &lt;&lt; spot_ &lt;&lt; ",\n";</w:t>
      </w:r>
    </w:p>
    <w:p w14:paraId="6DF8339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output &lt;&lt; "Strike Price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" &lt;&lt;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strike_price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 &lt;&lt; ",\n";</w:t>
      </w:r>
    </w:p>
    <w:p w14:paraId="65E0399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output &lt;&lt; "Option Price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" &lt;&lt;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option_price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&lt;&lt; ",\n";</w:t>
      </w:r>
    </w:p>
    <w:p w14:paraId="660E3AE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(up_ == 1 / down_) {</w:t>
      </w:r>
    </w:p>
    <w:p w14:paraId="4AF7BDF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delta = (get&lt;1&gt;(lattice_[1][1]) - get&lt;1&gt;(lattice_[1][0])) /</w:t>
      </w:r>
    </w:p>
    <w:p w14:paraId="1D3E753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(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0&gt;(lattice_[1][1]) - get&lt;0&gt;(lattice_[1][0]));</w:t>
      </w:r>
    </w:p>
    <w:p w14:paraId="0024387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gamma = ((get&lt;1&gt;(lattice_[2][2]) - get&lt;1&gt;(lattice_[2][1])) /</w:t>
      </w:r>
    </w:p>
    <w:p w14:paraId="08980E5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(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0&gt;(lattice_[2][2]) - get&lt;0&gt;(lattice_[2][1])) -</w:t>
      </w:r>
    </w:p>
    <w:p w14:paraId="4C6C08C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(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1&gt;(lattice_[2][1]) - get&lt;1&gt;(lattice_[2][0])) /</w:t>
      </w:r>
    </w:p>
    <w:p w14:paraId="6798F62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(get&lt;0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lattice_[2][1]) - get&lt;0&gt;(lattice_[2][0]))) /</w:t>
      </w:r>
    </w:p>
    <w:p w14:paraId="7228E2A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(0.5 * (get&lt;0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lattice_[2][2]) - get&lt;0&gt;(lattice_[2][0])));</w:t>
      </w:r>
    </w:p>
    <w:p w14:paraId="258B22D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printf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"Delta := %.4f\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nGamma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:= %.4f\n", delta, gamma);</w:t>
      </w:r>
    </w:p>
    <w:p w14:paraId="65C5532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output &lt;&lt; "Delta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 &lt;&lt; delta &lt;&lt; ",\n";</w:t>
      </w:r>
    </w:p>
    <w:p w14:paraId="5E14A57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output &lt;&lt; "Gamma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:,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" &lt;&lt; gamma &lt;&lt; ",\n";</w:t>
      </w:r>
    </w:p>
    <w:p w14:paraId="591D727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59BD391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lastRenderedPageBreak/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 &lt;= 50) {</w:t>
      </w:r>
    </w:p>
    <w:p w14:paraId="4B4301F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output &lt;&lt; "Binomial Tree:" &lt;&lt; "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,\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n";</w:t>
      </w:r>
    </w:p>
    <w:p w14:paraId="64B0255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0;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&lt;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_; ++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 {</w:t>
      </w:r>
    </w:p>
    <w:p w14:paraId="54948F8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0; j &lt;= i; ++j) {</w:t>
      </w:r>
    </w:p>
    <w:p w14:paraId="62533EF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output &lt;&lt; i &lt;&lt; " " &lt;&lt; j &lt;&lt; "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,Option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Value:," &lt;&lt;</w:t>
      </w:r>
    </w:p>
    <w:p w14:paraId="2EA2FBB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get&lt;1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lattice_[i][j]) &lt;&lt; ",Early Exercise:," &lt;&lt; </w:t>
      </w:r>
    </w:p>
    <w:p w14:paraId="3D9F9CF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get&lt;2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lattice_[i][j]) &lt;&lt; ",\n";</w:t>
      </w:r>
    </w:p>
    <w:p w14:paraId="2F55380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7354046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}</w:t>
      </w:r>
    </w:p>
    <w:p w14:paraId="793A5176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4D541EE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output.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close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);</w:t>
      </w:r>
    </w:p>
    <w:p w14:paraId="2F32EB5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4F7C78B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7530298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</w:p>
    <w:p w14:paraId="53B6BF9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24E1EFA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0AB2EE86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AF82D4"/>
          <w:sz w:val="18"/>
          <w:szCs w:val="18"/>
        </w:rPr>
        <w:t>// Definition of European</w:t>
      </w:r>
    </w:p>
    <w:p w14:paraId="0D7547E6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AF82D4"/>
          <w:sz w:val="18"/>
          <w:szCs w:val="18"/>
        </w:rPr>
        <w:t>// ======================</w:t>
      </w:r>
    </w:p>
    <w:p w14:paraId="6754056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EuropeanBinomialMethod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EuropeanBinomialMethod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</w:p>
    <w:p w14:paraId="1D5FA81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type,</w:t>
      </w:r>
    </w:p>
    <w:p w14:paraId="79BF6CB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ticker,</w:t>
      </w:r>
    </w:p>
    <w:p w14:paraId="3FBB835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,</w:t>
      </w:r>
    </w:p>
    <w:p w14:paraId="17A9D9F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S,</w:t>
      </w:r>
    </w:p>
    <w:p w14:paraId="6A1B0E1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K,</w:t>
      </w:r>
    </w:p>
    <w:p w14:paraId="2AF8D89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r,</w:t>
      </w:r>
    </w:p>
    <w:p w14:paraId="27999D8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up,</w:t>
      </w:r>
    </w:p>
    <w:p w14:paraId="4B3C1B6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down,</w:t>
      </w:r>
    </w:p>
    <w:p w14:paraId="5BF336F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 :</w:t>
      </w:r>
    </w:p>
    <w:p w14:paraId="1C8FD28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type, ticker,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, S, K, r, up, </w:t>
      </w:r>
    </w:p>
    <w:p w14:paraId="548C857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down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,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) </w:t>
      </w:r>
    </w:p>
    <w:p w14:paraId="2DE9332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{</w:t>
      </w:r>
    </w:p>
    <w:p w14:paraId="665CEC0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style_ = "European";</w:t>
      </w:r>
    </w:p>
    <w:p w14:paraId="15D6FE7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73EBF63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3E525D0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EuropeanBinomialMethod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hAnsi="Consolas" w:cs="Consolas"/>
          <w:color w:val="21439C"/>
          <w:sz w:val="18"/>
          <w:szCs w:val="18"/>
        </w:rPr>
        <w:t>EuropeanBinomialMethod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{ }</w:t>
      </w:r>
    </w:p>
    <w:p w14:paraId="78C87BE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3E47733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EuropeanBinomialMethod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do_binomial_pricing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{</w:t>
      </w:r>
    </w:p>
    <w:p w14:paraId="561BD45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fill_lattice_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forward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); // Update the selected lattice</w:t>
      </w:r>
    </w:p>
    <w:p w14:paraId="04AD821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0F63A11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lastRenderedPageBreak/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lattice_.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- 1; i &gt;= 0; --i) {</w:t>
      </w:r>
    </w:p>
    <w:p w14:paraId="7C26C95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length = 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].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r w:rsidRPr="004562B7">
        <w:rPr>
          <w:rFonts w:ascii="Consolas" w:hAnsi="Consolas" w:cs="Consolas"/>
          <w:color w:val="3B3B3B"/>
          <w:sz w:val="18"/>
          <w:szCs w:val="18"/>
        </w:rPr>
        <w:t>();</w:t>
      </w:r>
    </w:p>
    <w:p w14:paraId="7705EE7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lattice_.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- 1)</w:t>
      </w:r>
    </w:p>
    <w:p w14:paraId="399ADE9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0; j &lt; length; ++j){</w:t>
      </w:r>
    </w:p>
    <w:p w14:paraId="055A3514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1&gt;(lattice_[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][j])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payoff_ptr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_-&gt;</w:t>
      </w:r>
      <w:proofErr w:type="spellStart"/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calculate_payoff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</w:p>
    <w:p w14:paraId="70B2FB2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0&gt;(lattice_[i][j]));</w:t>
      </w:r>
    </w:p>
    <w:p w14:paraId="1D5A24E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2646264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else</w:t>
      </w:r>
      <w:proofErr w:type="gramEnd"/>
    </w:p>
    <w:p w14:paraId="6C38524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0; j &lt; length; ++j) {</w:t>
      </w:r>
    </w:p>
    <w:p w14:paraId="47B8723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1&gt;(lattice_[i][j]) =</w:t>
      </w:r>
    </w:p>
    <w:p w14:paraId="0A0353E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 * get&lt;1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+ 1][j + 1]) +</w:t>
      </w:r>
    </w:p>
    <w:p w14:paraId="3CB73C5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(1 -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_) * get&lt;1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+ 1][j])) *</w:t>
      </w:r>
    </w:p>
    <w:p w14:paraId="5C925A2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discount_;</w:t>
      </w:r>
    </w:p>
    <w:p w14:paraId="759A4D4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2&gt;(lattice_[i][j]) = "No";</w:t>
      </w:r>
    </w:p>
    <w:p w14:paraId="3B92BFC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07D5322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18F1E6B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132D17E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43FAEAC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AF82D4"/>
          <w:sz w:val="18"/>
          <w:szCs w:val="18"/>
        </w:rPr>
        <w:t>// Definition of American</w:t>
      </w:r>
    </w:p>
    <w:p w14:paraId="0C0EE4A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AF82D4"/>
          <w:sz w:val="18"/>
          <w:szCs w:val="18"/>
        </w:rPr>
        <w:t>// ======================</w:t>
      </w:r>
    </w:p>
    <w:p w14:paraId="3266081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AmericanBinomialMethod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AmericanBinomialMethod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</w:p>
    <w:p w14:paraId="0F517A7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type,</w:t>
      </w:r>
    </w:p>
    <w:p w14:paraId="43D47A8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string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ticker,</w:t>
      </w:r>
    </w:p>
    <w:p w14:paraId="496D6F9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,</w:t>
      </w:r>
    </w:p>
    <w:p w14:paraId="065E2EC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S,</w:t>
      </w:r>
    </w:p>
    <w:p w14:paraId="663529A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K,</w:t>
      </w:r>
    </w:p>
    <w:p w14:paraId="208B258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r,</w:t>
      </w:r>
    </w:p>
    <w:p w14:paraId="152BD20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up,</w:t>
      </w:r>
    </w:p>
    <w:p w14:paraId="4D247D6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down,</w:t>
      </w:r>
    </w:p>
    <w:p w14:paraId="0BEAC63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 :</w:t>
      </w:r>
    </w:p>
    <w:p w14:paraId="48C3B706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type, ticker,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num_of_periods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, S, K, r, up,</w:t>
      </w:r>
    </w:p>
    <w:p w14:paraId="1751491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down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,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)</w:t>
      </w:r>
    </w:p>
    <w:p w14:paraId="246E682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{ </w:t>
      </w:r>
    </w:p>
    <w:p w14:paraId="3A9F583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style_ = "American";</w:t>
      </w:r>
    </w:p>
    <w:p w14:paraId="0E0930D2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11A2AA2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2866670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AmericanBinomialMethod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</w:t>
      </w:r>
      <w:proofErr w:type="gramStart"/>
      <w:r w:rsidRPr="004562B7">
        <w:rPr>
          <w:rFonts w:ascii="Consolas" w:hAnsi="Consolas" w:cs="Consolas"/>
          <w:color w:val="21439C"/>
          <w:sz w:val="18"/>
          <w:szCs w:val="18"/>
        </w:rPr>
        <w:t>:~</w:t>
      </w:r>
      <w:proofErr w:type="spellStart"/>
      <w:proofErr w:type="gramEnd"/>
      <w:r w:rsidRPr="004562B7">
        <w:rPr>
          <w:rFonts w:ascii="Consolas" w:hAnsi="Consolas" w:cs="Consolas"/>
          <w:color w:val="21439C"/>
          <w:sz w:val="18"/>
          <w:szCs w:val="18"/>
        </w:rPr>
        <w:t>AmericanBinomialMethod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{ }</w:t>
      </w:r>
    </w:p>
    <w:p w14:paraId="7B8BF8C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43D38D5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proofErr w:type="gramStart"/>
      <w:r w:rsidRPr="004562B7">
        <w:rPr>
          <w:rFonts w:ascii="Consolas" w:hAnsi="Consolas" w:cs="Consolas"/>
          <w:color w:val="FF5600"/>
          <w:sz w:val="18"/>
          <w:szCs w:val="18"/>
        </w:rPr>
        <w:t>void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AmericanBinomialMethod</w:t>
      </w:r>
      <w:proofErr w:type="spellEnd"/>
      <w:r w:rsidRPr="004562B7">
        <w:rPr>
          <w:rFonts w:ascii="Consolas" w:hAnsi="Consolas" w:cs="Consolas"/>
          <w:color w:val="21439C"/>
          <w:sz w:val="18"/>
          <w:szCs w:val="18"/>
        </w:rPr>
        <w:t>::</w:t>
      </w:r>
      <w:proofErr w:type="spellStart"/>
      <w:r w:rsidRPr="004562B7">
        <w:rPr>
          <w:rFonts w:ascii="Consolas" w:hAnsi="Consolas" w:cs="Consolas"/>
          <w:color w:val="21439C"/>
          <w:sz w:val="18"/>
          <w:szCs w:val="18"/>
        </w:rPr>
        <w:t>do_binomial_pricing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</w:t>
      </w:r>
    </w:p>
    <w:p w14:paraId="25E2DC9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lastRenderedPageBreak/>
        <w:t>{</w:t>
      </w:r>
    </w:p>
    <w:p w14:paraId="0B34477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fill_lattice_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forward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); // Update the selected lattice</w:t>
      </w:r>
    </w:p>
    <w:p w14:paraId="6FA79C0A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</w:p>
    <w:p w14:paraId="0C1A21B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int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lattice_.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- 1; i &gt;= 0; --i) {</w:t>
      </w:r>
    </w:p>
    <w:p w14:paraId="618C73D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length = 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].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r w:rsidRPr="004562B7">
        <w:rPr>
          <w:rFonts w:ascii="Consolas" w:hAnsi="Consolas" w:cs="Consolas"/>
          <w:color w:val="3B3B3B"/>
          <w:sz w:val="18"/>
          <w:szCs w:val="18"/>
        </w:rPr>
        <w:t>();</w:t>
      </w:r>
    </w:p>
    <w:p w14:paraId="64461EA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if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lattice_.</w:t>
      </w:r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size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() - 1)</w:t>
      </w:r>
    </w:p>
    <w:p w14:paraId="7112FB67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0; j &lt; length; ++j){</w:t>
      </w:r>
    </w:p>
    <w:p w14:paraId="00439F9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1&gt;(lattice_[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][j])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payoff_ptr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_-&gt;</w:t>
      </w:r>
      <w:proofErr w:type="spellStart"/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calculate_payoff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</w:p>
    <w:p w14:paraId="3D4E69C1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0&gt;(lattice_[i][j]));</w:t>
      </w:r>
    </w:p>
    <w:p w14:paraId="043BDB4C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0758ADB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else</w:t>
      </w:r>
      <w:proofErr w:type="gramEnd"/>
    </w:p>
    <w:p w14:paraId="700D9E7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for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size_t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j = 0; j &lt; length; ++j) {</w:t>
      </w:r>
    </w:p>
    <w:p w14:paraId="558562F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wait =</w:t>
      </w:r>
    </w:p>
    <w:p w14:paraId="79339EC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 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 * get&lt;1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+ 1][j + 1]) +</w:t>
      </w:r>
    </w:p>
    <w:p w14:paraId="4C5F702B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 (1 - </w:t>
      </w:r>
      <w:proofErr w:type="spellStart"/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risk_neutral_q</w:t>
      </w:r>
      <w:proofErr w:type="spellEnd"/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_) * get&lt;1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&gt;(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+ 1][j])) *</w:t>
      </w:r>
    </w:p>
    <w:p w14:paraId="045EF1E0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discount_;</w:t>
      </w:r>
    </w:p>
    <w:p w14:paraId="4971C018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double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strike_now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payoff_ptr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_-&gt;</w:t>
      </w:r>
      <w:proofErr w:type="spellStart"/>
      <w:r w:rsidRPr="004562B7">
        <w:rPr>
          <w:rFonts w:ascii="Consolas" w:hAnsi="Consolas" w:cs="Consolas"/>
          <w:b/>
          <w:bCs/>
          <w:color w:val="45AE34"/>
          <w:sz w:val="18"/>
          <w:szCs w:val="18"/>
        </w:rPr>
        <w:t>calculate_payoff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(</w:t>
      </w:r>
    </w:p>
    <w:p w14:paraId="2BE32885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0&gt;(lattice_[i][j]));</w:t>
      </w:r>
    </w:p>
    <w:p w14:paraId="44963AF3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1&gt;(lattice_[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][j]) = (max)(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strike_now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>, wait);</w:t>
      </w:r>
    </w:p>
    <w:p w14:paraId="526064CD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     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get&lt;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>2&gt;(lattice_[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i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][j]) = </w:t>
      </w:r>
      <w:proofErr w:type="spellStart"/>
      <w:r w:rsidRPr="004562B7">
        <w:rPr>
          <w:rFonts w:ascii="Consolas" w:hAnsi="Consolas" w:cs="Consolas"/>
          <w:color w:val="3B3B3B"/>
          <w:sz w:val="18"/>
          <w:szCs w:val="18"/>
        </w:rPr>
        <w:t>strike_now</w:t>
      </w:r>
      <w:proofErr w:type="spell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&gt; wait ? "Yes</w:t>
      </w:r>
      <w:proofErr w:type="gramStart"/>
      <w:r w:rsidRPr="004562B7">
        <w:rPr>
          <w:rFonts w:ascii="Consolas" w:hAnsi="Consolas" w:cs="Consolas"/>
          <w:color w:val="3B3B3B"/>
          <w:sz w:val="18"/>
          <w:szCs w:val="18"/>
        </w:rPr>
        <w:t>" :</w:t>
      </w:r>
      <w:proofErr w:type="gramEnd"/>
      <w:r w:rsidRPr="004562B7">
        <w:rPr>
          <w:rFonts w:ascii="Consolas" w:hAnsi="Consolas" w:cs="Consolas"/>
          <w:color w:val="3B3B3B"/>
          <w:sz w:val="18"/>
          <w:szCs w:val="18"/>
        </w:rPr>
        <w:t xml:space="preserve"> "No";</w:t>
      </w:r>
    </w:p>
    <w:p w14:paraId="5707F539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        }</w:t>
      </w:r>
    </w:p>
    <w:p w14:paraId="675762FF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 xml:space="preserve">    }</w:t>
      </w:r>
    </w:p>
    <w:p w14:paraId="1E7DC1EE" w14:textId="77777777" w:rsidR="00362A7A" w:rsidRPr="004562B7" w:rsidRDefault="00362A7A" w:rsidP="00362A7A">
      <w:pPr>
        <w:pStyle w:val="HTMLPreformatted"/>
        <w:shd w:val="clear" w:color="auto" w:fill="FFFFFF"/>
        <w:spacing w:line="360" w:lineRule="atLeast"/>
        <w:rPr>
          <w:rFonts w:ascii="Consolas" w:hAnsi="Consolas" w:cs="Consolas"/>
          <w:color w:val="3B3B3B"/>
          <w:sz w:val="18"/>
          <w:szCs w:val="18"/>
        </w:rPr>
      </w:pPr>
      <w:r w:rsidRPr="004562B7">
        <w:rPr>
          <w:rFonts w:ascii="Consolas" w:hAnsi="Consolas" w:cs="Consolas"/>
          <w:color w:val="3B3B3B"/>
          <w:sz w:val="18"/>
          <w:szCs w:val="18"/>
        </w:rPr>
        <w:t>}</w:t>
      </w:r>
    </w:p>
    <w:p w14:paraId="59859383" w14:textId="77777777" w:rsidR="00362A7A" w:rsidRDefault="00362A7A" w:rsidP="00362A7A"/>
    <w:p w14:paraId="7478F070" w14:textId="77777777" w:rsidR="00230AEF" w:rsidRDefault="00230AEF" w:rsidP="00230AEF">
      <w:pPr>
        <w:spacing w:line="480" w:lineRule="auto"/>
        <w:rPr>
          <w:rFonts w:ascii="Times New Roman" w:hAnsi="Times New Roman" w:cs="Times New Roman"/>
        </w:rPr>
      </w:pPr>
    </w:p>
    <w:p w14:paraId="5EACEF73" w14:textId="77777777" w:rsidR="00230AEF" w:rsidRPr="005E6857" w:rsidRDefault="00230AEF" w:rsidP="00230AEF">
      <w:pPr>
        <w:tabs>
          <w:tab w:val="left" w:pos="1725"/>
        </w:tabs>
        <w:rPr>
          <w:rFonts w:ascii="Times New Roman" w:hAnsi="Times New Roman" w:cs="Times New Roman"/>
        </w:rPr>
      </w:pPr>
    </w:p>
    <w:p w14:paraId="2B6AE4DF" w14:textId="77777777" w:rsidR="00EE063A" w:rsidRDefault="00EE063A"/>
    <w:sectPr w:rsidR="00EE063A" w:rsidSect="00EE063A">
      <w:footerReference w:type="default" r:id="rId8"/>
      <w:pgSz w:w="11900" w:h="16840"/>
      <w:pgMar w:top="1440" w:right="1800" w:bottom="1080" w:left="1800" w:header="850" w:footer="43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9E8E7" w14:textId="77777777" w:rsidR="00B13CEB" w:rsidRDefault="00B13CEB">
      <w:r>
        <w:separator/>
      </w:r>
    </w:p>
  </w:endnote>
  <w:endnote w:type="continuationSeparator" w:id="0">
    <w:p w14:paraId="3A7DDA59" w14:textId="77777777" w:rsidR="00B13CEB" w:rsidRDefault="00B1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30085" w14:textId="77777777" w:rsidR="00F86EA9" w:rsidRDefault="00F86EA9" w:rsidP="00EE063A">
    <w:pPr>
      <w:pStyle w:val="Footer"/>
    </w:pPr>
  </w:p>
  <w:p w14:paraId="6737C2AF" w14:textId="77777777" w:rsidR="00F86EA9" w:rsidRDefault="00F86E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383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A0A43" w14:textId="77777777" w:rsidR="00F86EA9" w:rsidRDefault="00F86E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2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88594" w14:textId="77777777" w:rsidR="00F86EA9" w:rsidRDefault="00F86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8CEFD" w14:textId="77777777" w:rsidR="00B13CEB" w:rsidRDefault="00B13CEB">
      <w:r>
        <w:separator/>
      </w:r>
    </w:p>
  </w:footnote>
  <w:footnote w:type="continuationSeparator" w:id="0">
    <w:p w14:paraId="0ECB4EA0" w14:textId="77777777" w:rsidR="00B13CEB" w:rsidRDefault="00B13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0EEC"/>
    <w:multiLevelType w:val="hybridMultilevel"/>
    <w:tmpl w:val="3AB2393E"/>
    <w:lvl w:ilvl="0" w:tplc="04090019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453A5"/>
    <w:multiLevelType w:val="hybridMultilevel"/>
    <w:tmpl w:val="AE14BC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665FE"/>
    <w:multiLevelType w:val="hybridMultilevel"/>
    <w:tmpl w:val="1CAC7202"/>
    <w:lvl w:ilvl="0" w:tplc="04090019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443B5"/>
    <w:multiLevelType w:val="hybridMultilevel"/>
    <w:tmpl w:val="0F3CCFB2"/>
    <w:lvl w:ilvl="0" w:tplc="8814F7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55257D"/>
    <w:multiLevelType w:val="hybridMultilevel"/>
    <w:tmpl w:val="CA582624"/>
    <w:lvl w:ilvl="0" w:tplc="B066E624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7D3E24"/>
    <w:multiLevelType w:val="hybridMultilevel"/>
    <w:tmpl w:val="474A6224"/>
    <w:lvl w:ilvl="0" w:tplc="7F64C49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29B117DC"/>
    <w:multiLevelType w:val="hybridMultilevel"/>
    <w:tmpl w:val="16C6236C"/>
    <w:lvl w:ilvl="0" w:tplc="A56249E4">
      <w:start w:val="1"/>
      <w:numFmt w:val="upperRoman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F151D"/>
    <w:multiLevelType w:val="hybridMultilevel"/>
    <w:tmpl w:val="701C3EEE"/>
    <w:lvl w:ilvl="0" w:tplc="04090019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600C6D"/>
    <w:multiLevelType w:val="hybridMultilevel"/>
    <w:tmpl w:val="F9E2E51C"/>
    <w:lvl w:ilvl="0" w:tplc="20B06C5A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AA7581"/>
    <w:multiLevelType w:val="hybridMultilevel"/>
    <w:tmpl w:val="3B5A6FBA"/>
    <w:lvl w:ilvl="0" w:tplc="9208DCCE">
      <w:start w:val="3"/>
      <w:numFmt w:val="upperRoman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39723B"/>
    <w:multiLevelType w:val="hybridMultilevel"/>
    <w:tmpl w:val="2FC62276"/>
    <w:lvl w:ilvl="0" w:tplc="04090019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B4933"/>
    <w:multiLevelType w:val="hybridMultilevel"/>
    <w:tmpl w:val="D430B332"/>
    <w:lvl w:ilvl="0" w:tplc="BA08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244D3D"/>
    <w:multiLevelType w:val="hybridMultilevel"/>
    <w:tmpl w:val="7E4494BA"/>
    <w:lvl w:ilvl="0" w:tplc="99863F8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7F58"/>
    <w:multiLevelType w:val="hybridMultilevel"/>
    <w:tmpl w:val="6D8893FE"/>
    <w:lvl w:ilvl="0" w:tplc="04090019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44A7C"/>
    <w:multiLevelType w:val="hybridMultilevel"/>
    <w:tmpl w:val="F7762E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55635"/>
    <w:multiLevelType w:val="hybridMultilevel"/>
    <w:tmpl w:val="015EB6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9"/>
    <w:lvlOverride w:ilvl="0">
      <w:startOverride w:val="3"/>
    </w:lvlOverride>
  </w:num>
  <w:num w:numId="9">
    <w:abstractNumId w:val="9"/>
    <w:lvlOverride w:ilvl="0">
      <w:startOverride w:val="1"/>
    </w:lvlOverride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  <w:num w:numId="14">
    <w:abstractNumId w:val="14"/>
  </w:num>
  <w:num w:numId="15">
    <w:abstractNumId w:val="15"/>
  </w:num>
  <w:num w:numId="16">
    <w:abstractNumId w:val="13"/>
  </w:num>
  <w:num w:numId="17">
    <w:abstractNumId w:val="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EF"/>
    <w:rsid w:val="00007BB7"/>
    <w:rsid w:val="00017A91"/>
    <w:rsid w:val="0004121E"/>
    <w:rsid w:val="000662EA"/>
    <w:rsid w:val="00082055"/>
    <w:rsid w:val="00092E4F"/>
    <w:rsid w:val="001328C8"/>
    <w:rsid w:val="00156E87"/>
    <w:rsid w:val="001712F6"/>
    <w:rsid w:val="00193E35"/>
    <w:rsid w:val="001C78BC"/>
    <w:rsid w:val="001D1BDA"/>
    <w:rsid w:val="001D3C35"/>
    <w:rsid w:val="001E4465"/>
    <w:rsid w:val="001F3101"/>
    <w:rsid w:val="00230AEF"/>
    <w:rsid w:val="002C65DA"/>
    <w:rsid w:val="00300BE8"/>
    <w:rsid w:val="003154DD"/>
    <w:rsid w:val="00332195"/>
    <w:rsid w:val="00335707"/>
    <w:rsid w:val="00362A7A"/>
    <w:rsid w:val="0038423E"/>
    <w:rsid w:val="003C63D1"/>
    <w:rsid w:val="003D67E7"/>
    <w:rsid w:val="003E4AA1"/>
    <w:rsid w:val="004041DC"/>
    <w:rsid w:val="00440D70"/>
    <w:rsid w:val="00457A9F"/>
    <w:rsid w:val="00477A11"/>
    <w:rsid w:val="00495BDA"/>
    <w:rsid w:val="005136C2"/>
    <w:rsid w:val="0055520D"/>
    <w:rsid w:val="005700EA"/>
    <w:rsid w:val="00575ABE"/>
    <w:rsid w:val="00580824"/>
    <w:rsid w:val="00590F26"/>
    <w:rsid w:val="005B0EA5"/>
    <w:rsid w:val="005D0115"/>
    <w:rsid w:val="00616ACB"/>
    <w:rsid w:val="00646BC3"/>
    <w:rsid w:val="00663D9E"/>
    <w:rsid w:val="006B591A"/>
    <w:rsid w:val="006C6F7A"/>
    <w:rsid w:val="006D23E8"/>
    <w:rsid w:val="006F667F"/>
    <w:rsid w:val="00722F19"/>
    <w:rsid w:val="007543B7"/>
    <w:rsid w:val="00767046"/>
    <w:rsid w:val="00770BBB"/>
    <w:rsid w:val="007A1AE9"/>
    <w:rsid w:val="007A37B3"/>
    <w:rsid w:val="007A5C84"/>
    <w:rsid w:val="007E5FCE"/>
    <w:rsid w:val="007F4547"/>
    <w:rsid w:val="008B0DBE"/>
    <w:rsid w:val="008C149A"/>
    <w:rsid w:val="008C6EDD"/>
    <w:rsid w:val="008D2A49"/>
    <w:rsid w:val="008D2C1C"/>
    <w:rsid w:val="0093077E"/>
    <w:rsid w:val="00964F85"/>
    <w:rsid w:val="009C2063"/>
    <w:rsid w:val="009C66CA"/>
    <w:rsid w:val="00A0114C"/>
    <w:rsid w:val="00A014C1"/>
    <w:rsid w:val="00A24C75"/>
    <w:rsid w:val="00A43FE3"/>
    <w:rsid w:val="00A551C8"/>
    <w:rsid w:val="00A75531"/>
    <w:rsid w:val="00AA11C5"/>
    <w:rsid w:val="00AC2890"/>
    <w:rsid w:val="00AC3BF9"/>
    <w:rsid w:val="00AE2D60"/>
    <w:rsid w:val="00B121D3"/>
    <w:rsid w:val="00B13CEB"/>
    <w:rsid w:val="00B25070"/>
    <w:rsid w:val="00B46215"/>
    <w:rsid w:val="00B76773"/>
    <w:rsid w:val="00BB6F8F"/>
    <w:rsid w:val="00BD5F24"/>
    <w:rsid w:val="00C10B45"/>
    <w:rsid w:val="00C2766F"/>
    <w:rsid w:val="00C33D5F"/>
    <w:rsid w:val="00C42B31"/>
    <w:rsid w:val="00C94EB1"/>
    <w:rsid w:val="00C96DE5"/>
    <w:rsid w:val="00CB5D8D"/>
    <w:rsid w:val="00D13F24"/>
    <w:rsid w:val="00D2723B"/>
    <w:rsid w:val="00D54C72"/>
    <w:rsid w:val="00E106F6"/>
    <w:rsid w:val="00E407E6"/>
    <w:rsid w:val="00E60178"/>
    <w:rsid w:val="00E62CD1"/>
    <w:rsid w:val="00EB7D6F"/>
    <w:rsid w:val="00EE063A"/>
    <w:rsid w:val="00EE4BE5"/>
    <w:rsid w:val="00F02379"/>
    <w:rsid w:val="00F65631"/>
    <w:rsid w:val="00F86827"/>
    <w:rsid w:val="00F86EA9"/>
    <w:rsid w:val="00FD3D15"/>
    <w:rsid w:val="00FE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A14E"/>
  <w15:chartTrackingRefBased/>
  <w15:docId w15:val="{783D5D22-5390-4124-AB01-ABEBDC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AEF"/>
    <w:pPr>
      <w:widowControl w:val="0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0AEF"/>
    <w:pPr>
      <w:keepNext/>
      <w:keepLines/>
      <w:numPr>
        <w:numId w:val="7"/>
      </w:numPr>
      <w:spacing w:before="240" w:after="240" w:line="48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EF"/>
    <w:rPr>
      <w:rFonts w:ascii="Cambria" w:hAnsi="Cambria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30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0AEF"/>
    <w:rPr>
      <w:color w:val="808080"/>
    </w:rPr>
  </w:style>
  <w:style w:type="paragraph" w:styleId="ListParagraph">
    <w:name w:val="List Paragraph"/>
    <w:basedOn w:val="Normal"/>
    <w:uiPriority w:val="34"/>
    <w:qFormat/>
    <w:rsid w:val="00230A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30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EF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EF"/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0AEF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30A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AEF"/>
    <w:pPr>
      <w:tabs>
        <w:tab w:val="right" w:leader="dot" w:pos="8290"/>
      </w:tabs>
      <w:spacing w:after="100"/>
      <w:ind w:left="240"/>
    </w:pPr>
    <w:rPr>
      <w:rFonts w:ascii="Times New Roman" w:hAnsi="Times New Roman" w:cs="Times New Roman"/>
      <w:i/>
      <w:noProof/>
    </w:rPr>
  </w:style>
  <w:style w:type="character" w:styleId="Hyperlink">
    <w:name w:val="Hyperlink"/>
    <w:basedOn w:val="DefaultParagraphFont"/>
    <w:uiPriority w:val="99"/>
    <w:unhideWhenUsed/>
    <w:rsid w:val="00230A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AEF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230AE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3338</Words>
  <Characters>19028</Characters>
  <Application>Microsoft Office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Bear0802</dc:creator>
  <cp:keywords/>
  <dc:description/>
  <cp:lastModifiedBy>Dan Schwartz</cp:lastModifiedBy>
  <cp:revision>88</cp:revision>
  <dcterms:created xsi:type="dcterms:W3CDTF">2015-12-07T01:35:00Z</dcterms:created>
  <dcterms:modified xsi:type="dcterms:W3CDTF">2015-12-07T21:33:00Z</dcterms:modified>
</cp:coreProperties>
</file>