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资源隔离，两种策略，线程池隔离，信号量隔离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对资源隔离这一块东西，做稍微更加深入一些的讲解，告诉你，除了可以选择隔离策略以外，对你选择的隔离策略，可以做一定的细粒度的一些控制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375410"/>
            <wp:effectExtent l="0" t="0" r="6350" b="11430"/>
            <wp:docPr id="1" name="图片 1" descr="线程池+queue的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+queue的工作原理"/>
                    <pic:cNvPicPr>
                      <a:picLocks noChangeAspect="1"/>
                    </pic:cNvPicPr>
                  </pic:nvPicPr>
                  <pic:blipFill>
                    <a:blip r:embed="rId4"/>
                    <a:srcRect t="24240" b="92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线程池和queue的工作原理</w:t>
      </w:r>
    </w:p>
    <w:p>
      <w:pPr>
        <w:rPr>
          <w:rFonts w:hint="eastAsia"/>
        </w:rPr>
      </w:pPr>
      <w:r>
        <w:rPr>
          <w:rFonts w:hint="eastAsia"/>
        </w:rPr>
        <w:t>1、execution.isolation.strategy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指定了HystrixCommand.run()的资源隔离策略，THREAD或者SEMAPHORE，一种是基于线程池，一种是信号量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线程池机制，每个command运行在一个线程中，限流是通过线程池的大小来控制的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信号量机制，command是运行在调用线程中，但是通过信号量的容量来进行限流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如何在线程池和信号量之间做选择？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默认的策略就是线程池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线程池其实最大的好处就是对于网络访问请求，如果有超时的话，可以避免调用线程阻塞住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使用信号量的场景，通常是针对超大并发量的场景下，每个服务实例每秒都几百的QPS，那么此时你用线程池的话，线程一般不会太多，可能撑不住那么高的并发，如果要撑住，可能要耗费大量的线程资源，那么就是用信号量，来进行限流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一般用信号量常见于那种基于纯内存的一些业务逻辑服务，而不涉及到任何网络访问请求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netflix有100+的command运行在40+的线程池中，只有少数command是不运行在线程池中的，就是从纯内存中获取一些元数据，或者是对多个command包装起来的facacde command，是用信号量限流的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to use thread isolation</w:t>
      </w:r>
    </w:p>
    <w:p>
      <w:pPr>
        <w:rPr>
          <w:rFonts w:hint="eastAsia"/>
        </w:rPr>
      </w:pPr>
      <w:r>
        <w:rPr>
          <w:rFonts w:hint="eastAsia"/>
        </w:rPr>
        <w:t>HystrixCommandProperties.Setter()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.withExecutionIsolationStrategy(ExecutionIsolationStrategy.THREAD)</w:t>
      </w:r>
    </w:p>
    <w:p>
      <w:pPr>
        <w:rPr>
          <w:rFonts w:hint="eastAsia"/>
        </w:rPr>
      </w:pPr>
      <w:r>
        <w:rPr>
          <w:rFonts w:hint="eastAsia"/>
        </w:rPr>
        <w:t>// to use semaphore isolation</w:t>
      </w:r>
    </w:p>
    <w:p>
      <w:pPr>
        <w:rPr>
          <w:rFonts w:hint="eastAsia"/>
        </w:rPr>
      </w:pPr>
      <w:r>
        <w:rPr>
          <w:rFonts w:hint="eastAsia"/>
        </w:rPr>
        <w:t>HystrixCommandProperties.Setter()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.withExecutionIsolationStrategy(ExecutionIsolationStrategy.SEMAPHORE)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2、command名称和command组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线程池隔离，依赖服务-&gt;接口-&gt;线程池，如何来划分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你的每个command，都可以设置一个自己的名称，同时可以设置一个自己的组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private static final Setter cachedSetter = </w:t>
      </w:r>
    </w:p>
    <w:p>
      <w:pPr>
        <w:rPr>
          <w:rFonts w:hint="eastAsia"/>
        </w:rPr>
      </w:pPr>
      <w:r>
        <w:rPr>
          <w:rFonts w:hint="eastAsia"/>
        </w:rPr>
        <w:t xml:space="preserve">    Setter.withGroupKey(HystrixCommandGroupKey.Factory.asKey("ExampleGroup"))</w:t>
      </w:r>
    </w:p>
    <w:p>
      <w:pPr>
        <w:rPr>
          <w:rFonts w:hint="eastAsia"/>
        </w:rPr>
      </w:pPr>
      <w:r>
        <w:rPr>
          <w:rFonts w:hint="eastAsia"/>
        </w:rPr>
        <w:t xml:space="preserve">        .andCommandKey(HystrixCommandKey.Factory.asKey("HelloWorld"));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CommandHelloWorld(String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super(cachedSetter);</w:t>
      </w:r>
    </w:p>
    <w:p>
      <w:pPr>
        <w:rPr>
          <w:rFonts w:hint="eastAsia"/>
        </w:rPr>
      </w:pPr>
      <w:r>
        <w:rPr>
          <w:rFonts w:hint="eastAsia"/>
        </w:rPr>
        <w:t xml:space="preserve">    this.name = 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group，是一个非常重要的概念，默认情况下，因为就是通过command group来定义一个线程池的，而且还会通过command group来聚合一些监控和报警信息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同一个command group中的请求，都会进入同一个线程池中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3、command线程池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threadpool key代表了一个HystrixThreadPool，用来进行统一监控，统计，缓存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默认的threadpool key就是command group名称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每个command都会跟它的threadpool key对应的thread pool绑定在一起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如果不想直接用command group，也可以手动设置thread pool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CommandHelloWorld(String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super(Setter.withGroupKey(HystrixCommandGroupKey.Factory.asKey("ExampleGroup"))</w:t>
      </w:r>
    </w:p>
    <w:p>
      <w:pPr>
        <w:rPr>
          <w:rFonts w:hint="eastAsia"/>
        </w:rPr>
      </w:pPr>
      <w:r>
        <w:rPr>
          <w:rFonts w:hint="eastAsia"/>
        </w:rPr>
        <w:t xml:space="preserve">            .andCommandKey(HystrixCommandKey.Factory.asKey("HelloWorld"))</w:t>
      </w:r>
    </w:p>
    <w:p>
      <w:pPr>
        <w:rPr>
          <w:rFonts w:hint="eastAsia"/>
        </w:rPr>
      </w:pPr>
      <w:r>
        <w:rPr>
          <w:rFonts w:hint="eastAsia"/>
        </w:rPr>
        <w:t xml:space="preserve">            .andThreadPoolKey(HystrixThreadPoolKey.Factory.asKey("HelloWorldPool")));</w:t>
      </w:r>
    </w:p>
    <w:p>
      <w:pPr>
        <w:rPr>
          <w:rFonts w:hint="eastAsia"/>
        </w:rPr>
      </w:pPr>
      <w:r>
        <w:rPr>
          <w:rFonts w:hint="eastAsia"/>
        </w:rPr>
        <w:t xml:space="preserve">    this.name = 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threadpool -&gt; command group -&gt; command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key，代表了一类command，一般来说，代表了底层的依赖服务的一个接口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group，代表了某一个底层的依赖服务，合理，一个依赖服务可能会暴露出来多个接口，每个接口就是一个command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group，在逻辑上去组织起来一堆command key的调用，统计信息，成功次数，timeout超时次数，失败次数，可以看到某一个服务整体的一些访问情况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group，一般来说，推荐是根据一个服务去划分出一个线程池，command key默认都是属于同一个线程池的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比如说你以一个服务为粒度，估算出来这个服务每秒的所有接口加起来的整体QPS在100左右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你调用那个服务的当前服务，部署了10个服务实例，每个服务实例上，其实用这个command group对应这个服务，给一个线程池，量大概在10个左右，就可以了，你对整个服务的整体的访问QPS大概在每秒100左右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一般来说，command group是用来在逻辑上组合一堆command的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举个例子，对于一个服务中的某个功能模块来说，希望将这个功能模块内的所有command放在一个group中，那么在监控和报警的时候可以放一起看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group，对应了一个服务，但是这个服务暴露出来的几个接口，访问量很不一样，差异非常之大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你可能就希望在这个服务command group内部，包含的对应多个接口的command key，做一些细粒度的资源隔离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对同一个服务的不同接口，都使用不同的线程池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key -&gt; command 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key -&gt; 自己的threadpool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逻辑上来说，多个command key属于一个command group，在做统计的时候，会放在一起统计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每个command key有自己的线程池，每个接口有自己的线程池，去做资源隔离和限流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但是对于thread pool资源隔离来说，可能是希望能够拆分的更加一致一些，比如在一个功能模块内，对不同的请求可以使用不同的thread pool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command group一般来说，可以是对应一个服务，多个command key对应这个服务的多个接口，多个接口的调用共享同一个线程池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如果说你的command key，要用自己的线程池，可以定义自己的threadpool key，就ok了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4、coreSize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设置线程池的大小，默认是10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HystrixThreadPoolProperties.Setter()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.withCoreSize(int 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一般来说，用这个默认的10个线程大小就够了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5、queueSizeRejectionThreshold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控制queue满后reject的threshold，因为maxQueueSize不允许热修改，因此提供这个参数可以热修改，控制队列的最大大小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HystrixCommand在提交到线程池之前，其实会先进入一个队列中，这个队列满了之后，才会reject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默认值是5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HystrixThreadPoolProperties.Setter()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.withQueueSizeRejectionThreshold(int 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6、execution.isolation.semaphore.maxConcurrentRequests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设置使用SEMAPHORE隔离策略的时候，允许访问的最大并发量，超过这个最大并发量，请求直接被reject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这个并发量的设置，跟线程池大小的设置，应该是类似的，但是基于信号量的话，性能会好很多，而且hystrix框架本身的开销会小很多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默认值是10，设置的小一些，否则因为信号量是基于调用线程去执行command的，而且不能从timeout中抽离，因此一旦设置的太大，而且有延时发生，可能瞬间导致tomcat本身的线程资源本占满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HystrixCommandProperties.Setter()</w:t>
      </w:r>
    </w:p>
    <w:p>
      <w:pPr>
        <w:rPr>
          <w:rFonts w:hint="eastAsia"/>
        </w:rPr>
      </w:pPr>
      <w:r>
        <w:rPr>
          <w:rFonts w:hint="eastAsia"/>
        </w:rPr>
        <w:t xml:space="preserve">   .withExecutionIsolationSemaphoreMaxConcurrentRequests(int value)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2020-02-05T09:32:56Z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