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00BF5B">
      <w:pPr>
        <w:ind w:firstLine="0" w:firstLineChars="0"/>
        <w:jc w:val="center"/>
        <w:rPr>
          <w:rFonts w:ascii="方正小标宋简体" w:hAnsi="方正小标宋简体" w:eastAsia="方正小标宋简体" w:cs="方正小标宋简体"/>
          <w:sz w:val="56"/>
          <w:szCs w:val="72"/>
        </w:rPr>
      </w:pPr>
      <w:bookmarkStart w:id="0" w:name="_GoBack"/>
      <w:bookmarkEnd w:id="0"/>
      <w:r>
        <w:rPr>
          <w:rFonts w:hint="eastAsia" w:ascii="方正小标宋简体" w:hAnsi="方正小标宋简体" w:eastAsia="方正小标宋简体" w:cs="方正小标宋简体"/>
          <w:sz w:val="56"/>
          <w:szCs w:val="72"/>
        </w:rPr>
        <w:t>苏州市低空空中交通规则（试行）</w:t>
      </w:r>
    </w:p>
    <w:p w14:paraId="254C3873">
      <w:pPr>
        <w:spacing w:line="580" w:lineRule="exact"/>
        <w:ind w:firstLine="0" w:firstLineChars="0"/>
        <w:jc w:val="center"/>
        <w:rPr>
          <w:rFonts w:eastAsia="楷体_GB2312" w:cs="楷体_GB2312"/>
          <w:bCs/>
          <w:sz w:val="36"/>
          <w:szCs w:val="36"/>
        </w:rPr>
      </w:pPr>
    </w:p>
    <w:p w14:paraId="46F29DDD">
      <w:pPr>
        <w:pStyle w:val="5"/>
        <w:spacing w:line="580" w:lineRule="exact"/>
        <w:ind w:firstLine="0" w:firstLineChars="0"/>
        <w:rPr>
          <w:rFonts w:ascii="黑体" w:hAnsi="黑体" w:eastAsia="黑体" w:cs="黑体"/>
          <w:szCs w:val="32"/>
        </w:rPr>
      </w:pPr>
    </w:p>
    <w:p w14:paraId="46002352">
      <w:pPr>
        <w:pStyle w:val="5"/>
        <w:spacing w:line="580" w:lineRule="exact"/>
        <w:ind w:firstLine="0" w:firstLineChars="0"/>
        <w:rPr>
          <w:rFonts w:ascii="黑体" w:hAnsi="黑体" w:eastAsia="黑体" w:cs="黑体"/>
          <w:szCs w:val="32"/>
        </w:rPr>
      </w:pPr>
      <w:r>
        <w:rPr>
          <w:rFonts w:hint="eastAsia" w:ascii="黑体" w:hAnsi="黑体" w:eastAsia="黑体" w:cs="黑体"/>
          <w:szCs w:val="32"/>
        </w:rPr>
        <w:t>第一章  总  则</w:t>
      </w:r>
    </w:p>
    <w:p w14:paraId="0AC2326F">
      <w:pPr>
        <w:spacing w:line="580" w:lineRule="exact"/>
        <w:ind w:firstLine="624"/>
        <w:rPr>
          <w:rFonts w:ascii="仿宋_GB2312" w:cs="Times New Roman"/>
          <w:snapToGrid w:val="0"/>
          <w:spacing w:val="-4"/>
          <w:kern w:val="0"/>
        </w:rPr>
      </w:pPr>
      <w:r>
        <w:rPr>
          <w:rFonts w:hint="eastAsia" w:ascii="黑体" w:hAnsi="黑体" w:eastAsia="黑体" w:cs="黑体"/>
          <w:snapToGrid w:val="0"/>
          <w:spacing w:val="-4"/>
          <w:kern w:val="0"/>
        </w:rPr>
        <w:t xml:space="preserve">第一条  </w:t>
      </w:r>
      <w:r>
        <w:rPr>
          <w:rFonts w:hint="eastAsia" w:ascii="仿宋_GB2312" w:cs="Times New Roman"/>
          <w:snapToGrid w:val="0"/>
          <w:spacing w:val="-4"/>
          <w:kern w:val="0"/>
        </w:rPr>
        <w:t>为了服务本市低空飞行活动，维护飞行安全、公共安全、国家安全，促进本市低空产业的持续健康发展，根据《中华人民共和国民用航空法》《中华人民共和国飞行基本规则》《通用航空飞行管制条例》《无人驾驶航空器飞行管理暂行条例》《民用无人驾驶航空器运行安全管理规则》等法律法规规定，结合本市实际，制定本规则。</w:t>
      </w:r>
    </w:p>
    <w:p w14:paraId="3F063FBE">
      <w:pPr>
        <w:spacing w:line="580" w:lineRule="exact"/>
        <w:ind w:firstLine="624"/>
        <w:rPr>
          <w:rFonts w:ascii="黑体" w:hAnsi="黑体" w:eastAsia="黑体" w:cs="黑体"/>
          <w:snapToGrid w:val="0"/>
          <w:spacing w:val="-4"/>
          <w:kern w:val="0"/>
        </w:rPr>
      </w:pPr>
      <w:r>
        <w:rPr>
          <w:rFonts w:hint="eastAsia" w:ascii="黑体" w:hAnsi="黑体" w:eastAsia="黑体" w:cs="黑体"/>
          <w:snapToGrid w:val="0"/>
          <w:spacing w:val="-4"/>
          <w:kern w:val="0"/>
        </w:rPr>
        <w:t xml:space="preserve">第二条  </w:t>
      </w:r>
      <w:r>
        <w:rPr>
          <w:rFonts w:hint="eastAsia" w:ascii="仿宋_GB2312" w:hAnsi="仿宋_GB2312" w:cs="仿宋_GB2312"/>
          <w:snapToGrid w:val="0"/>
          <w:spacing w:val="-4"/>
          <w:kern w:val="0"/>
        </w:rPr>
        <w:t>在本市行政区域范围内真高1000米以下，使用民用航空器从事低空飞行以及有关活动的，适用本规则。</w:t>
      </w:r>
    </w:p>
    <w:p w14:paraId="09DFCA6F">
      <w:pPr>
        <w:spacing w:line="580" w:lineRule="exact"/>
        <w:ind w:firstLine="640"/>
      </w:pPr>
      <w:r>
        <w:rPr>
          <w:rFonts w:hint="eastAsia" w:ascii="黑体" w:hAnsi="黑体" w:eastAsia="黑体" w:cs="黑体"/>
        </w:rPr>
        <w:t>第三条</w:t>
      </w:r>
      <w:r>
        <w:rPr>
          <w:rFonts w:hint="eastAsia" w:ascii="黑体" w:hAnsi="黑体" w:eastAsia="黑体" w:cs="黑体"/>
          <w:snapToGrid w:val="0"/>
          <w:spacing w:val="-4"/>
          <w:kern w:val="0"/>
        </w:rPr>
        <w:t xml:space="preserve">  </w:t>
      </w:r>
      <w:r>
        <w:rPr>
          <w:rFonts w:hint="eastAsia" w:ascii="仿宋_GB2312" w:cs="Times New Roman"/>
          <w:snapToGrid w:val="0"/>
          <w:spacing w:val="-4"/>
          <w:kern w:val="0"/>
        </w:rPr>
        <w:t>本市低空飞行活动，遵循规则先行、场景牵引、市场导向、技术保障、安全第一的原则。</w:t>
      </w:r>
    </w:p>
    <w:p w14:paraId="33121EB2">
      <w:pPr>
        <w:spacing w:line="580" w:lineRule="exact"/>
        <w:ind w:firstLine="0" w:firstLineChars="0"/>
      </w:pPr>
    </w:p>
    <w:p w14:paraId="33DE3152">
      <w:pPr>
        <w:spacing w:line="580" w:lineRule="exact"/>
        <w:ind w:firstLine="0" w:firstLineChars="0"/>
        <w:jc w:val="center"/>
        <w:rPr>
          <w:rFonts w:ascii="黑体" w:hAnsi="黑体" w:eastAsia="黑体" w:cs="黑体"/>
        </w:rPr>
      </w:pPr>
      <w:r>
        <w:rPr>
          <w:rFonts w:hint="eastAsia" w:ascii="黑体" w:hAnsi="黑体" w:eastAsia="黑体" w:cs="黑体"/>
        </w:rPr>
        <w:t>第二章  服务管理</w:t>
      </w:r>
    </w:p>
    <w:p w14:paraId="4B77B20B">
      <w:pPr>
        <w:spacing w:line="580" w:lineRule="exact"/>
        <w:ind w:firstLine="624"/>
        <w:rPr>
          <w:rFonts w:ascii="仿宋_GB2312" w:cs="Times New Roman"/>
          <w:snapToGrid w:val="0"/>
          <w:spacing w:val="-4"/>
          <w:kern w:val="0"/>
        </w:rPr>
      </w:pPr>
      <w:r>
        <w:rPr>
          <w:rFonts w:hint="eastAsia" w:ascii="黑体" w:hAnsi="黑体" w:eastAsia="黑体" w:cs="黑体"/>
          <w:snapToGrid w:val="0"/>
          <w:spacing w:val="-4"/>
          <w:kern w:val="0"/>
        </w:rPr>
        <w:t xml:space="preserve">第四条  </w:t>
      </w:r>
      <w:r>
        <w:rPr>
          <w:rFonts w:hint="eastAsia" w:ascii="仿宋_GB2312" w:cs="Times New Roman"/>
          <w:snapToGrid w:val="0"/>
          <w:spacing w:val="-4"/>
          <w:kern w:val="0"/>
        </w:rPr>
        <w:t>本市建立低空飞行服务管理机构，负责本市低空飞行的服务管理，接受空中交通管理机构业务指导，通过市级低空服务管理平台，收集本市低空飞行以及有关活动需求，为低空飞行提供实时化、专业化、全过程保障服务。</w:t>
      </w:r>
    </w:p>
    <w:p w14:paraId="27312367">
      <w:pPr>
        <w:spacing w:line="580" w:lineRule="exact"/>
        <w:ind w:firstLine="624"/>
        <w:rPr>
          <w:rFonts w:ascii="仿宋_GB2312" w:cs="Times New Roman"/>
          <w:snapToGrid w:val="0"/>
          <w:spacing w:val="-4"/>
          <w:kern w:val="0"/>
        </w:rPr>
      </w:pPr>
      <w:r>
        <w:rPr>
          <w:rFonts w:hint="eastAsia" w:ascii="仿宋_GB2312" w:cs="Times New Roman"/>
          <w:snapToGrid w:val="0"/>
          <w:spacing w:val="-4"/>
          <w:kern w:val="0"/>
        </w:rPr>
        <w:t>市交通运输部门协同空中交通管理机构进行本市低空飞行管理工作。市级低空服务管理平台的具体运行机制，由低空飞行服务管理机构另行规定。</w:t>
      </w:r>
    </w:p>
    <w:p w14:paraId="72D624BF">
      <w:pPr>
        <w:spacing w:line="580" w:lineRule="exact"/>
        <w:ind w:firstLine="624"/>
        <w:rPr>
          <w:rFonts w:ascii="仿宋_GB2312" w:hAnsi="仿宋_GB2312" w:cs="Times New Roman"/>
          <w:snapToGrid w:val="0"/>
          <w:color w:val="auto"/>
          <w:spacing w:val="-4"/>
          <w:kern w:val="0"/>
        </w:rPr>
      </w:pPr>
      <w:r>
        <w:rPr>
          <w:rFonts w:hint="eastAsia" w:ascii="黑体" w:hAnsi="黑体" w:eastAsia="黑体" w:cs="黑体"/>
          <w:snapToGrid w:val="0"/>
          <w:color w:val="auto"/>
          <w:spacing w:val="-4"/>
          <w:kern w:val="0"/>
        </w:rPr>
        <w:t>第五条</w:t>
      </w:r>
      <w:r>
        <w:rPr>
          <w:rFonts w:hint="eastAsia" w:ascii="黑体" w:hAnsi="黑体" w:eastAsia="黑体" w:cs="黑体"/>
          <w:color w:val="auto"/>
        </w:rPr>
        <w:t xml:space="preserve">  </w:t>
      </w:r>
      <w:r>
        <w:rPr>
          <w:rFonts w:hint="eastAsia" w:ascii="仿宋_GB2312" w:cs="Times New Roman"/>
          <w:snapToGrid w:val="0"/>
          <w:spacing w:val="-4"/>
          <w:kern w:val="0"/>
        </w:rPr>
        <w:t>市公安部门负责协助有关部门对民用航空器从事低空飞行活动发生的违规飞行行为依法进行处置。</w:t>
      </w:r>
    </w:p>
    <w:p w14:paraId="0798AB7F">
      <w:pPr>
        <w:spacing w:line="580" w:lineRule="exact"/>
        <w:ind w:firstLine="624"/>
        <w:rPr>
          <w:rFonts w:ascii="仿宋_GB2312" w:cs="Times New Roman"/>
          <w:snapToGrid w:val="0"/>
          <w:spacing w:val="-4"/>
          <w:kern w:val="0"/>
        </w:rPr>
      </w:pPr>
      <w:r>
        <w:rPr>
          <w:rFonts w:hint="eastAsia" w:ascii="仿宋_GB2312" w:cs="Times New Roman"/>
          <w:snapToGrid w:val="0"/>
          <w:spacing w:val="-4"/>
          <w:kern w:val="0"/>
        </w:rPr>
        <w:t>市公安部门可以对无人驾驶航空器违反飞行管理规定、扰乱公共秩序或者危及公共安全等情形，依法采取必要的反制措施。市公安部门及其授权的高风险反恐怖重点目标管理单位，可以依法配备无人驾驶航空器反制设备，并从严控制设置和使用。</w:t>
      </w:r>
    </w:p>
    <w:p w14:paraId="16FD441D">
      <w:pPr>
        <w:spacing w:line="580" w:lineRule="exact"/>
        <w:ind w:firstLine="640"/>
        <w:rPr>
          <w:rFonts w:ascii="仿宋_GB2312" w:hAnsi="仿宋_GB2312" w:cs="仿宋_GB2312"/>
        </w:rPr>
      </w:pPr>
      <w:r>
        <w:rPr>
          <w:rFonts w:hint="eastAsia" w:ascii="黑体" w:hAnsi="黑体" w:eastAsia="黑体" w:cs="黑体"/>
        </w:rPr>
        <w:t>第六条</w:t>
      </w:r>
      <w:r>
        <w:rPr>
          <w:rFonts w:hint="eastAsia" w:ascii="黑体" w:hAnsi="黑体" w:eastAsia="黑体" w:cs="黑体"/>
          <w:color w:val="auto"/>
        </w:rPr>
        <w:t xml:space="preserve">  </w:t>
      </w:r>
      <w:r>
        <w:rPr>
          <w:rFonts w:hint="eastAsia" w:ascii="仿宋_GB2312" w:hAnsi="仿宋_GB2312" w:cs="仿宋_GB2312"/>
        </w:rPr>
        <w:t>使用民用航空器在海关监管区内从事与进出境运输工具、货物、物品等有关的经营活动，应当接受海关监管。</w:t>
      </w:r>
    </w:p>
    <w:p w14:paraId="330DA9E9">
      <w:pPr>
        <w:spacing w:line="580" w:lineRule="exact"/>
        <w:ind w:firstLine="624"/>
        <w:rPr>
          <w:rFonts w:ascii="仿宋_GB2312" w:cs="Times New Roman"/>
          <w:snapToGrid w:val="0"/>
          <w:spacing w:val="-4"/>
          <w:kern w:val="0"/>
        </w:rPr>
      </w:pPr>
      <w:r>
        <w:rPr>
          <w:rFonts w:hint="eastAsia" w:ascii="黑体" w:hAnsi="黑体" w:eastAsia="黑体" w:cs="黑体"/>
          <w:snapToGrid w:val="0"/>
          <w:spacing w:val="-4"/>
          <w:kern w:val="0"/>
        </w:rPr>
        <w:t xml:space="preserve">第七条  </w:t>
      </w:r>
      <w:r>
        <w:rPr>
          <w:rFonts w:hint="eastAsia" w:ascii="仿宋_GB2312" w:cs="Times New Roman"/>
          <w:snapToGrid w:val="0"/>
          <w:spacing w:val="-4"/>
          <w:kern w:val="0"/>
        </w:rPr>
        <w:t>低空飞行安全应急管理应当纳入本市突发事件应急管理体系。</w:t>
      </w:r>
    </w:p>
    <w:p w14:paraId="59B557F8">
      <w:pPr>
        <w:spacing w:line="580" w:lineRule="exact"/>
        <w:ind w:firstLine="624"/>
        <w:rPr>
          <w:rFonts w:cs="Times New Roman"/>
        </w:rPr>
      </w:pPr>
      <w:r>
        <w:rPr>
          <w:rFonts w:hint="eastAsia" w:ascii="仿宋_GB2312" w:cs="Times New Roman"/>
          <w:snapToGrid w:val="0"/>
          <w:spacing w:val="-4"/>
          <w:kern w:val="0"/>
        </w:rPr>
        <w:t>市应急管理部门应当指导督促有关单位做好低空飞行应急救援工作，参与低空飞行活动事故调查</w:t>
      </w:r>
      <w:r>
        <w:rPr>
          <w:rFonts w:hint="eastAsia" w:cs="Times New Roman"/>
        </w:rPr>
        <w:t>。</w:t>
      </w:r>
    </w:p>
    <w:p w14:paraId="104D86C4">
      <w:pPr>
        <w:spacing w:line="580" w:lineRule="exact"/>
        <w:ind w:firstLine="624"/>
        <w:rPr>
          <w:rFonts w:ascii="仿宋_GB2312" w:cs="Times New Roman"/>
          <w:snapToGrid w:val="0"/>
          <w:spacing w:val="-4"/>
          <w:kern w:val="0"/>
        </w:rPr>
      </w:pPr>
      <w:r>
        <w:rPr>
          <w:rFonts w:hint="eastAsia" w:ascii="黑体" w:hAnsi="黑体" w:eastAsia="黑体" w:cs="黑体"/>
          <w:snapToGrid w:val="0"/>
          <w:spacing w:val="-4"/>
          <w:kern w:val="0"/>
        </w:rPr>
        <w:t>第八条</w:t>
      </w:r>
      <w:r>
        <w:rPr>
          <w:rFonts w:hint="eastAsia" w:ascii="黑体" w:hAnsi="黑体" w:eastAsia="黑体" w:cs="黑体"/>
          <w:color w:val="auto"/>
        </w:rPr>
        <w:t xml:space="preserve">  </w:t>
      </w:r>
      <w:r>
        <w:rPr>
          <w:rFonts w:hint="eastAsia" w:ascii="仿宋_GB2312" w:cs="Times New Roman"/>
          <w:snapToGrid w:val="0"/>
          <w:spacing w:val="-4"/>
          <w:kern w:val="0"/>
        </w:rPr>
        <w:t>市通信管理等部门应当推动低空通信网络覆盖。</w:t>
      </w:r>
    </w:p>
    <w:p w14:paraId="36E99D78">
      <w:pPr>
        <w:overflowPunct w:val="0"/>
        <w:spacing w:line="580" w:lineRule="exact"/>
        <w:ind w:firstLine="624"/>
        <w:rPr>
          <w:rFonts w:ascii="仿宋_GB2312" w:cs="Times New Roman"/>
          <w:snapToGrid w:val="0"/>
          <w:spacing w:val="-4"/>
          <w:kern w:val="0"/>
        </w:rPr>
      </w:pPr>
      <w:r>
        <w:rPr>
          <w:rFonts w:hint="eastAsia" w:ascii="仿宋_GB2312" w:cs="Times New Roman"/>
          <w:snapToGrid w:val="0"/>
          <w:spacing w:val="-4"/>
          <w:kern w:val="0"/>
        </w:rPr>
        <w:t>市气象部门应当提供本地气象数据支持，提高低空气象保障能力。</w:t>
      </w:r>
    </w:p>
    <w:p w14:paraId="4012D43C">
      <w:pPr>
        <w:spacing w:line="580" w:lineRule="exact"/>
        <w:ind w:firstLine="624"/>
        <w:rPr>
          <w:rFonts w:ascii="仿宋_GB2312" w:cs="Times New Roman"/>
          <w:snapToGrid w:val="0"/>
          <w:spacing w:val="-4"/>
          <w:kern w:val="0"/>
        </w:rPr>
      </w:pPr>
      <w:r>
        <w:rPr>
          <w:rFonts w:hint="eastAsia" w:ascii="仿宋_GB2312" w:cs="Times New Roman"/>
          <w:snapToGrid w:val="0"/>
          <w:spacing w:val="-4"/>
          <w:kern w:val="0"/>
        </w:rPr>
        <w:t>其他有关单位应当按照各自职责，做好低空飞行服务管理工作。</w:t>
      </w:r>
    </w:p>
    <w:p w14:paraId="713BD28D">
      <w:pPr>
        <w:spacing w:line="580" w:lineRule="exact"/>
        <w:ind w:firstLine="624"/>
        <w:rPr>
          <w:rFonts w:ascii="仿宋_GB2312" w:cs="Times New Roman"/>
          <w:snapToGrid w:val="0"/>
          <w:spacing w:val="-4"/>
          <w:kern w:val="0"/>
        </w:rPr>
      </w:pPr>
    </w:p>
    <w:p w14:paraId="4785D05A">
      <w:pPr>
        <w:spacing w:line="580" w:lineRule="exact"/>
        <w:ind w:firstLine="0" w:firstLineChars="0"/>
        <w:jc w:val="center"/>
        <w:rPr>
          <w:rFonts w:ascii="黑体" w:hAnsi="黑体" w:eastAsia="黑体" w:cs="黑体"/>
        </w:rPr>
      </w:pPr>
      <w:r>
        <w:rPr>
          <w:rFonts w:hint="eastAsia" w:ascii="黑体" w:hAnsi="黑体" w:eastAsia="黑体" w:cs="黑体"/>
        </w:rPr>
        <w:t>第三章  运营管理</w:t>
      </w:r>
    </w:p>
    <w:p w14:paraId="28F1558B">
      <w:pPr>
        <w:spacing w:line="580" w:lineRule="exact"/>
        <w:ind w:firstLine="624"/>
        <w:rPr>
          <w:rFonts w:ascii="仿宋_GB2312" w:cs="Times New Roman"/>
          <w:snapToGrid w:val="0"/>
          <w:spacing w:val="-4"/>
          <w:kern w:val="0"/>
        </w:rPr>
      </w:pPr>
      <w:r>
        <w:rPr>
          <w:rFonts w:hint="eastAsia" w:ascii="黑体" w:hAnsi="黑体" w:eastAsia="黑体" w:cs="黑体"/>
          <w:snapToGrid w:val="0"/>
          <w:spacing w:val="-4"/>
          <w:kern w:val="0"/>
        </w:rPr>
        <w:t xml:space="preserve">第九条  </w:t>
      </w:r>
      <w:r>
        <w:rPr>
          <w:rFonts w:hint="eastAsia" w:ascii="仿宋_GB2312" w:cs="Times New Roman"/>
          <w:snapToGrid w:val="0"/>
          <w:spacing w:val="-4"/>
          <w:kern w:val="0"/>
        </w:rPr>
        <w:t>在本市从事低空飞行活动的民用航空器应当符合产品质量法律法规的有关规定以及有关强制性国家标准，具备符合要求的通信导航等能力。</w:t>
      </w:r>
    </w:p>
    <w:p w14:paraId="23A8B4F8">
      <w:pPr>
        <w:spacing w:line="580" w:lineRule="exact"/>
        <w:ind w:firstLine="624"/>
        <w:rPr>
          <w:rFonts w:ascii="仿宋_GB2312" w:cs="Times New Roman"/>
          <w:snapToGrid w:val="0"/>
          <w:spacing w:val="-4"/>
          <w:kern w:val="0"/>
        </w:rPr>
      </w:pPr>
      <w:r>
        <w:rPr>
          <w:rFonts w:hint="eastAsia" w:ascii="仿宋_GB2312" w:cs="Times New Roman"/>
          <w:snapToGrid w:val="0"/>
          <w:spacing w:val="-4"/>
          <w:kern w:val="0"/>
        </w:rPr>
        <w:t>从事低空飞行活动的民用无人驾驶航空器应当符合国家规定的空域保持、探测与避让等能力要求。</w:t>
      </w:r>
    </w:p>
    <w:p w14:paraId="7198D39B">
      <w:pPr>
        <w:spacing w:line="580" w:lineRule="exact"/>
        <w:ind w:firstLine="624"/>
        <w:rPr>
          <w:rFonts w:ascii="仿宋_GB2312" w:cs="Times New Roman"/>
          <w:snapToGrid w:val="0"/>
          <w:spacing w:val="-4"/>
          <w:kern w:val="0"/>
        </w:rPr>
      </w:pPr>
      <w:r>
        <w:rPr>
          <w:rFonts w:hint="eastAsia" w:ascii="黑体" w:hAnsi="黑体" w:eastAsia="黑体" w:cs="黑体"/>
          <w:snapToGrid w:val="0"/>
          <w:spacing w:val="-4"/>
          <w:kern w:val="0"/>
        </w:rPr>
        <w:t>第十条</w:t>
      </w:r>
      <w:r>
        <w:rPr>
          <w:rFonts w:hint="eastAsia" w:ascii="黑体" w:hAnsi="黑体" w:eastAsia="黑体" w:cs="黑体"/>
          <w:color w:val="auto"/>
        </w:rPr>
        <w:t xml:space="preserve">  </w:t>
      </w:r>
      <w:r>
        <w:rPr>
          <w:rFonts w:hint="eastAsia" w:ascii="仿宋_GB2312" w:cs="Times New Roman"/>
          <w:snapToGrid w:val="0"/>
          <w:spacing w:val="-4"/>
          <w:kern w:val="0"/>
        </w:rPr>
        <w:t>在本市从事低空飞行活动的民用航空器应当按照国家规定依法登记。</w:t>
      </w:r>
    </w:p>
    <w:p w14:paraId="688A7D57">
      <w:pPr>
        <w:spacing w:line="580" w:lineRule="exact"/>
        <w:ind w:firstLine="624"/>
        <w:rPr>
          <w:rFonts w:ascii="仿宋_GB2312" w:cs="Times New Roman"/>
          <w:snapToGrid w:val="0"/>
          <w:spacing w:val="-4"/>
          <w:kern w:val="0"/>
        </w:rPr>
      </w:pPr>
      <w:r>
        <w:rPr>
          <w:rFonts w:hint="eastAsia" w:ascii="黑体" w:hAnsi="黑体" w:eastAsia="黑体" w:cs="黑体"/>
          <w:snapToGrid w:val="0"/>
          <w:spacing w:val="-4"/>
          <w:kern w:val="0"/>
        </w:rPr>
        <w:t>第十一条</w:t>
      </w:r>
      <w:r>
        <w:rPr>
          <w:rFonts w:hint="eastAsia" w:ascii="黑体" w:hAnsi="黑体" w:eastAsia="黑体" w:cs="黑体"/>
          <w:color w:val="auto"/>
        </w:rPr>
        <w:t xml:space="preserve">  </w:t>
      </w:r>
      <w:r>
        <w:rPr>
          <w:rFonts w:hint="eastAsia" w:ascii="仿宋_GB2312" w:cs="Times New Roman"/>
          <w:snapToGrid w:val="0"/>
          <w:spacing w:val="-4"/>
          <w:kern w:val="0"/>
        </w:rPr>
        <w:t>在本市从事经营性低空飞行活动的民用航空器应当依法投保责任保险。</w:t>
      </w:r>
    </w:p>
    <w:p w14:paraId="0E78EA8E">
      <w:pPr>
        <w:spacing w:line="580" w:lineRule="exact"/>
        <w:ind w:firstLine="624"/>
        <w:rPr>
          <w:rFonts w:ascii="仿宋_GB2312" w:cs="Times New Roman"/>
          <w:snapToGrid w:val="0"/>
          <w:spacing w:val="-4"/>
          <w:kern w:val="0"/>
        </w:rPr>
      </w:pPr>
      <w:r>
        <w:rPr>
          <w:rFonts w:hint="eastAsia" w:ascii="仿宋_GB2312" w:cs="Times New Roman"/>
          <w:snapToGrid w:val="0"/>
          <w:spacing w:val="-4"/>
          <w:kern w:val="0"/>
        </w:rPr>
        <w:t>从事非经营性低空飞行活动的民用航空器的保险事项，按照有关法律法规的规定执行。</w:t>
      </w:r>
    </w:p>
    <w:p w14:paraId="0C5D6032">
      <w:pPr>
        <w:spacing w:line="580" w:lineRule="exact"/>
        <w:ind w:firstLine="624"/>
        <w:rPr>
          <w:rFonts w:ascii="仿宋_GB2312" w:cs="Times New Roman"/>
          <w:snapToGrid w:val="0"/>
          <w:spacing w:val="-4"/>
          <w:kern w:val="0"/>
        </w:rPr>
      </w:pPr>
      <w:r>
        <w:rPr>
          <w:rFonts w:hint="eastAsia" w:ascii="黑体" w:hAnsi="黑体" w:eastAsia="黑体" w:cs="黑体"/>
          <w:snapToGrid w:val="0"/>
          <w:spacing w:val="-4"/>
          <w:kern w:val="0"/>
        </w:rPr>
        <w:t>第十二条</w:t>
      </w:r>
      <w:r>
        <w:rPr>
          <w:rFonts w:hint="eastAsia" w:ascii="黑体" w:hAnsi="黑体" w:eastAsia="黑体" w:cs="黑体"/>
          <w:color w:val="auto"/>
        </w:rPr>
        <w:t xml:space="preserve">  </w:t>
      </w:r>
      <w:r>
        <w:rPr>
          <w:rFonts w:hint="eastAsia" w:ascii="仿宋_GB2312" w:cs="Times New Roman"/>
          <w:snapToGrid w:val="0"/>
          <w:spacing w:val="-4"/>
          <w:kern w:val="0"/>
        </w:rPr>
        <w:t>对民用航空器进行改装并拟将其用于飞行活动的，应当符合有关法律法规的规定。</w:t>
      </w:r>
    </w:p>
    <w:p w14:paraId="6C93815C">
      <w:pPr>
        <w:spacing w:line="580" w:lineRule="exact"/>
        <w:ind w:firstLine="624"/>
        <w:rPr>
          <w:rFonts w:ascii="仿宋_GB2312" w:cs="Times New Roman"/>
          <w:snapToGrid w:val="0"/>
          <w:spacing w:val="-4"/>
          <w:kern w:val="0"/>
        </w:rPr>
      </w:pPr>
      <w:r>
        <w:rPr>
          <w:rFonts w:hint="eastAsia" w:ascii="黑体" w:hAnsi="黑体" w:eastAsia="黑体" w:cs="黑体"/>
          <w:snapToGrid w:val="0"/>
          <w:spacing w:val="-4"/>
          <w:kern w:val="0"/>
        </w:rPr>
        <w:t>第十三条</w:t>
      </w:r>
      <w:r>
        <w:rPr>
          <w:rFonts w:hint="eastAsia" w:ascii="黑体" w:hAnsi="黑体" w:eastAsia="黑体" w:cs="黑体"/>
          <w:color w:val="auto"/>
        </w:rPr>
        <w:t xml:space="preserve">  </w:t>
      </w:r>
      <w:r>
        <w:rPr>
          <w:rFonts w:hint="eastAsia" w:ascii="仿宋_GB2312" w:cs="Times New Roman"/>
          <w:snapToGrid w:val="0"/>
          <w:spacing w:val="-4"/>
          <w:kern w:val="0"/>
        </w:rPr>
        <w:t>操控有人驾驶航空器的驾驶员应当持有合法有效的驾驶员执照；操控小型、中型、大型无人驾驶航空器飞行的人员应当取得相应合法有效的无人驾驶航空器操控员执照。</w:t>
      </w:r>
    </w:p>
    <w:p w14:paraId="75CAB206">
      <w:pPr>
        <w:spacing w:line="580" w:lineRule="exact"/>
        <w:ind w:firstLine="624"/>
        <w:rPr>
          <w:rFonts w:ascii="仿宋_GB2312" w:cs="Times New Roman"/>
          <w:snapToGrid w:val="0"/>
          <w:spacing w:val="-4"/>
          <w:kern w:val="0"/>
        </w:rPr>
      </w:pPr>
      <w:r>
        <w:rPr>
          <w:rFonts w:hint="eastAsia" w:ascii="黑体" w:hAnsi="黑体" w:eastAsia="黑体" w:cs="黑体"/>
          <w:snapToGrid w:val="0"/>
          <w:spacing w:val="-4"/>
          <w:kern w:val="0"/>
        </w:rPr>
        <w:t>第十四条</w:t>
      </w:r>
      <w:r>
        <w:rPr>
          <w:rFonts w:hint="eastAsia" w:ascii="黑体" w:hAnsi="黑体" w:eastAsia="黑体" w:cs="黑体"/>
          <w:color w:val="auto"/>
        </w:rPr>
        <w:t xml:space="preserve">  </w:t>
      </w:r>
      <w:r>
        <w:rPr>
          <w:rFonts w:hint="eastAsia" w:ascii="仿宋_GB2312" w:cs="Times New Roman"/>
          <w:snapToGrid w:val="0"/>
          <w:spacing w:val="-4"/>
          <w:kern w:val="0"/>
        </w:rPr>
        <w:t>从事经营性低空飞行活动的单位或者个人应当依法取得相应的经营许可证或者运营合格证。</w:t>
      </w:r>
    </w:p>
    <w:p w14:paraId="136C5E46">
      <w:pPr>
        <w:spacing w:line="580" w:lineRule="exact"/>
        <w:ind w:firstLine="0" w:firstLineChars="0"/>
        <w:jc w:val="center"/>
        <w:rPr>
          <w:rFonts w:ascii="黑体" w:hAnsi="黑体" w:eastAsia="黑体" w:cs="黑体"/>
        </w:rPr>
      </w:pPr>
    </w:p>
    <w:p w14:paraId="4BD39AB9">
      <w:pPr>
        <w:spacing w:line="580" w:lineRule="exact"/>
        <w:ind w:firstLine="0" w:firstLineChars="0"/>
        <w:jc w:val="center"/>
        <w:rPr>
          <w:rFonts w:ascii="黑体" w:hAnsi="黑体" w:eastAsia="黑体" w:cs="黑体"/>
        </w:rPr>
      </w:pPr>
      <w:r>
        <w:rPr>
          <w:rFonts w:hint="eastAsia" w:ascii="黑体" w:hAnsi="黑体" w:eastAsia="黑体" w:cs="黑体"/>
        </w:rPr>
        <w:t>第四章  空域管理</w:t>
      </w:r>
    </w:p>
    <w:p w14:paraId="08CCE9CA">
      <w:pPr>
        <w:spacing w:line="580" w:lineRule="exact"/>
        <w:ind w:firstLine="624"/>
        <w:rPr>
          <w:rFonts w:ascii="仿宋_GB2312" w:cs="Times New Roman"/>
          <w:snapToGrid w:val="0"/>
          <w:spacing w:val="-4"/>
          <w:kern w:val="0"/>
        </w:rPr>
      </w:pPr>
      <w:r>
        <w:rPr>
          <w:rFonts w:hint="eastAsia" w:ascii="黑体" w:hAnsi="黑体" w:eastAsia="黑体" w:cs="黑体"/>
          <w:snapToGrid w:val="0"/>
          <w:spacing w:val="-4"/>
          <w:kern w:val="0"/>
        </w:rPr>
        <w:t>第十五条</w:t>
      </w:r>
      <w:r>
        <w:rPr>
          <w:rFonts w:hint="eastAsia" w:ascii="黑体" w:hAnsi="黑体" w:eastAsia="黑体" w:cs="黑体"/>
          <w:color w:val="auto"/>
        </w:rPr>
        <w:t xml:space="preserve">  </w:t>
      </w:r>
      <w:r>
        <w:rPr>
          <w:rFonts w:hint="eastAsia" w:ascii="仿宋_GB2312" w:cs="Times New Roman"/>
          <w:snapToGrid w:val="0"/>
          <w:spacing w:val="-4"/>
          <w:kern w:val="0"/>
        </w:rPr>
        <w:t>真高120米以下，除国家划设管制空域以外的空域为本市微型、轻型、小型民用无人驾驶航空器的适飞空域。</w:t>
      </w:r>
    </w:p>
    <w:p w14:paraId="6BDEEF0D">
      <w:pPr>
        <w:spacing w:line="580" w:lineRule="exact"/>
        <w:ind w:firstLine="624"/>
        <w:rPr>
          <w:rFonts w:ascii="仿宋_GB2312" w:cs="Times New Roman"/>
          <w:snapToGrid w:val="0"/>
          <w:spacing w:val="-4"/>
          <w:kern w:val="0"/>
        </w:rPr>
      </w:pPr>
      <w:r>
        <w:rPr>
          <w:rFonts w:hint="eastAsia" w:ascii="仿宋_GB2312" w:cs="Times New Roman"/>
          <w:snapToGrid w:val="0"/>
          <w:spacing w:val="-4"/>
          <w:kern w:val="0"/>
        </w:rPr>
        <w:t>上述适飞空域通过市级低空服务管理平台及时发布。</w:t>
      </w:r>
    </w:p>
    <w:p w14:paraId="5EA0E074">
      <w:pPr>
        <w:spacing w:line="580" w:lineRule="exact"/>
        <w:ind w:firstLine="624"/>
        <w:rPr>
          <w:rFonts w:ascii="仿宋_GB2312" w:cs="Times New Roman"/>
          <w:snapToGrid w:val="0"/>
          <w:spacing w:val="-4"/>
          <w:kern w:val="0"/>
        </w:rPr>
      </w:pPr>
      <w:r>
        <w:rPr>
          <w:rFonts w:hint="eastAsia" w:ascii="黑体" w:hAnsi="黑体" w:eastAsia="黑体" w:cs="黑体"/>
          <w:snapToGrid w:val="0"/>
          <w:spacing w:val="-4"/>
          <w:kern w:val="0"/>
        </w:rPr>
        <w:t>第十六条</w:t>
      </w:r>
      <w:r>
        <w:rPr>
          <w:rFonts w:hint="eastAsia" w:ascii="黑体" w:hAnsi="黑体" w:eastAsia="黑体" w:cs="黑体"/>
          <w:color w:val="auto"/>
        </w:rPr>
        <w:t xml:space="preserve">  </w:t>
      </w:r>
      <w:r>
        <w:rPr>
          <w:rFonts w:hint="eastAsia" w:ascii="仿宋_GB2312" w:cs="Times New Roman"/>
          <w:snapToGrid w:val="0"/>
          <w:spacing w:val="-4"/>
          <w:kern w:val="0"/>
        </w:rPr>
        <w:t>重大活动或者紧急任务对空域使用有特殊需要的，有关单位可以通过市级低空服务管理平台提出建议方案，报空中交通管理机构批准，市级低空服务管理平台应当及时向空域用户反馈结果。</w:t>
      </w:r>
    </w:p>
    <w:p w14:paraId="2739828F">
      <w:pPr>
        <w:spacing w:line="580" w:lineRule="exact"/>
        <w:ind w:firstLine="624"/>
        <w:rPr>
          <w:rFonts w:ascii="仿宋_GB2312" w:cs="Times New Roman"/>
          <w:snapToGrid w:val="0"/>
          <w:spacing w:val="-4"/>
          <w:kern w:val="0"/>
        </w:rPr>
      </w:pPr>
      <w:r>
        <w:rPr>
          <w:rFonts w:hint="eastAsia" w:ascii="黑体" w:hAnsi="黑体" w:eastAsia="黑体" w:cs="黑体"/>
          <w:snapToGrid w:val="0"/>
          <w:spacing w:val="-4"/>
          <w:kern w:val="0"/>
        </w:rPr>
        <w:t xml:space="preserve">第十七条  </w:t>
      </w:r>
      <w:r>
        <w:rPr>
          <w:rFonts w:hint="eastAsia" w:ascii="仿宋_GB2312" w:cs="Times New Roman"/>
          <w:snapToGrid w:val="0"/>
          <w:spacing w:val="-4"/>
          <w:kern w:val="0"/>
        </w:rPr>
        <w:t>为了保障民用无人驾驶航空器的起飞和降落安全，本市设置民用无人驾驶航空器起降点的警示区域，由市级低空服务管理平台统一发布。</w:t>
      </w:r>
    </w:p>
    <w:p w14:paraId="612A0480">
      <w:pPr>
        <w:spacing w:line="580" w:lineRule="exact"/>
        <w:ind w:firstLine="624"/>
        <w:rPr>
          <w:rFonts w:ascii="仿宋_GB2312" w:cs="Times New Roman"/>
          <w:snapToGrid w:val="0"/>
          <w:spacing w:val="-4"/>
          <w:kern w:val="0"/>
        </w:rPr>
      </w:pPr>
      <w:r>
        <w:rPr>
          <w:rFonts w:hint="eastAsia" w:ascii="仿宋_GB2312" w:cs="Times New Roman"/>
          <w:snapToGrid w:val="0"/>
          <w:spacing w:val="-4"/>
          <w:kern w:val="0"/>
        </w:rPr>
        <w:t>单位或者个人需要增设警示区域的，可以向市级低空服务管理平台提出申请。</w:t>
      </w:r>
    </w:p>
    <w:p w14:paraId="292698B3">
      <w:pPr>
        <w:spacing w:line="580" w:lineRule="exact"/>
        <w:ind w:firstLine="624"/>
        <w:rPr>
          <w:rFonts w:ascii="仿宋_GB2312" w:cs="Times New Roman"/>
          <w:snapToGrid w:val="0"/>
          <w:spacing w:val="-4"/>
          <w:kern w:val="0"/>
        </w:rPr>
      </w:pPr>
      <w:r>
        <w:rPr>
          <w:rFonts w:hint="eastAsia" w:ascii="黑体" w:hAnsi="黑体" w:eastAsia="黑体" w:cs="黑体"/>
          <w:snapToGrid w:val="0"/>
          <w:spacing w:val="-4"/>
          <w:kern w:val="0"/>
        </w:rPr>
        <w:t xml:space="preserve">第十八条  </w:t>
      </w:r>
      <w:r>
        <w:rPr>
          <w:rFonts w:hint="eastAsia" w:ascii="仿宋_GB2312" w:cs="Times New Roman"/>
          <w:snapToGrid w:val="0"/>
          <w:spacing w:val="-4"/>
          <w:kern w:val="0"/>
        </w:rPr>
        <w:t>本市统一规划低空公共航路航线，报空中交通管理机构批准后，通过市级低空服务管理平台发布，并根据需要及时调整。</w:t>
      </w:r>
    </w:p>
    <w:p w14:paraId="43ED09A6">
      <w:pPr>
        <w:spacing w:line="580" w:lineRule="exact"/>
        <w:ind w:firstLine="624"/>
        <w:rPr>
          <w:rFonts w:ascii="仿宋_GB2312" w:cs="Times New Roman"/>
          <w:snapToGrid w:val="0"/>
          <w:spacing w:val="-4"/>
          <w:kern w:val="0"/>
        </w:rPr>
      </w:pPr>
      <w:r>
        <w:rPr>
          <w:rFonts w:hint="eastAsia" w:ascii="仿宋_GB2312" w:cs="Times New Roman"/>
          <w:snapToGrid w:val="0"/>
          <w:spacing w:val="-4"/>
          <w:kern w:val="0"/>
        </w:rPr>
        <w:t>空域用户有低空专用航路航线使用需求的，可以通过市级低空服务管理平台提出申请，报空中交通管理机构批准。市级低空服务管理平台应当及时向空域用户反馈结果。</w:t>
      </w:r>
    </w:p>
    <w:p w14:paraId="1949FE26">
      <w:pPr>
        <w:spacing w:line="580" w:lineRule="exact"/>
        <w:ind w:firstLine="624"/>
        <w:rPr>
          <w:rFonts w:ascii="仿宋_GB2312" w:cs="Times New Roman"/>
          <w:snapToGrid w:val="0"/>
          <w:spacing w:val="-4"/>
          <w:kern w:val="0"/>
        </w:rPr>
      </w:pPr>
      <w:r>
        <w:rPr>
          <w:rFonts w:hint="eastAsia" w:ascii="黑体" w:hAnsi="黑体" w:eastAsia="黑体" w:cs="黑体"/>
          <w:snapToGrid w:val="0"/>
          <w:spacing w:val="-4"/>
          <w:kern w:val="0"/>
        </w:rPr>
        <w:t>第十九条</w:t>
      </w:r>
      <w:r>
        <w:rPr>
          <w:rFonts w:hint="eastAsia" w:ascii="黑体" w:hAnsi="黑体" w:eastAsia="黑体" w:cs="黑体"/>
          <w:color w:val="auto"/>
        </w:rPr>
        <w:t xml:space="preserve">  </w:t>
      </w:r>
      <w:r>
        <w:rPr>
          <w:rFonts w:hint="eastAsia" w:ascii="仿宋_GB2312" w:cs="Times New Roman"/>
          <w:snapToGrid w:val="0"/>
          <w:spacing w:val="-4"/>
          <w:kern w:val="0"/>
        </w:rPr>
        <w:t>本市探索建立低空空域分类使用和灵活调配机制，根据应用场景按高度、空域类型等因素实施分类管理和动态调整，满足空域用户的差异化需求，实现空域资源有效管理和充分利用。</w:t>
      </w:r>
    </w:p>
    <w:p w14:paraId="4C204F60">
      <w:pPr>
        <w:spacing w:line="580" w:lineRule="exact"/>
        <w:ind w:firstLine="0" w:firstLineChars="0"/>
        <w:rPr>
          <w:rFonts w:ascii="仿宋_GB2312" w:cs="Times New Roman"/>
          <w:snapToGrid w:val="0"/>
          <w:spacing w:val="-4"/>
          <w:kern w:val="0"/>
        </w:rPr>
      </w:pPr>
    </w:p>
    <w:p w14:paraId="57A0B60A">
      <w:pPr>
        <w:spacing w:line="580" w:lineRule="exact"/>
        <w:ind w:firstLine="0" w:firstLineChars="0"/>
        <w:jc w:val="center"/>
        <w:rPr>
          <w:rFonts w:ascii="黑体" w:hAnsi="黑体" w:eastAsia="黑体" w:cs="黑体"/>
        </w:rPr>
      </w:pPr>
      <w:r>
        <w:rPr>
          <w:rFonts w:hint="eastAsia" w:ascii="黑体" w:hAnsi="黑体" w:eastAsia="黑体" w:cs="黑体"/>
        </w:rPr>
        <w:t>第五章  飞行活动管理</w:t>
      </w:r>
    </w:p>
    <w:p w14:paraId="6D63263B">
      <w:pPr>
        <w:spacing w:line="580" w:lineRule="exact"/>
        <w:ind w:firstLine="624"/>
        <w:rPr>
          <w:rFonts w:ascii="仿宋_GB2312" w:cs="Times New Roman"/>
          <w:snapToGrid w:val="0"/>
          <w:spacing w:val="-4"/>
          <w:kern w:val="0"/>
        </w:rPr>
      </w:pPr>
      <w:r>
        <w:rPr>
          <w:rFonts w:hint="eastAsia" w:ascii="黑体" w:hAnsi="黑体" w:eastAsia="黑体" w:cs="黑体"/>
          <w:snapToGrid w:val="0"/>
          <w:spacing w:val="-4"/>
          <w:kern w:val="0"/>
        </w:rPr>
        <w:t>第二十条</w:t>
      </w:r>
      <w:r>
        <w:rPr>
          <w:rFonts w:hint="eastAsia" w:ascii="黑体" w:hAnsi="黑体" w:eastAsia="黑体" w:cs="黑体"/>
          <w:color w:val="auto"/>
        </w:rPr>
        <w:t xml:space="preserve">  </w:t>
      </w:r>
      <w:r>
        <w:rPr>
          <w:rFonts w:hint="eastAsia" w:ascii="仿宋_GB2312" w:cs="Times New Roman"/>
          <w:snapToGrid w:val="0"/>
          <w:spacing w:val="-4"/>
          <w:kern w:val="0"/>
        </w:rPr>
        <w:t>本市使用民用航空器从事低空飞行活动的单位或者个人，应当按照法律法规的规定提出飞行计划申请。</w:t>
      </w:r>
    </w:p>
    <w:p w14:paraId="5F59BDB7">
      <w:pPr>
        <w:spacing w:line="580" w:lineRule="exact"/>
        <w:ind w:firstLine="624"/>
        <w:rPr>
          <w:rFonts w:ascii="仿宋_GB2312" w:cs="Times New Roman"/>
          <w:snapToGrid w:val="0"/>
          <w:spacing w:val="-4"/>
          <w:kern w:val="0"/>
        </w:rPr>
      </w:pPr>
      <w:r>
        <w:rPr>
          <w:rFonts w:hint="eastAsia" w:ascii="仿宋_GB2312" w:cs="Times New Roman"/>
          <w:snapToGrid w:val="0"/>
          <w:spacing w:val="-4"/>
          <w:kern w:val="0"/>
        </w:rPr>
        <w:t>提出飞行计划申请的时限和程序，按照国家有关规定执行。</w:t>
      </w:r>
    </w:p>
    <w:p w14:paraId="4FA70CF0">
      <w:pPr>
        <w:spacing w:line="580" w:lineRule="exact"/>
        <w:ind w:firstLine="624"/>
        <w:rPr>
          <w:rFonts w:ascii="仿宋_GB2312" w:cs="Times New Roman"/>
          <w:snapToGrid w:val="0"/>
          <w:spacing w:val="-4"/>
          <w:kern w:val="0"/>
        </w:rPr>
      </w:pPr>
      <w:r>
        <w:rPr>
          <w:rFonts w:hint="eastAsia" w:ascii="黑体" w:hAnsi="黑体" w:eastAsia="黑体" w:cs="黑体"/>
          <w:snapToGrid w:val="0"/>
          <w:spacing w:val="-4"/>
          <w:kern w:val="0"/>
        </w:rPr>
        <w:t>第二十一条</w:t>
      </w:r>
      <w:r>
        <w:rPr>
          <w:rFonts w:hint="eastAsia" w:ascii="黑体" w:hAnsi="黑体" w:eastAsia="黑体" w:cs="黑体"/>
          <w:color w:val="auto"/>
        </w:rPr>
        <w:t xml:space="preserve">  </w:t>
      </w:r>
      <w:r>
        <w:rPr>
          <w:rFonts w:hint="eastAsia" w:ascii="仿宋_GB2312" w:cs="Times New Roman"/>
          <w:snapToGrid w:val="0"/>
          <w:spacing w:val="-4"/>
          <w:kern w:val="0"/>
        </w:rPr>
        <w:t>单位或者个人可以通过市级低空服务管理平台提出飞行计划申请，市级低空服务管理平台应当及时反馈空中交通管理机构的批准结果。</w:t>
      </w:r>
    </w:p>
    <w:p w14:paraId="15D80C62">
      <w:pPr>
        <w:overflowPunct w:val="0"/>
        <w:spacing w:line="580" w:lineRule="exact"/>
        <w:ind w:firstLine="624"/>
        <w:rPr>
          <w:rFonts w:ascii="仿宋_GB2312" w:cs="Times New Roman"/>
          <w:snapToGrid w:val="0"/>
          <w:spacing w:val="-4"/>
          <w:kern w:val="0"/>
        </w:rPr>
      </w:pPr>
      <w:r>
        <w:rPr>
          <w:rFonts w:hint="eastAsia" w:ascii="仿宋_GB2312" w:cs="Times New Roman"/>
          <w:snapToGrid w:val="0"/>
          <w:spacing w:val="-4"/>
          <w:kern w:val="0"/>
        </w:rPr>
        <w:t>低空飞行活动已获得批准的单位或者个人组织无人驾驶航空器飞行活动的，应当在计划起飞1小时前向空中交通管理机构报告预计起飞时刻和准备情况，经空中交通管理机构确认后方可起飞。</w:t>
      </w:r>
    </w:p>
    <w:p w14:paraId="2EFEA015">
      <w:pPr>
        <w:spacing w:line="580" w:lineRule="exact"/>
        <w:ind w:firstLine="624"/>
        <w:rPr>
          <w:rFonts w:ascii="仿宋_GB2312" w:cs="Times New Roman"/>
          <w:snapToGrid w:val="0"/>
          <w:spacing w:val="-4"/>
          <w:kern w:val="0"/>
        </w:rPr>
      </w:pPr>
      <w:r>
        <w:rPr>
          <w:rFonts w:hint="eastAsia" w:ascii="黑体" w:hAnsi="黑体" w:eastAsia="黑体" w:cs="黑体"/>
          <w:snapToGrid w:val="0"/>
          <w:spacing w:val="-4"/>
          <w:kern w:val="0"/>
        </w:rPr>
        <w:t>第二十二条</w:t>
      </w:r>
      <w:r>
        <w:rPr>
          <w:rFonts w:hint="eastAsia" w:ascii="黑体" w:hAnsi="黑体" w:eastAsia="黑体" w:cs="黑体"/>
          <w:color w:val="auto"/>
        </w:rPr>
        <w:t xml:space="preserve">  </w:t>
      </w:r>
      <w:r>
        <w:rPr>
          <w:rFonts w:hint="eastAsia" w:ascii="仿宋_GB2312" w:cs="Times New Roman"/>
          <w:snapToGrid w:val="0"/>
          <w:spacing w:val="-4"/>
          <w:kern w:val="0"/>
        </w:rPr>
        <w:t>组织民用无人驾驶航空器实施下列飞行活动的，无需提出申请：</w:t>
      </w:r>
    </w:p>
    <w:p w14:paraId="09817367">
      <w:pPr>
        <w:widowControl/>
        <w:overflowPunct w:val="0"/>
        <w:spacing w:line="580" w:lineRule="exact"/>
        <w:ind w:firstLine="624"/>
        <w:rPr>
          <w:rFonts w:ascii="仿宋_GB2312" w:cs="Times New Roman"/>
          <w:snapToGrid w:val="0"/>
          <w:spacing w:val="-4"/>
          <w:kern w:val="0"/>
        </w:rPr>
      </w:pPr>
      <w:r>
        <w:rPr>
          <w:rFonts w:hint="eastAsia" w:ascii="仿宋_GB2312" w:cs="Times New Roman"/>
          <w:snapToGrid w:val="0"/>
          <w:spacing w:val="-4"/>
          <w:kern w:val="0"/>
        </w:rPr>
        <w:t>（一）微型、轻型、小型民用无人驾驶航空器在适飞空域内的飞行活动；</w:t>
      </w:r>
    </w:p>
    <w:p w14:paraId="77D984AE">
      <w:pPr>
        <w:widowControl/>
        <w:overflowPunct w:val="0"/>
        <w:spacing w:line="580" w:lineRule="exact"/>
        <w:ind w:firstLine="624"/>
        <w:rPr>
          <w:rFonts w:ascii="仿宋_GB2312" w:cs="Times New Roman"/>
          <w:snapToGrid w:val="0"/>
          <w:spacing w:val="-4"/>
          <w:kern w:val="0"/>
        </w:rPr>
      </w:pPr>
      <w:r>
        <w:rPr>
          <w:rFonts w:hint="eastAsia" w:ascii="仿宋_GB2312" w:cs="Times New Roman"/>
          <w:snapToGrid w:val="0"/>
          <w:spacing w:val="-4"/>
          <w:kern w:val="0"/>
        </w:rPr>
        <w:t>（二）常规农用无人驾驶航空器作业飞行活动；</w:t>
      </w:r>
    </w:p>
    <w:p w14:paraId="138990DF">
      <w:pPr>
        <w:widowControl/>
        <w:overflowPunct w:val="0"/>
        <w:spacing w:line="580" w:lineRule="exact"/>
        <w:ind w:firstLine="624"/>
        <w:rPr>
          <w:rFonts w:ascii="仿宋_GB2312" w:cs="Times New Roman"/>
          <w:snapToGrid w:val="0"/>
          <w:spacing w:val="-4"/>
          <w:kern w:val="0"/>
        </w:rPr>
      </w:pPr>
      <w:r>
        <w:rPr>
          <w:rFonts w:hint="eastAsia" w:ascii="仿宋_GB2312" w:cs="Times New Roman"/>
          <w:snapToGrid w:val="0"/>
          <w:spacing w:val="-4"/>
          <w:kern w:val="0"/>
        </w:rPr>
        <w:t>（三）警察、海关、应急管理部门辖有的无人驾驶航空器，在其驻地、地面（水面）训练场、靶场等上方不超过真高120米的空域内的飞行活动；但是，需在计划起飞1小时前经空中交通管理机构确认后方可起飞。</w:t>
      </w:r>
    </w:p>
    <w:p w14:paraId="20297A63">
      <w:pPr>
        <w:widowControl/>
        <w:overflowPunct w:val="0"/>
        <w:spacing w:line="580" w:lineRule="exact"/>
        <w:ind w:firstLine="624"/>
        <w:rPr>
          <w:rFonts w:ascii="仿宋_GB2312" w:cs="Times New Roman"/>
          <w:snapToGrid w:val="0"/>
          <w:spacing w:val="-4"/>
          <w:kern w:val="0"/>
        </w:rPr>
      </w:pPr>
      <w:r>
        <w:rPr>
          <w:rFonts w:hint="eastAsia" w:ascii="仿宋_GB2312" w:cs="Times New Roman"/>
          <w:snapToGrid w:val="0"/>
          <w:spacing w:val="-4"/>
          <w:kern w:val="0"/>
        </w:rPr>
        <w:t>前款规定的飞行活动存在下列情形之一的，应当依照本规则第二十一条的规定提出飞行活动申请：</w:t>
      </w:r>
    </w:p>
    <w:p w14:paraId="5C81AA7B">
      <w:pPr>
        <w:widowControl/>
        <w:overflowPunct w:val="0"/>
        <w:spacing w:line="580" w:lineRule="exact"/>
        <w:ind w:firstLine="624"/>
        <w:rPr>
          <w:rFonts w:ascii="仿宋_GB2312" w:cs="Times New Roman"/>
          <w:snapToGrid w:val="0"/>
          <w:spacing w:val="-4"/>
          <w:kern w:val="0"/>
        </w:rPr>
      </w:pPr>
      <w:r>
        <w:rPr>
          <w:rFonts w:hint="eastAsia" w:ascii="仿宋_GB2312" w:cs="Times New Roman"/>
          <w:snapToGrid w:val="0"/>
          <w:spacing w:val="-4"/>
          <w:kern w:val="0"/>
        </w:rPr>
        <w:t>（一）通过通信基站或者互联网进行无人驾驶航空器中继飞行；</w:t>
      </w:r>
    </w:p>
    <w:p w14:paraId="2EEB85F7">
      <w:pPr>
        <w:widowControl/>
        <w:overflowPunct w:val="0"/>
        <w:spacing w:line="580" w:lineRule="exact"/>
        <w:ind w:firstLine="624"/>
        <w:rPr>
          <w:rFonts w:ascii="仿宋_GB2312" w:cs="Times New Roman"/>
          <w:snapToGrid w:val="0"/>
          <w:spacing w:val="-4"/>
          <w:kern w:val="0"/>
        </w:rPr>
      </w:pPr>
      <w:r>
        <w:rPr>
          <w:rFonts w:hint="eastAsia" w:ascii="仿宋_GB2312" w:cs="Times New Roman"/>
          <w:snapToGrid w:val="0"/>
          <w:spacing w:val="-4"/>
          <w:kern w:val="0"/>
        </w:rPr>
        <w:t>（二）运载危险品或者投放物品（常规农用无人驾驶航空器作业飞行活动除外）；</w:t>
      </w:r>
    </w:p>
    <w:p w14:paraId="3ACA7E0B">
      <w:pPr>
        <w:widowControl/>
        <w:overflowPunct w:val="0"/>
        <w:spacing w:line="580" w:lineRule="exact"/>
        <w:ind w:firstLine="624"/>
        <w:rPr>
          <w:rFonts w:ascii="仿宋_GB2312" w:cs="Times New Roman"/>
          <w:snapToGrid w:val="0"/>
          <w:spacing w:val="-4"/>
          <w:kern w:val="0"/>
        </w:rPr>
      </w:pPr>
      <w:r>
        <w:rPr>
          <w:rFonts w:hint="eastAsia" w:ascii="仿宋_GB2312" w:cs="Times New Roman"/>
          <w:snapToGrid w:val="0"/>
          <w:spacing w:val="-4"/>
          <w:kern w:val="0"/>
        </w:rPr>
        <w:t>（三）飞越集会人群上空；</w:t>
      </w:r>
    </w:p>
    <w:p w14:paraId="7AE9732A">
      <w:pPr>
        <w:widowControl/>
        <w:overflowPunct w:val="0"/>
        <w:spacing w:line="580" w:lineRule="exact"/>
        <w:ind w:firstLine="624"/>
        <w:rPr>
          <w:rFonts w:ascii="仿宋_GB2312" w:cs="Times New Roman"/>
          <w:snapToGrid w:val="0"/>
          <w:spacing w:val="-4"/>
          <w:kern w:val="0"/>
        </w:rPr>
      </w:pPr>
      <w:r>
        <w:rPr>
          <w:rFonts w:hint="eastAsia" w:ascii="仿宋_GB2312" w:cs="Times New Roman"/>
          <w:snapToGrid w:val="0"/>
          <w:spacing w:val="-4"/>
          <w:kern w:val="0"/>
        </w:rPr>
        <w:t>（四）在移动的交通工具上操控无人驾驶航空器；</w:t>
      </w:r>
    </w:p>
    <w:p w14:paraId="4D1CF4C1">
      <w:pPr>
        <w:widowControl/>
        <w:overflowPunct w:val="0"/>
        <w:spacing w:line="580" w:lineRule="exact"/>
        <w:ind w:firstLine="624"/>
        <w:rPr>
          <w:rFonts w:ascii="仿宋_GB2312" w:cs="Times New Roman"/>
          <w:snapToGrid w:val="0"/>
          <w:spacing w:val="-4"/>
          <w:kern w:val="0"/>
        </w:rPr>
      </w:pPr>
      <w:r>
        <w:rPr>
          <w:rFonts w:hint="eastAsia" w:ascii="仿宋_GB2312" w:cs="Times New Roman"/>
          <w:snapToGrid w:val="0"/>
          <w:spacing w:val="-4"/>
          <w:kern w:val="0"/>
        </w:rPr>
        <w:t>（五）实施分布式操作或者集群飞行。</w:t>
      </w:r>
    </w:p>
    <w:p w14:paraId="21CDCB3F">
      <w:pPr>
        <w:widowControl/>
        <w:overflowPunct w:val="0"/>
        <w:spacing w:line="580" w:lineRule="exact"/>
        <w:ind w:firstLine="624"/>
        <w:rPr>
          <w:rFonts w:ascii="仿宋_GB2312" w:cs="Times New Roman"/>
          <w:snapToGrid w:val="0"/>
          <w:spacing w:val="-4"/>
          <w:kern w:val="0"/>
        </w:rPr>
      </w:pPr>
      <w:r>
        <w:rPr>
          <w:rFonts w:hint="eastAsia" w:ascii="仿宋_GB2312" w:cs="Times New Roman"/>
          <w:snapToGrid w:val="0"/>
          <w:spacing w:val="-4"/>
          <w:kern w:val="0"/>
        </w:rPr>
        <w:t>微型、轻型民用无人驾驶航空器在适飞空域内飞行的，无需取得特殊通用航空飞行任务批准文件。</w:t>
      </w:r>
    </w:p>
    <w:p w14:paraId="32CEFEC0">
      <w:pPr>
        <w:spacing w:line="580" w:lineRule="exact"/>
        <w:ind w:firstLine="624"/>
        <w:rPr>
          <w:rFonts w:ascii="仿宋_GB2312" w:cs="Times New Roman"/>
          <w:snapToGrid w:val="0"/>
          <w:spacing w:val="-4"/>
          <w:kern w:val="0"/>
        </w:rPr>
      </w:pPr>
      <w:r>
        <w:rPr>
          <w:rFonts w:hint="eastAsia" w:ascii="黑体" w:hAnsi="黑体" w:eastAsia="黑体" w:cs="黑体"/>
          <w:snapToGrid w:val="0"/>
          <w:spacing w:val="-4"/>
          <w:kern w:val="0"/>
        </w:rPr>
        <w:t xml:space="preserve">第二十三条  </w:t>
      </w:r>
      <w:r>
        <w:rPr>
          <w:rFonts w:hint="eastAsia" w:ascii="仿宋_GB2312" w:cs="Times New Roman"/>
          <w:snapToGrid w:val="0"/>
          <w:spacing w:val="-4"/>
          <w:kern w:val="0"/>
        </w:rPr>
        <w:t>鼓励在本市使用民用无人驾驶航空器从事低空飞行活动的单位或者个人，及时向市级低空服务管理平台报备相关飞行计划。</w:t>
      </w:r>
    </w:p>
    <w:p w14:paraId="18F71E5D">
      <w:pPr>
        <w:spacing w:line="580" w:lineRule="exact"/>
        <w:ind w:firstLine="624"/>
        <w:rPr>
          <w:rFonts w:ascii="仿宋_GB2312" w:cs="Times New Roman"/>
          <w:snapToGrid w:val="0"/>
          <w:spacing w:val="-4"/>
          <w:kern w:val="0"/>
        </w:rPr>
      </w:pPr>
      <w:r>
        <w:rPr>
          <w:rFonts w:hint="eastAsia" w:ascii="黑体" w:hAnsi="黑体" w:eastAsia="黑体" w:cs="黑体"/>
          <w:snapToGrid w:val="0"/>
          <w:spacing w:val="-4"/>
          <w:kern w:val="0"/>
        </w:rPr>
        <w:t xml:space="preserve">第二十四条  </w:t>
      </w:r>
      <w:r>
        <w:rPr>
          <w:rFonts w:hint="eastAsia"/>
        </w:rPr>
        <w:t>法律法规对航空物探、航空摄影、测绘和外国航空器从事低空飞行以及外国人使用我国航空器从事低空飞行等特殊低空飞行活动另有规定的，从其规定。</w:t>
      </w:r>
    </w:p>
    <w:p w14:paraId="09F7C3C9">
      <w:pPr>
        <w:spacing w:line="580" w:lineRule="exact"/>
        <w:ind w:firstLine="624"/>
        <w:rPr>
          <w:rFonts w:ascii="仿宋_GB2312" w:cs="Times New Roman"/>
          <w:snapToGrid w:val="0"/>
          <w:spacing w:val="-4"/>
          <w:kern w:val="0"/>
        </w:rPr>
      </w:pPr>
      <w:r>
        <w:rPr>
          <w:rFonts w:hint="eastAsia" w:ascii="黑体" w:hAnsi="黑体" w:eastAsia="黑体" w:cs="黑体"/>
          <w:snapToGrid w:val="0"/>
          <w:spacing w:val="-4"/>
          <w:kern w:val="0"/>
        </w:rPr>
        <w:t>第二十五条</w:t>
      </w:r>
      <w:r>
        <w:rPr>
          <w:rFonts w:hint="eastAsia" w:ascii="黑体" w:hAnsi="黑体" w:eastAsia="黑体" w:cs="黑体"/>
          <w:color w:val="auto"/>
        </w:rPr>
        <w:t xml:space="preserve">  </w:t>
      </w:r>
      <w:r>
        <w:rPr>
          <w:rFonts w:hint="eastAsia" w:ascii="仿宋_GB2312" w:cs="Times New Roman"/>
          <w:snapToGrid w:val="0"/>
          <w:spacing w:val="-4"/>
          <w:kern w:val="0"/>
        </w:rPr>
        <w:t>实施低空飞行活动前，市级低空服务管理平台向空域用户提供空域、气象等信息。</w:t>
      </w:r>
    </w:p>
    <w:p w14:paraId="2F81157A">
      <w:pPr>
        <w:spacing w:line="580" w:lineRule="exact"/>
        <w:ind w:firstLine="624"/>
        <w:rPr>
          <w:rFonts w:ascii="仿宋_GB2312" w:cs="Times New Roman"/>
          <w:snapToGrid w:val="0"/>
          <w:spacing w:val="-4"/>
          <w:kern w:val="0"/>
        </w:rPr>
      </w:pPr>
      <w:r>
        <w:rPr>
          <w:rFonts w:hint="eastAsia" w:ascii="仿宋_GB2312" w:cs="Times New Roman"/>
          <w:snapToGrid w:val="0"/>
          <w:spacing w:val="-4"/>
          <w:kern w:val="0"/>
        </w:rPr>
        <w:t>实施低空飞行活动时，空域用户应当确保航空器按照有关规定实时报送身份和飞行动态数据，并及时响应应急信息。</w:t>
      </w:r>
    </w:p>
    <w:p w14:paraId="3CBC3C7E">
      <w:pPr>
        <w:spacing w:line="580" w:lineRule="exact"/>
        <w:ind w:firstLine="624"/>
        <w:rPr>
          <w:rFonts w:ascii="仿宋_GB2312" w:cs="Times New Roman"/>
          <w:snapToGrid w:val="0"/>
          <w:spacing w:val="-4"/>
          <w:kern w:val="0"/>
        </w:rPr>
      </w:pPr>
      <w:r>
        <w:rPr>
          <w:rFonts w:hint="eastAsia" w:ascii="仿宋_GB2312" w:cs="Times New Roman"/>
          <w:snapToGrid w:val="0"/>
          <w:spacing w:val="-4"/>
          <w:kern w:val="0"/>
        </w:rPr>
        <w:t>实施低空飞行活动后，按照有关规定需要报送飞行活动结束信息的，空域用户应当及时报送。</w:t>
      </w:r>
    </w:p>
    <w:p w14:paraId="6AC07D2D">
      <w:pPr>
        <w:spacing w:line="580" w:lineRule="exact"/>
        <w:ind w:firstLine="624"/>
        <w:rPr>
          <w:rFonts w:ascii="仿宋_GB2312" w:cs="Times New Roman"/>
          <w:snapToGrid w:val="0"/>
          <w:spacing w:val="-4"/>
          <w:kern w:val="0"/>
        </w:rPr>
      </w:pPr>
      <w:r>
        <w:rPr>
          <w:rFonts w:hint="eastAsia" w:ascii="黑体" w:hAnsi="黑体" w:eastAsia="黑体" w:cs="黑体"/>
          <w:snapToGrid w:val="0"/>
          <w:spacing w:val="-4"/>
          <w:kern w:val="0"/>
        </w:rPr>
        <w:t>第二十六条</w:t>
      </w:r>
      <w:r>
        <w:rPr>
          <w:rFonts w:hint="eastAsia" w:ascii="黑体" w:hAnsi="黑体" w:eastAsia="黑体" w:cs="黑体"/>
          <w:color w:val="auto"/>
        </w:rPr>
        <w:t xml:space="preserve">  </w:t>
      </w:r>
      <w:r>
        <w:rPr>
          <w:rFonts w:hint="eastAsia" w:ascii="仿宋_GB2312" w:cs="Times New Roman"/>
          <w:snapToGrid w:val="0"/>
          <w:spacing w:val="-4"/>
          <w:kern w:val="0"/>
        </w:rPr>
        <w:t>民用航空器实施低空飞行活动时，应当按照空中交通管理机构的规定，保持必要的水平间隔、垂直间隔和时间间隔。</w:t>
      </w:r>
    </w:p>
    <w:p w14:paraId="6315D13F">
      <w:pPr>
        <w:spacing w:line="580" w:lineRule="exact"/>
        <w:ind w:firstLine="624"/>
        <w:rPr>
          <w:rFonts w:cs="Times New Roman"/>
          <w:snapToGrid w:val="0"/>
          <w:spacing w:val="-4"/>
          <w:kern w:val="0"/>
        </w:rPr>
      </w:pPr>
      <w:r>
        <w:rPr>
          <w:rFonts w:hint="eastAsia" w:ascii="黑体" w:hAnsi="黑体" w:eastAsia="黑体" w:cs="黑体"/>
          <w:snapToGrid w:val="0"/>
          <w:spacing w:val="-4"/>
          <w:kern w:val="0"/>
        </w:rPr>
        <w:t>第二十七条</w:t>
      </w:r>
      <w:r>
        <w:rPr>
          <w:rFonts w:hint="eastAsia" w:ascii="黑体" w:hAnsi="黑体" w:eastAsia="黑体" w:cs="黑体"/>
          <w:color w:val="auto"/>
        </w:rPr>
        <w:t xml:space="preserve">  </w:t>
      </w:r>
      <w:r>
        <w:rPr>
          <w:rFonts w:hint="eastAsia" w:cs="Times New Roman"/>
          <w:snapToGrid w:val="0"/>
          <w:spacing w:val="-4"/>
          <w:kern w:val="0"/>
        </w:rPr>
        <w:t>飞行计划的调配，一般按照以下次序：</w:t>
      </w:r>
    </w:p>
    <w:p w14:paraId="5D951BC1">
      <w:pPr>
        <w:overflowPunct w:val="0"/>
        <w:spacing w:line="580" w:lineRule="exact"/>
        <w:ind w:firstLine="624"/>
        <w:rPr>
          <w:rFonts w:cs="Times New Roman"/>
          <w:snapToGrid w:val="0"/>
          <w:spacing w:val="-4"/>
          <w:kern w:val="0"/>
        </w:rPr>
      </w:pPr>
      <w:r>
        <w:rPr>
          <w:rFonts w:hint="eastAsia" w:cs="Times New Roman"/>
          <w:snapToGrid w:val="0"/>
          <w:spacing w:val="-4"/>
          <w:kern w:val="0"/>
        </w:rPr>
        <w:t>（一）有人驾驶航空器优先于无人驾驶航空器；</w:t>
      </w:r>
    </w:p>
    <w:p w14:paraId="2D2B15CD">
      <w:pPr>
        <w:overflowPunct w:val="0"/>
        <w:spacing w:line="580" w:lineRule="exact"/>
        <w:ind w:firstLine="624"/>
        <w:rPr>
          <w:rFonts w:cs="Times New Roman"/>
          <w:snapToGrid w:val="0"/>
          <w:spacing w:val="-4"/>
          <w:kern w:val="0"/>
        </w:rPr>
      </w:pPr>
      <w:r>
        <w:rPr>
          <w:rFonts w:hint="eastAsia" w:cs="Times New Roman"/>
          <w:snapToGrid w:val="0"/>
          <w:spacing w:val="-4"/>
          <w:kern w:val="0"/>
        </w:rPr>
        <w:t>（二）载人的无人驾驶航空器优先于载货的无人驾驶航空器。</w:t>
      </w:r>
    </w:p>
    <w:p w14:paraId="31C1EE61">
      <w:pPr>
        <w:spacing w:line="580" w:lineRule="exact"/>
        <w:ind w:firstLine="624"/>
        <w:rPr>
          <w:rFonts w:cs="Times New Roman"/>
          <w:snapToGrid w:val="0"/>
          <w:spacing w:val="-4"/>
          <w:kern w:val="0"/>
        </w:rPr>
      </w:pPr>
      <w:r>
        <w:rPr>
          <w:rFonts w:hint="eastAsia" w:cs="Times New Roman"/>
          <w:snapToGrid w:val="0"/>
          <w:spacing w:val="-4"/>
          <w:kern w:val="0"/>
        </w:rPr>
        <w:t>执行警察、海关、应急管理、医疗救助等飞行任务的航空器优先飞行；法律法规对于飞行计划的调配另有规定的，从其规定。</w:t>
      </w:r>
    </w:p>
    <w:p w14:paraId="284A3879">
      <w:pPr>
        <w:spacing w:line="580" w:lineRule="exact"/>
        <w:ind w:firstLine="640"/>
        <w:rPr>
          <w:rFonts w:ascii="仿宋_GB2312" w:hAnsi="仿宋_GB2312" w:cs="仿宋_GB2312"/>
        </w:rPr>
      </w:pPr>
      <w:r>
        <w:rPr>
          <w:rFonts w:hint="eastAsia" w:ascii="黑体" w:hAnsi="黑体" w:eastAsia="黑体" w:cs="黑体"/>
        </w:rPr>
        <w:t>第二十八条</w:t>
      </w:r>
      <w:r>
        <w:rPr>
          <w:rFonts w:hint="eastAsia" w:ascii="黑体" w:hAnsi="黑体" w:eastAsia="黑体" w:cs="黑体"/>
          <w:color w:val="auto"/>
        </w:rPr>
        <w:t xml:space="preserve">  </w:t>
      </w:r>
      <w:r>
        <w:rPr>
          <w:rFonts w:hint="eastAsia" w:ascii="仿宋_GB2312" w:hAnsi="仿宋_GB2312" w:cs="仿宋_GB2312"/>
        </w:rPr>
        <w:t>民用有人驾驶航空器实施低空目视飞行活动时，应当遵循以下避让规则：</w:t>
      </w:r>
    </w:p>
    <w:p w14:paraId="7FBF472D">
      <w:pPr>
        <w:spacing w:line="580" w:lineRule="exact"/>
        <w:ind w:firstLine="640"/>
        <w:rPr>
          <w:rFonts w:ascii="仿宋_GB2312" w:hAnsi="仿宋_GB2312" w:cs="仿宋_GB2312"/>
        </w:rPr>
      </w:pPr>
      <w:r>
        <w:rPr>
          <w:rFonts w:hint="eastAsia" w:ascii="仿宋_GB2312" w:hAnsi="仿宋_GB2312" w:cs="仿宋_GB2312"/>
        </w:rPr>
        <w:t>（一）在同一高度上对头相遇，应当各自向右避让，并保持500米以上的间隔；</w:t>
      </w:r>
    </w:p>
    <w:p w14:paraId="2E0433F0">
      <w:pPr>
        <w:spacing w:line="580" w:lineRule="exact"/>
        <w:ind w:firstLine="640"/>
        <w:rPr>
          <w:rFonts w:ascii="仿宋_GB2312" w:hAnsi="仿宋_GB2312" w:cs="仿宋_GB2312"/>
        </w:rPr>
      </w:pPr>
      <w:r>
        <w:rPr>
          <w:rFonts w:hint="eastAsia" w:ascii="仿宋_GB2312" w:hAnsi="仿宋_GB2312" w:cs="仿宋_GB2312"/>
        </w:rPr>
        <w:t>（二）在同一高度上交叉相遇，飞行员从座舱左侧看到另一架航空器时应当下降高度，从座舱右侧看到另一架航空器时应当上升高度；</w:t>
      </w:r>
    </w:p>
    <w:p w14:paraId="003A6B34">
      <w:pPr>
        <w:spacing w:line="580" w:lineRule="exact"/>
        <w:ind w:firstLine="640"/>
        <w:rPr>
          <w:rFonts w:ascii="仿宋_GB2312" w:hAnsi="仿宋_GB2312" w:cs="仿宋_GB2312"/>
        </w:rPr>
      </w:pPr>
      <w:r>
        <w:rPr>
          <w:rFonts w:hint="eastAsia" w:ascii="仿宋_GB2312" w:hAnsi="仿宋_GB2312" w:cs="仿宋_GB2312"/>
        </w:rPr>
        <w:t>（三）在同一高度上超越前航空器，应当从前航空器右侧超越，并保持500米以上的间隔；</w:t>
      </w:r>
    </w:p>
    <w:p w14:paraId="35059121">
      <w:pPr>
        <w:spacing w:line="580" w:lineRule="exact"/>
        <w:ind w:firstLine="640"/>
        <w:rPr>
          <w:rFonts w:ascii="仿宋_GB2312" w:hAnsi="仿宋_GB2312" w:cs="仿宋_GB2312"/>
        </w:rPr>
      </w:pPr>
      <w:r>
        <w:rPr>
          <w:rFonts w:hint="eastAsia" w:ascii="仿宋_GB2312" w:hAnsi="仿宋_GB2312" w:cs="仿宋_GB2312"/>
        </w:rPr>
        <w:t>（四）单机应当主动避让编队飞机，有动力装置的航空器应当主动避让无动力装置的航空器。</w:t>
      </w:r>
    </w:p>
    <w:p w14:paraId="73C73BA9">
      <w:pPr>
        <w:spacing w:line="580" w:lineRule="exact"/>
        <w:ind w:firstLine="640"/>
        <w:rPr>
          <w:rFonts w:ascii="仿宋_GB2312" w:hAnsi="仿宋_GB2312" w:cs="仿宋_GB2312"/>
        </w:rPr>
      </w:pPr>
      <w:r>
        <w:rPr>
          <w:rFonts w:hint="eastAsia" w:ascii="仿宋_GB2312" w:hAnsi="仿宋_GB2312" w:cs="仿宋_GB2312"/>
        </w:rPr>
        <w:t>民用无人驾驶航空器实施低空飞行活动时应当遵循以下避让规则：</w:t>
      </w:r>
    </w:p>
    <w:p w14:paraId="37731E6E">
      <w:pPr>
        <w:spacing w:line="580" w:lineRule="exact"/>
        <w:ind w:firstLine="640"/>
        <w:rPr>
          <w:rFonts w:ascii="仿宋_GB2312" w:hAnsi="仿宋_GB2312" w:cs="仿宋_GB2312"/>
        </w:rPr>
      </w:pPr>
      <w:r>
        <w:rPr>
          <w:rFonts w:hint="eastAsia" w:ascii="仿宋_GB2312" w:hAnsi="仿宋_GB2312" w:cs="仿宋_GB2312"/>
        </w:rPr>
        <w:t>（一）避让有人驾驶航空器、无动力装置的航空器以及地面、水上交通工具；</w:t>
      </w:r>
    </w:p>
    <w:p w14:paraId="48E6DF68">
      <w:pPr>
        <w:spacing w:line="580" w:lineRule="exact"/>
        <w:ind w:firstLine="640"/>
        <w:rPr>
          <w:rFonts w:ascii="仿宋_GB2312" w:hAnsi="仿宋_GB2312" w:cs="仿宋_GB2312"/>
        </w:rPr>
      </w:pPr>
      <w:r>
        <w:rPr>
          <w:rFonts w:hint="eastAsia" w:ascii="仿宋_GB2312" w:hAnsi="仿宋_GB2312" w:cs="仿宋_GB2312"/>
        </w:rPr>
        <w:t>（二）单架飞行避让集群飞行；</w:t>
      </w:r>
    </w:p>
    <w:p w14:paraId="2872A4A7">
      <w:pPr>
        <w:spacing w:line="580" w:lineRule="exact"/>
        <w:ind w:firstLine="640"/>
        <w:rPr>
          <w:rFonts w:ascii="仿宋_GB2312" w:hAnsi="仿宋_GB2312" w:cs="仿宋_GB2312"/>
        </w:rPr>
      </w:pPr>
      <w:r>
        <w:rPr>
          <w:rFonts w:hint="eastAsia" w:ascii="仿宋_GB2312" w:hAnsi="仿宋_GB2312" w:cs="仿宋_GB2312"/>
        </w:rPr>
        <w:t>（三）微型无人驾驶航空器避让其他无人驾驶航空器；</w:t>
      </w:r>
    </w:p>
    <w:p w14:paraId="39880A2D">
      <w:pPr>
        <w:spacing w:line="580" w:lineRule="exact"/>
        <w:ind w:firstLine="640"/>
        <w:rPr>
          <w:rFonts w:ascii="仿宋_GB2312" w:hAnsi="仿宋_GB2312" w:cs="仿宋_GB2312"/>
        </w:rPr>
      </w:pPr>
      <w:r>
        <w:rPr>
          <w:rFonts w:hint="eastAsia" w:ascii="仿宋_GB2312" w:hAnsi="仿宋_GB2312" w:cs="仿宋_GB2312"/>
        </w:rPr>
        <w:t>（四）国家空中交通管理领导机构规定的其他避让规则。</w:t>
      </w:r>
    </w:p>
    <w:p w14:paraId="42AA1355">
      <w:pPr>
        <w:spacing w:line="580" w:lineRule="exact"/>
        <w:ind w:firstLine="640"/>
        <w:rPr>
          <w:rFonts w:ascii="仿宋_GB2312" w:hAnsi="仿宋_GB2312" w:cs="仿宋_GB2312"/>
        </w:rPr>
      </w:pPr>
    </w:p>
    <w:p w14:paraId="4A05FC8A">
      <w:pPr>
        <w:spacing w:line="580" w:lineRule="exact"/>
        <w:ind w:firstLine="0" w:firstLineChars="0"/>
        <w:jc w:val="center"/>
        <w:rPr>
          <w:rFonts w:ascii="黑体" w:hAnsi="黑体" w:eastAsia="黑体" w:cs="黑体"/>
        </w:rPr>
      </w:pPr>
      <w:r>
        <w:rPr>
          <w:rFonts w:hint="eastAsia" w:ascii="黑体" w:hAnsi="黑体" w:eastAsia="黑体" w:cs="黑体"/>
        </w:rPr>
        <w:t>第六章  飞行保障</w:t>
      </w:r>
    </w:p>
    <w:p w14:paraId="1C2B443F">
      <w:pPr>
        <w:spacing w:line="580" w:lineRule="exact"/>
        <w:ind w:firstLine="624"/>
        <w:rPr>
          <w:rFonts w:cs="Times New Roman"/>
          <w:snapToGrid w:val="0"/>
          <w:spacing w:val="-4"/>
          <w:kern w:val="0"/>
        </w:rPr>
      </w:pPr>
      <w:r>
        <w:rPr>
          <w:rFonts w:hint="eastAsia" w:ascii="黑体" w:hAnsi="黑体" w:eastAsia="黑体" w:cs="黑体"/>
          <w:snapToGrid w:val="0"/>
          <w:spacing w:val="-4"/>
          <w:kern w:val="0"/>
        </w:rPr>
        <w:t xml:space="preserve">第二十九条  </w:t>
      </w:r>
      <w:r>
        <w:rPr>
          <w:rFonts w:hint="eastAsia" w:cs="Times New Roman"/>
          <w:snapToGrid w:val="0"/>
          <w:spacing w:val="-4"/>
          <w:kern w:val="0"/>
        </w:rPr>
        <w:t>各种飞行保障设施应当处于良好状态，主要设备应当配有备份，保证其可靠性和稳定性。</w:t>
      </w:r>
    </w:p>
    <w:p w14:paraId="3AE6F9C6">
      <w:pPr>
        <w:spacing w:line="580" w:lineRule="exact"/>
        <w:ind w:firstLine="624"/>
        <w:rPr>
          <w:rFonts w:cs="Times New Roman"/>
          <w:snapToGrid w:val="0"/>
          <w:spacing w:val="-4"/>
          <w:kern w:val="0"/>
        </w:rPr>
      </w:pPr>
      <w:r>
        <w:rPr>
          <w:rFonts w:hint="eastAsia" w:cs="Times New Roman"/>
          <w:snapToGrid w:val="0"/>
          <w:spacing w:val="-4"/>
          <w:kern w:val="0"/>
        </w:rPr>
        <w:t>市级低空服务管理平台应当掌握低空飞行保障设施的增设、撤除或者变更信息并及时发布。</w:t>
      </w:r>
    </w:p>
    <w:p w14:paraId="7C2C0CDF">
      <w:pPr>
        <w:spacing w:line="580" w:lineRule="exact"/>
        <w:ind w:firstLine="624"/>
        <w:rPr>
          <w:rFonts w:cs="Times New Roman"/>
          <w:snapToGrid w:val="0"/>
          <w:spacing w:val="-4"/>
          <w:kern w:val="0"/>
        </w:rPr>
      </w:pPr>
      <w:r>
        <w:rPr>
          <w:rFonts w:hint="eastAsia" w:ascii="黑体" w:hAnsi="黑体" w:eastAsia="黑体" w:cs="黑体"/>
          <w:snapToGrid w:val="0"/>
          <w:spacing w:val="-4"/>
          <w:kern w:val="0"/>
        </w:rPr>
        <w:t xml:space="preserve">第三十条  </w:t>
      </w:r>
      <w:r>
        <w:rPr>
          <w:rFonts w:hint="eastAsia" w:cs="Times New Roman"/>
          <w:snapToGrid w:val="0"/>
          <w:spacing w:val="-4"/>
          <w:kern w:val="0"/>
        </w:rPr>
        <w:t>在本市从事低空飞行活动的民用航空器的通信能力，应当符合国家有关规定，能够保持地空通信联络畅通。</w:t>
      </w:r>
    </w:p>
    <w:p w14:paraId="0D1CCF37">
      <w:pPr>
        <w:overflowPunct w:val="0"/>
        <w:spacing w:line="580" w:lineRule="exact"/>
        <w:ind w:firstLine="624"/>
        <w:rPr>
          <w:rFonts w:cs="Times New Roman"/>
          <w:snapToGrid w:val="0"/>
          <w:spacing w:val="-4"/>
          <w:kern w:val="0"/>
        </w:rPr>
      </w:pPr>
      <w:r>
        <w:rPr>
          <w:rFonts w:hint="eastAsia" w:cs="Times New Roman"/>
          <w:snapToGrid w:val="0"/>
          <w:spacing w:val="-4"/>
          <w:kern w:val="0"/>
        </w:rPr>
        <w:t>单位或者个人使用的无线电台和其他仪器、装置，不得妨碍航空无线电专用频率的正常使用。</w:t>
      </w:r>
    </w:p>
    <w:p w14:paraId="0D9ECB01">
      <w:pPr>
        <w:spacing w:line="580" w:lineRule="exact"/>
        <w:ind w:firstLine="624"/>
        <w:rPr>
          <w:rFonts w:cs="Times New Roman"/>
          <w:snapToGrid w:val="0"/>
          <w:spacing w:val="-4"/>
          <w:kern w:val="0"/>
        </w:rPr>
      </w:pPr>
      <w:r>
        <w:rPr>
          <w:rFonts w:hint="eastAsia" w:cs="Times New Roman"/>
          <w:snapToGrid w:val="0"/>
          <w:spacing w:val="-4"/>
          <w:kern w:val="0"/>
        </w:rPr>
        <w:t>鼓励采用5G通信、北斗短报文通信等技术的最新成果，增强民用航空器的通信保障能力。</w:t>
      </w:r>
    </w:p>
    <w:p w14:paraId="24F52E57">
      <w:pPr>
        <w:spacing w:line="580" w:lineRule="exact"/>
        <w:ind w:firstLine="624"/>
        <w:rPr>
          <w:rFonts w:cs="Times New Roman"/>
          <w:snapToGrid w:val="0"/>
          <w:spacing w:val="-4"/>
          <w:kern w:val="0"/>
        </w:rPr>
      </w:pPr>
      <w:r>
        <w:rPr>
          <w:rFonts w:hint="eastAsia" w:ascii="黑体" w:hAnsi="黑体" w:eastAsia="黑体" w:cs="黑体"/>
          <w:snapToGrid w:val="0"/>
          <w:spacing w:val="-4"/>
          <w:kern w:val="0"/>
        </w:rPr>
        <w:t>第三十一条</w:t>
      </w:r>
      <w:r>
        <w:rPr>
          <w:rFonts w:hint="eastAsia" w:ascii="黑体" w:hAnsi="黑体" w:eastAsia="黑体" w:cs="黑体"/>
        </w:rPr>
        <w:t xml:space="preserve">  </w:t>
      </w:r>
      <w:r>
        <w:rPr>
          <w:rFonts w:hint="eastAsia" w:cs="Times New Roman"/>
          <w:snapToGrid w:val="0"/>
          <w:spacing w:val="-4"/>
          <w:kern w:val="0"/>
        </w:rPr>
        <w:t>在本市从事低空飞行活动的民用航空器的导航能力，应当符合国家有关规定。</w:t>
      </w:r>
    </w:p>
    <w:p w14:paraId="47E984AC">
      <w:pPr>
        <w:spacing w:line="580" w:lineRule="exact"/>
        <w:ind w:firstLine="624"/>
        <w:rPr>
          <w:rFonts w:cs="Times New Roman"/>
          <w:snapToGrid w:val="0"/>
          <w:spacing w:val="-4"/>
          <w:kern w:val="0"/>
        </w:rPr>
      </w:pPr>
      <w:r>
        <w:rPr>
          <w:rFonts w:hint="eastAsia" w:cs="Times New Roman"/>
          <w:snapToGrid w:val="0"/>
          <w:spacing w:val="-4"/>
          <w:kern w:val="0"/>
        </w:rPr>
        <w:t>鼓励采用先进技术或者设备，提升低空飞行定位导航精度，满足不同低空飞行任务需求。</w:t>
      </w:r>
    </w:p>
    <w:p w14:paraId="7B118BB0">
      <w:pPr>
        <w:spacing w:line="580" w:lineRule="exact"/>
        <w:ind w:firstLine="624"/>
        <w:rPr>
          <w:rFonts w:cs="Times New Roman"/>
          <w:snapToGrid w:val="0"/>
          <w:spacing w:val="-4"/>
          <w:kern w:val="0"/>
        </w:rPr>
      </w:pPr>
      <w:r>
        <w:rPr>
          <w:rFonts w:hint="eastAsia" w:ascii="黑体" w:hAnsi="黑体" w:eastAsia="黑体" w:cs="黑体"/>
          <w:snapToGrid w:val="0"/>
          <w:spacing w:val="-4"/>
          <w:kern w:val="0"/>
        </w:rPr>
        <w:t>第三十二条</w:t>
      </w:r>
      <w:r>
        <w:rPr>
          <w:rFonts w:hint="eastAsia" w:ascii="黑体" w:hAnsi="黑体" w:eastAsia="黑体" w:cs="黑体"/>
          <w:color w:val="auto"/>
        </w:rPr>
        <w:t xml:space="preserve">  </w:t>
      </w:r>
      <w:r>
        <w:rPr>
          <w:rFonts w:hint="eastAsia" w:cs="Times New Roman"/>
          <w:snapToGrid w:val="0"/>
          <w:spacing w:val="-4"/>
          <w:kern w:val="0"/>
        </w:rPr>
        <w:t>市级低空服务管理平台应当具备以下监视能力：</w:t>
      </w:r>
    </w:p>
    <w:p w14:paraId="44063B07">
      <w:pPr>
        <w:overflowPunct w:val="0"/>
        <w:spacing w:line="580" w:lineRule="exact"/>
        <w:ind w:firstLine="624"/>
        <w:rPr>
          <w:rFonts w:cs="Times New Roman"/>
          <w:snapToGrid w:val="0"/>
          <w:spacing w:val="-4"/>
          <w:kern w:val="0"/>
        </w:rPr>
      </w:pPr>
      <w:r>
        <w:rPr>
          <w:rFonts w:hint="eastAsia" w:cs="Times New Roman"/>
          <w:snapToGrid w:val="0"/>
          <w:spacing w:val="-4"/>
          <w:kern w:val="0"/>
        </w:rPr>
        <w:t>（一）能够严密监视航空器是否按照预定的低空航路、航线、飞行空域和高度飞行；</w:t>
      </w:r>
    </w:p>
    <w:p w14:paraId="6EB21FC8">
      <w:pPr>
        <w:overflowPunct w:val="0"/>
        <w:spacing w:line="580" w:lineRule="exact"/>
        <w:ind w:firstLine="624"/>
        <w:rPr>
          <w:rFonts w:cs="Times New Roman"/>
          <w:snapToGrid w:val="0"/>
          <w:spacing w:val="-4"/>
          <w:kern w:val="0"/>
        </w:rPr>
      </w:pPr>
      <w:r>
        <w:rPr>
          <w:rFonts w:hint="eastAsia" w:cs="Times New Roman"/>
          <w:snapToGrid w:val="0"/>
          <w:spacing w:val="-4"/>
          <w:kern w:val="0"/>
        </w:rPr>
        <w:t>（二）能够及时发现航空器飞行异常并进行提示预警；</w:t>
      </w:r>
    </w:p>
    <w:p w14:paraId="14A473A7">
      <w:pPr>
        <w:overflowPunct w:val="0"/>
        <w:spacing w:line="580" w:lineRule="exact"/>
        <w:ind w:firstLine="624"/>
        <w:rPr>
          <w:rFonts w:cs="Times New Roman"/>
          <w:snapToGrid w:val="0"/>
          <w:spacing w:val="-4"/>
          <w:kern w:val="0"/>
        </w:rPr>
      </w:pPr>
      <w:r>
        <w:rPr>
          <w:rFonts w:hint="eastAsia" w:cs="Times New Roman"/>
          <w:snapToGrid w:val="0"/>
          <w:spacing w:val="-4"/>
          <w:kern w:val="0"/>
        </w:rPr>
        <w:t>（三）能够及时发现违规飞行情况并进行警示。</w:t>
      </w:r>
    </w:p>
    <w:p w14:paraId="0438C5B6">
      <w:pPr>
        <w:spacing w:line="580" w:lineRule="exact"/>
        <w:ind w:firstLine="624"/>
        <w:rPr>
          <w:rFonts w:cs="Times New Roman"/>
          <w:snapToGrid w:val="0"/>
          <w:spacing w:val="-4"/>
          <w:kern w:val="0"/>
        </w:rPr>
      </w:pPr>
      <w:r>
        <w:rPr>
          <w:rFonts w:hint="eastAsia" w:cs="Times New Roman"/>
          <w:snapToGrid w:val="0"/>
          <w:spacing w:val="-4"/>
          <w:kern w:val="0"/>
        </w:rPr>
        <w:t>鼓励使用无人机身份广播、通感一体化等技术的最新成果，实现低空飞行目标的实时监视和有效识别。</w:t>
      </w:r>
    </w:p>
    <w:p w14:paraId="1B7F8DC2">
      <w:pPr>
        <w:spacing w:line="580" w:lineRule="exact"/>
        <w:ind w:firstLine="624"/>
        <w:rPr>
          <w:rFonts w:cs="Times New Roman"/>
          <w:snapToGrid w:val="0"/>
          <w:spacing w:val="-4"/>
          <w:kern w:val="0"/>
        </w:rPr>
      </w:pPr>
      <w:r>
        <w:rPr>
          <w:rFonts w:hint="eastAsia" w:ascii="黑体" w:hAnsi="黑体" w:eastAsia="黑体" w:cs="黑体"/>
          <w:snapToGrid w:val="0"/>
          <w:spacing w:val="-4"/>
          <w:kern w:val="0"/>
        </w:rPr>
        <w:t>第三十三条</w:t>
      </w:r>
      <w:r>
        <w:rPr>
          <w:rFonts w:hint="eastAsia" w:ascii="黑体" w:hAnsi="黑体" w:eastAsia="黑体" w:cs="黑体"/>
          <w:color w:val="auto"/>
        </w:rPr>
        <w:t xml:space="preserve">  </w:t>
      </w:r>
      <w:r>
        <w:rPr>
          <w:rFonts w:hint="eastAsia" w:cs="Times New Roman"/>
          <w:snapToGrid w:val="0"/>
          <w:spacing w:val="-4"/>
          <w:kern w:val="0"/>
        </w:rPr>
        <w:t>市级低空服务管理平台应当为空域用户提供包括天气预报和实况信息在内的低空气象服务，为低空飞行的计划制定、起飞、作业、降落等活动提供气象保障。</w:t>
      </w:r>
    </w:p>
    <w:p w14:paraId="57AA6497">
      <w:pPr>
        <w:spacing w:line="580" w:lineRule="exact"/>
        <w:ind w:firstLine="0" w:firstLineChars="0"/>
        <w:rPr>
          <w:rFonts w:cs="Times New Roman"/>
          <w:snapToGrid w:val="0"/>
          <w:spacing w:val="-4"/>
          <w:kern w:val="0"/>
        </w:rPr>
      </w:pPr>
    </w:p>
    <w:p w14:paraId="291640F8">
      <w:pPr>
        <w:spacing w:line="580" w:lineRule="exact"/>
        <w:ind w:firstLine="0" w:firstLineChars="0"/>
        <w:jc w:val="center"/>
        <w:rPr>
          <w:rFonts w:ascii="黑体" w:hAnsi="黑体" w:eastAsia="黑体" w:cs="黑体"/>
        </w:rPr>
      </w:pPr>
      <w:r>
        <w:rPr>
          <w:rFonts w:hint="eastAsia" w:ascii="黑体" w:hAnsi="黑体" w:eastAsia="黑体" w:cs="黑体"/>
        </w:rPr>
        <w:t>第七章  应急管理</w:t>
      </w:r>
    </w:p>
    <w:p w14:paraId="5C85804C">
      <w:pPr>
        <w:spacing w:line="580" w:lineRule="exact"/>
        <w:ind w:firstLine="624"/>
        <w:rPr>
          <w:rFonts w:cs="Times New Roman"/>
          <w:snapToGrid w:val="0"/>
          <w:spacing w:val="-4"/>
          <w:kern w:val="0"/>
        </w:rPr>
      </w:pPr>
      <w:r>
        <w:rPr>
          <w:rFonts w:hint="eastAsia" w:ascii="黑体" w:hAnsi="黑体" w:eastAsia="黑体" w:cs="黑体"/>
          <w:snapToGrid w:val="0"/>
          <w:spacing w:val="-4"/>
          <w:kern w:val="0"/>
        </w:rPr>
        <w:t>第三十四条</w:t>
      </w:r>
      <w:r>
        <w:rPr>
          <w:rFonts w:hint="eastAsia" w:ascii="黑体" w:hAnsi="黑体" w:eastAsia="黑体" w:cs="黑体"/>
          <w:color w:val="auto"/>
        </w:rPr>
        <w:t xml:space="preserve">  </w:t>
      </w:r>
      <w:r>
        <w:rPr>
          <w:rFonts w:hint="eastAsia" w:cs="Times New Roman"/>
          <w:snapToGrid w:val="0"/>
          <w:spacing w:val="-4"/>
          <w:kern w:val="0"/>
        </w:rPr>
        <w:t>在本市使用民用航空器从事低空飞行活动的单位或者个人，应当按照有关规定制定飞行紧急情况处置预案，落实风险防范措施，及时消除安全隐患。</w:t>
      </w:r>
    </w:p>
    <w:p w14:paraId="3D96E973">
      <w:pPr>
        <w:spacing w:line="580" w:lineRule="exact"/>
        <w:ind w:firstLine="640"/>
        <w:rPr>
          <w:rFonts w:ascii="仿宋_GB2312" w:hAnsi="仿宋_GB2312" w:cs="仿宋_GB2312"/>
          <w:color w:val="auto"/>
        </w:rPr>
      </w:pPr>
      <w:r>
        <w:rPr>
          <w:rFonts w:hint="eastAsia" w:ascii="黑体" w:hAnsi="黑体" w:eastAsia="黑体" w:cs="黑体"/>
          <w:color w:val="auto"/>
        </w:rPr>
        <w:t xml:space="preserve">第三十五条  </w:t>
      </w:r>
      <w:r>
        <w:rPr>
          <w:rFonts w:hint="eastAsia" w:cs="Times New Roman"/>
          <w:snapToGrid w:val="0"/>
          <w:spacing w:val="-4"/>
          <w:kern w:val="0"/>
        </w:rPr>
        <w:t>民用航空器飞行发生异常情况时，组织飞行活动的单位或者个人应当及时处置，市级低空服务管理平台应当及时掌握有关情况；需要开展救援活动的，市级低空服务管理平台应当及时提供协助。</w:t>
      </w:r>
    </w:p>
    <w:p w14:paraId="2C9566AD">
      <w:pPr>
        <w:spacing w:line="580" w:lineRule="exact"/>
        <w:ind w:firstLine="624"/>
        <w:rPr>
          <w:rFonts w:cs="Times New Roman"/>
          <w:snapToGrid w:val="0"/>
          <w:spacing w:val="-4"/>
          <w:kern w:val="0"/>
        </w:rPr>
      </w:pPr>
      <w:r>
        <w:rPr>
          <w:rFonts w:hint="eastAsia" w:cs="Times New Roman"/>
          <w:snapToGrid w:val="0"/>
          <w:spacing w:val="-4"/>
          <w:kern w:val="0"/>
        </w:rPr>
        <w:t>低空飞行异常情况危及空防安全、公共安全的，市级低空服务管理平台应当及时报送空中交通管理机构、公安等有关部门。</w:t>
      </w:r>
    </w:p>
    <w:p w14:paraId="11D030A8">
      <w:pPr>
        <w:spacing w:line="580" w:lineRule="exact"/>
        <w:ind w:firstLine="624"/>
        <w:rPr>
          <w:rFonts w:cs="Times New Roman"/>
          <w:snapToGrid w:val="0"/>
          <w:spacing w:val="-4"/>
          <w:kern w:val="0"/>
        </w:rPr>
      </w:pPr>
    </w:p>
    <w:p w14:paraId="7CB8D7B8">
      <w:pPr>
        <w:spacing w:line="580" w:lineRule="exact"/>
        <w:ind w:firstLine="0" w:firstLineChars="0"/>
        <w:jc w:val="center"/>
        <w:rPr>
          <w:rFonts w:ascii="黑体" w:hAnsi="黑体" w:eastAsia="黑体" w:cs="黑体"/>
        </w:rPr>
      </w:pPr>
      <w:r>
        <w:rPr>
          <w:rFonts w:hint="eastAsia" w:ascii="黑体" w:hAnsi="黑体" w:eastAsia="黑体" w:cs="黑体"/>
        </w:rPr>
        <w:t>第八章  附  则</w:t>
      </w:r>
    </w:p>
    <w:p w14:paraId="76F18A8D">
      <w:pPr>
        <w:spacing w:line="580" w:lineRule="exact"/>
        <w:ind w:firstLine="624"/>
        <w:rPr>
          <w:rFonts w:cs="Times New Roman"/>
          <w:snapToGrid w:val="0"/>
          <w:spacing w:val="-4"/>
          <w:kern w:val="0"/>
        </w:rPr>
      </w:pPr>
      <w:r>
        <w:rPr>
          <w:rFonts w:hint="eastAsia" w:ascii="黑体" w:hAnsi="黑体" w:eastAsia="黑体" w:cs="黑体"/>
          <w:snapToGrid w:val="0"/>
          <w:spacing w:val="-4"/>
          <w:kern w:val="0"/>
        </w:rPr>
        <w:t>第三十六条</w:t>
      </w:r>
      <w:r>
        <w:rPr>
          <w:rFonts w:hint="eastAsia" w:ascii="黑体" w:hAnsi="黑体" w:eastAsia="黑体" w:cs="黑体"/>
          <w:color w:val="auto"/>
        </w:rPr>
        <w:t xml:space="preserve">  </w:t>
      </w:r>
      <w:r>
        <w:rPr>
          <w:rFonts w:hint="eastAsia" w:cs="Times New Roman"/>
          <w:snapToGrid w:val="0"/>
          <w:spacing w:val="-4"/>
          <w:kern w:val="0"/>
        </w:rPr>
        <w:t>在本市使用滑翔机、三角翼、滑翔伞、动力伞、热气球、飞艇、航空航天模型、空飘气球、系留气球等从事低空飞行以及有关活动的，参照本规则执行。</w:t>
      </w:r>
    </w:p>
    <w:p w14:paraId="5BEBD8DF">
      <w:pPr>
        <w:spacing w:line="580" w:lineRule="exact"/>
        <w:ind w:firstLine="624"/>
        <w:rPr>
          <w:rFonts w:cs="Times New Roman"/>
          <w:snapToGrid w:val="0"/>
          <w:spacing w:val="-4"/>
          <w:kern w:val="0"/>
        </w:rPr>
      </w:pPr>
      <w:r>
        <w:rPr>
          <w:rFonts w:hint="eastAsia" w:cs="Times New Roman"/>
          <w:snapToGrid w:val="0"/>
          <w:spacing w:val="-4"/>
          <w:kern w:val="0"/>
        </w:rPr>
        <w:t>国家和省另有规定的，从其规定。</w:t>
      </w:r>
    </w:p>
    <w:p w14:paraId="10BA8723">
      <w:pPr>
        <w:spacing w:line="580" w:lineRule="exact"/>
        <w:ind w:firstLine="624"/>
        <w:rPr>
          <w:rFonts w:cs="Times New Roman"/>
          <w:snapToGrid w:val="0"/>
          <w:spacing w:val="-4"/>
          <w:kern w:val="0"/>
        </w:rPr>
      </w:pPr>
      <w:r>
        <w:rPr>
          <w:rFonts w:hint="eastAsia" w:ascii="黑体" w:hAnsi="黑体" w:eastAsia="黑体" w:cs="黑体"/>
          <w:snapToGrid w:val="0"/>
          <w:spacing w:val="-4"/>
          <w:kern w:val="0"/>
        </w:rPr>
        <w:t>第三十七条</w:t>
      </w:r>
      <w:r>
        <w:rPr>
          <w:rFonts w:hint="eastAsia" w:ascii="黑体" w:hAnsi="黑体" w:eastAsia="黑体" w:cs="黑体"/>
          <w:color w:val="auto"/>
        </w:rPr>
        <w:t xml:space="preserve">  </w:t>
      </w:r>
      <w:r>
        <w:rPr>
          <w:rFonts w:hint="eastAsia" w:cs="Times New Roman"/>
          <w:snapToGrid w:val="0"/>
          <w:spacing w:val="-4"/>
          <w:kern w:val="0"/>
        </w:rPr>
        <w:t>本规则自2024年9月1日起施行，有效期至2026年8月31日。</w:t>
      </w:r>
    </w:p>
    <w:sectPr>
      <w:headerReference r:id="rId7" w:type="first"/>
      <w:headerReference r:id="rId5" w:type="default"/>
      <w:footerReference r:id="rId8" w:type="default"/>
      <w:headerReference r:id="rId6"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40"/>
      </w:pPr>
      <w:r>
        <w:separator/>
      </w:r>
    </w:p>
  </w:endnote>
  <w:endnote w:type="continuationSeparator" w:id="1">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简体">
    <w:altName w:val="方正舒体"/>
    <w:panose1 w:val="02000000000000000000"/>
    <w:charset w:val="86"/>
    <w:family w:val="script"/>
    <w:pitch w:val="default"/>
    <w:sig w:usb0="00000000" w:usb1="00000000" w:usb2="00000012" w:usb3="00000000" w:csb0="00040001"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7DA9FE">
    <w:pPr>
      <w:pStyle w:val="8"/>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317AD4">
                          <w:pPr>
                            <w:pStyle w:val="8"/>
                          </w:pPr>
                          <w:r>
                            <w:t xml:space="preserve">— </w:t>
                          </w: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7B317AD4">
                    <w:pPr>
                      <w:pStyle w:val="8"/>
                    </w:pPr>
                    <w:r>
                      <w:t xml:space="preserve">— </w:t>
                    </w:r>
                    <w:r>
                      <w:fldChar w:fldCharType="begin"/>
                    </w:r>
                    <w:r>
                      <w:instrText xml:space="preserve"> PAGE  \* MERGEFORMAT </w:instrText>
                    </w:r>
                    <w:r>
                      <w:fldChar w:fldCharType="separate"/>
                    </w:r>
                    <w:r>
                      <w:t>1</w:t>
                    </w:r>
                    <w:r>
                      <w:fldChar w:fldCharType="end"/>
                    </w:r>
                    <w:r>
                      <w:t xml:space="preserve"> —</w:t>
                    </w:r>
                  </w:p>
                </w:txbxContent>
              </v:textbox>
            </v:shape>
          </w:pict>
        </mc:Fallback>
      </mc:AlternateContent>
    </w:r>
  </w:p>
  <w:p w14:paraId="40EB9A4C">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640"/>
      </w:pPr>
      <w:r>
        <w:separator/>
      </w:r>
    </w:p>
  </w:footnote>
  <w:footnote w:type="continuationSeparator" w:id="1">
    <w:p>
      <w:pPr>
        <w:spacing w:line="240" w:lineRule="auto"/>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88851E">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25EF1E">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E4DBBA">
    <w:pPr>
      <w:pStyle w:val="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FmMTkyNzA1NDA0MzJmMDkwODUwZWRkMGJmYmFjMDgifQ=="/>
  </w:docVars>
  <w:rsids>
    <w:rsidRoot w:val="58B952E7"/>
    <w:rsid w:val="000055E5"/>
    <w:rsid w:val="00026D13"/>
    <w:rsid w:val="00035113"/>
    <w:rsid w:val="000358AC"/>
    <w:rsid w:val="000723F0"/>
    <w:rsid w:val="000C33A6"/>
    <w:rsid w:val="000D09A5"/>
    <w:rsid w:val="000F285A"/>
    <w:rsid w:val="001006EF"/>
    <w:rsid w:val="00102E65"/>
    <w:rsid w:val="00133A3C"/>
    <w:rsid w:val="001B034A"/>
    <w:rsid w:val="001C6837"/>
    <w:rsid w:val="001E09DA"/>
    <w:rsid w:val="00294FB8"/>
    <w:rsid w:val="002956EE"/>
    <w:rsid w:val="002A403A"/>
    <w:rsid w:val="002A7E1A"/>
    <w:rsid w:val="002B176D"/>
    <w:rsid w:val="00300836"/>
    <w:rsid w:val="0035330E"/>
    <w:rsid w:val="00396D47"/>
    <w:rsid w:val="003A4699"/>
    <w:rsid w:val="003A6C89"/>
    <w:rsid w:val="003B3777"/>
    <w:rsid w:val="003D0EFC"/>
    <w:rsid w:val="003E518F"/>
    <w:rsid w:val="00401559"/>
    <w:rsid w:val="004119BB"/>
    <w:rsid w:val="004133B4"/>
    <w:rsid w:val="00415144"/>
    <w:rsid w:val="00437BFF"/>
    <w:rsid w:val="00472F34"/>
    <w:rsid w:val="00493E8A"/>
    <w:rsid w:val="004C68D7"/>
    <w:rsid w:val="005012C5"/>
    <w:rsid w:val="00522EE5"/>
    <w:rsid w:val="005530F3"/>
    <w:rsid w:val="005579F7"/>
    <w:rsid w:val="005B097C"/>
    <w:rsid w:val="00651DA2"/>
    <w:rsid w:val="006754A8"/>
    <w:rsid w:val="006B496B"/>
    <w:rsid w:val="006D4436"/>
    <w:rsid w:val="007B2F69"/>
    <w:rsid w:val="007C47F5"/>
    <w:rsid w:val="007C7F43"/>
    <w:rsid w:val="00880746"/>
    <w:rsid w:val="008A298E"/>
    <w:rsid w:val="008A5E77"/>
    <w:rsid w:val="008B7D24"/>
    <w:rsid w:val="008E0EC5"/>
    <w:rsid w:val="008E66D8"/>
    <w:rsid w:val="00915C95"/>
    <w:rsid w:val="0095623B"/>
    <w:rsid w:val="00966354"/>
    <w:rsid w:val="0096764B"/>
    <w:rsid w:val="009A372E"/>
    <w:rsid w:val="009A6EBA"/>
    <w:rsid w:val="009B37A4"/>
    <w:rsid w:val="009B3B38"/>
    <w:rsid w:val="009E4550"/>
    <w:rsid w:val="00A52703"/>
    <w:rsid w:val="00A70D2B"/>
    <w:rsid w:val="00A854B7"/>
    <w:rsid w:val="00A93AA2"/>
    <w:rsid w:val="00AA5E9A"/>
    <w:rsid w:val="00B14AEB"/>
    <w:rsid w:val="00B20C66"/>
    <w:rsid w:val="00B77B08"/>
    <w:rsid w:val="00BC3BC5"/>
    <w:rsid w:val="00BF0A94"/>
    <w:rsid w:val="00C11D60"/>
    <w:rsid w:val="00C309AC"/>
    <w:rsid w:val="00C311BE"/>
    <w:rsid w:val="00C32C4A"/>
    <w:rsid w:val="00C33C7B"/>
    <w:rsid w:val="00C52A26"/>
    <w:rsid w:val="00C54FBC"/>
    <w:rsid w:val="00C60295"/>
    <w:rsid w:val="00CC13C8"/>
    <w:rsid w:val="00CD421C"/>
    <w:rsid w:val="00D236F1"/>
    <w:rsid w:val="00D239DF"/>
    <w:rsid w:val="00D562E0"/>
    <w:rsid w:val="00DC6CA4"/>
    <w:rsid w:val="00DF44CC"/>
    <w:rsid w:val="00DF4A4F"/>
    <w:rsid w:val="00E749B4"/>
    <w:rsid w:val="00EA5034"/>
    <w:rsid w:val="00ED2864"/>
    <w:rsid w:val="00ED7A33"/>
    <w:rsid w:val="00F167F5"/>
    <w:rsid w:val="00F27B12"/>
    <w:rsid w:val="00F45629"/>
    <w:rsid w:val="00FD1C4F"/>
    <w:rsid w:val="00FE4215"/>
    <w:rsid w:val="0221056D"/>
    <w:rsid w:val="0480195E"/>
    <w:rsid w:val="04C602E0"/>
    <w:rsid w:val="06805D36"/>
    <w:rsid w:val="07B05A1B"/>
    <w:rsid w:val="08693F68"/>
    <w:rsid w:val="0B463099"/>
    <w:rsid w:val="0B501826"/>
    <w:rsid w:val="0C491737"/>
    <w:rsid w:val="0ED8788A"/>
    <w:rsid w:val="0FEE5277"/>
    <w:rsid w:val="10D27424"/>
    <w:rsid w:val="133B3522"/>
    <w:rsid w:val="13542B43"/>
    <w:rsid w:val="14FC0436"/>
    <w:rsid w:val="159852FC"/>
    <w:rsid w:val="16E61F5F"/>
    <w:rsid w:val="16EB4A95"/>
    <w:rsid w:val="1A7A291C"/>
    <w:rsid w:val="1BF842B6"/>
    <w:rsid w:val="1D375D1E"/>
    <w:rsid w:val="1D7C5E09"/>
    <w:rsid w:val="1D837128"/>
    <w:rsid w:val="1EC2425D"/>
    <w:rsid w:val="200730AB"/>
    <w:rsid w:val="20564E9E"/>
    <w:rsid w:val="239D5477"/>
    <w:rsid w:val="27822A1D"/>
    <w:rsid w:val="28665E9B"/>
    <w:rsid w:val="2A4F329C"/>
    <w:rsid w:val="2C3C3FC3"/>
    <w:rsid w:val="2C6224F8"/>
    <w:rsid w:val="2E0E6DB8"/>
    <w:rsid w:val="2E305923"/>
    <w:rsid w:val="2E720C63"/>
    <w:rsid w:val="32EA3782"/>
    <w:rsid w:val="33B1570B"/>
    <w:rsid w:val="357F46DA"/>
    <w:rsid w:val="36D94D4F"/>
    <w:rsid w:val="36FE4EED"/>
    <w:rsid w:val="39367CA0"/>
    <w:rsid w:val="3A0A0BCE"/>
    <w:rsid w:val="3A5C691B"/>
    <w:rsid w:val="3B1A26BD"/>
    <w:rsid w:val="3C8841DA"/>
    <w:rsid w:val="3DD041A5"/>
    <w:rsid w:val="407B79F2"/>
    <w:rsid w:val="409A16D8"/>
    <w:rsid w:val="44364C4F"/>
    <w:rsid w:val="44F1484B"/>
    <w:rsid w:val="45AC73B8"/>
    <w:rsid w:val="46680A72"/>
    <w:rsid w:val="46D324F5"/>
    <w:rsid w:val="4ACC3F44"/>
    <w:rsid w:val="4B726EAD"/>
    <w:rsid w:val="4BB275BC"/>
    <w:rsid w:val="4C473BAE"/>
    <w:rsid w:val="4CCC4A44"/>
    <w:rsid w:val="50865684"/>
    <w:rsid w:val="52F1442F"/>
    <w:rsid w:val="586A083A"/>
    <w:rsid w:val="58B952E7"/>
    <w:rsid w:val="5B5353B0"/>
    <w:rsid w:val="5B9F0CB4"/>
    <w:rsid w:val="5C545A2F"/>
    <w:rsid w:val="5FEC5257"/>
    <w:rsid w:val="65A72450"/>
    <w:rsid w:val="6E864802"/>
    <w:rsid w:val="6E983DCC"/>
    <w:rsid w:val="6EAE6504"/>
    <w:rsid w:val="717846E7"/>
    <w:rsid w:val="728124EA"/>
    <w:rsid w:val="7286264A"/>
    <w:rsid w:val="73207B9C"/>
    <w:rsid w:val="751C37AC"/>
    <w:rsid w:val="75982A7C"/>
    <w:rsid w:val="768D2C7A"/>
    <w:rsid w:val="7B4D3456"/>
    <w:rsid w:val="7D106A3B"/>
    <w:rsid w:val="7F270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99"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560" w:lineRule="exact"/>
      <w:ind w:firstLine="880" w:firstLineChars="200"/>
      <w:jc w:val="both"/>
    </w:pPr>
    <w:rPr>
      <w:rFonts w:ascii="Times New Roman" w:hAnsi="Times New Roman" w:eastAsia="仿宋_GB2312" w:cstheme="minorBidi"/>
      <w:color w:val="000000" w:themeColor="text1"/>
      <w:kern w:val="2"/>
      <w:sz w:val="32"/>
      <w:szCs w:val="32"/>
      <w:lang w:val="en-US" w:eastAsia="zh-CN" w:bidi="ar-SA"/>
      <w14:textFill>
        <w14:solidFill>
          <w14:schemeClr w14:val="tx1"/>
        </w14:solidFill>
      </w14:textFill>
    </w:rPr>
  </w:style>
  <w:style w:type="paragraph" w:styleId="2">
    <w:name w:val="heading 1"/>
    <w:next w:val="1"/>
    <w:qFormat/>
    <w:uiPriority w:val="0"/>
    <w:pPr>
      <w:keepNext/>
      <w:keepLines/>
      <w:adjustRightInd w:val="0"/>
      <w:snapToGrid w:val="0"/>
      <w:spacing w:line="560" w:lineRule="exact"/>
      <w:ind w:firstLine="640" w:firstLineChars="200"/>
      <w:jc w:val="both"/>
      <w:outlineLvl w:val="0"/>
    </w:pPr>
    <w:rPr>
      <w:rFonts w:ascii="Times New Roman" w:hAnsi="Times New Roman" w:eastAsia="黑体" w:cstheme="minorBidi"/>
      <w:color w:val="000000" w:themeColor="text1"/>
      <w:kern w:val="44"/>
      <w:sz w:val="32"/>
      <w:szCs w:val="32"/>
      <w:lang w:val="en-US" w:eastAsia="zh-CN" w:bidi="ar-SA"/>
      <w14:textFill>
        <w14:solidFill>
          <w14:schemeClr w14:val="tx1"/>
        </w14:solidFill>
      </w14:textFill>
    </w:rPr>
  </w:style>
  <w:style w:type="paragraph" w:styleId="3">
    <w:name w:val="heading 2"/>
    <w:next w:val="1"/>
    <w:autoRedefine/>
    <w:semiHidden/>
    <w:unhideWhenUsed/>
    <w:qFormat/>
    <w:uiPriority w:val="0"/>
    <w:pPr>
      <w:keepNext/>
      <w:keepLines/>
      <w:adjustRightInd w:val="0"/>
      <w:snapToGrid w:val="0"/>
      <w:spacing w:line="560" w:lineRule="exact"/>
      <w:ind w:firstLine="640" w:firstLineChars="200"/>
      <w:jc w:val="both"/>
      <w:outlineLvl w:val="1"/>
    </w:pPr>
    <w:rPr>
      <w:rFonts w:ascii="Times New Roman" w:hAnsi="Times New Roman" w:eastAsia="楷体_GB2312" w:cstheme="minorBidi"/>
      <w:color w:val="000000" w:themeColor="text1"/>
      <w:sz w:val="32"/>
      <w:szCs w:val="32"/>
      <w:lang w:val="en-US" w:eastAsia="zh-CN" w:bidi="ar-SA"/>
      <w14:textFill>
        <w14:solidFill>
          <w14:schemeClr w14:val="tx1"/>
        </w14:solidFill>
      </w14:textFill>
    </w:rPr>
  </w:style>
  <w:style w:type="paragraph" w:styleId="4">
    <w:name w:val="heading 3"/>
    <w:next w:val="1"/>
    <w:link w:val="14"/>
    <w:semiHidden/>
    <w:unhideWhenUsed/>
    <w:qFormat/>
    <w:uiPriority w:val="0"/>
    <w:pPr>
      <w:keepNext/>
      <w:keepLines/>
      <w:adjustRightInd w:val="0"/>
      <w:snapToGrid w:val="0"/>
      <w:spacing w:line="560" w:lineRule="exact"/>
      <w:ind w:firstLine="880" w:firstLineChars="200"/>
      <w:outlineLvl w:val="2"/>
    </w:pPr>
    <w:rPr>
      <w:rFonts w:ascii="Times New Roman" w:hAnsi="Times New Roman" w:eastAsia="仿宋_GB2312" w:cstheme="minorBidi"/>
      <w:b/>
      <w:color w:val="000000" w:themeColor="text1"/>
      <w:sz w:val="32"/>
      <w:szCs w:val="32"/>
      <w:lang w:val="en-US" w:eastAsia="zh-CN" w:bidi="ar-SA"/>
      <w14:textFill>
        <w14:solidFill>
          <w14:schemeClr w14:val="tx1"/>
        </w14:solidFill>
      </w14:textFill>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Note Heading"/>
    <w:basedOn w:val="1"/>
    <w:next w:val="1"/>
    <w:qFormat/>
    <w:uiPriority w:val="99"/>
    <w:pPr>
      <w:jc w:val="center"/>
    </w:pPr>
    <w:rPr>
      <w:rFonts w:cs="Times New Roman"/>
      <w:szCs w:val="24"/>
    </w:rPr>
  </w:style>
  <w:style w:type="paragraph" w:styleId="6">
    <w:name w:val="annotation text"/>
    <w:basedOn w:val="1"/>
    <w:link w:val="17"/>
    <w:qFormat/>
    <w:uiPriority w:val="0"/>
    <w:pPr>
      <w:jc w:val="left"/>
    </w:pPr>
  </w:style>
  <w:style w:type="paragraph" w:styleId="7">
    <w:name w:val="Balloon Text"/>
    <w:basedOn w:val="1"/>
    <w:link w:val="20"/>
    <w:qFormat/>
    <w:uiPriority w:val="0"/>
    <w:pPr>
      <w:spacing w:line="240" w:lineRule="auto"/>
    </w:pPr>
    <w:rPr>
      <w:sz w:val="18"/>
      <w:szCs w:val="18"/>
    </w:rPr>
  </w:style>
  <w:style w:type="paragraph" w:styleId="8">
    <w:name w:val="footer"/>
    <w:unhideWhenUsed/>
    <w:qFormat/>
    <w:uiPriority w:val="99"/>
    <w:pPr>
      <w:widowControl w:val="0"/>
      <w:tabs>
        <w:tab w:val="center" w:pos="4153"/>
        <w:tab w:val="right" w:pos="8306"/>
      </w:tabs>
      <w:snapToGrid w:val="0"/>
    </w:pPr>
    <w:rPr>
      <w:rFonts w:ascii="Times New Roman" w:hAnsi="Times New Roman" w:eastAsia="宋体" w:cs="Times New Roman"/>
      <w:sz w:val="18"/>
      <w:szCs w:val="18"/>
      <w:lang w:val="en-US" w:eastAsia="zh-CN" w:bidi="ar-SA"/>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pacing w:line="240" w:lineRule="auto"/>
    </w:pPr>
    <w:rPr>
      <w:sz w:val="18"/>
    </w:rPr>
  </w:style>
  <w:style w:type="paragraph" w:styleId="10">
    <w:name w:val="annotation subject"/>
    <w:basedOn w:val="6"/>
    <w:next w:val="6"/>
    <w:link w:val="18"/>
    <w:qFormat/>
    <w:uiPriority w:val="0"/>
    <w:rPr>
      <w:b/>
      <w:bCs/>
    </w:rPr>
  </w:style>
  <w:style w:type="character" w:styleId="13">
    <w:name w:val="annotation reference"/>
    <w:basedOn w:val="12"/>
    <w:qFormat/>
    <w:uiPriority w:val="0"/>
    <w:rPr>
      <w:sz w:val="21"/>
      <w:szCs w:val="21"/>
    </w:rPr>
  </w:style>
  <w:style w:type="character" w:customStyle="1" w:styleId="14">
    <w:name w:val="标题 3 Char"/>
    <w:link w:val="4"/>
    <w:qFormat/>
    <w:uiPriority w:val="0"/>
    <w:rPr>
      <w:rFonts w:ascii="Times New Roman" w:hAnsi="Times New Roman" w:eastAsia="仿宋_GB2312"/>
      <w:b/>
      <w:color w:val="000000" w:themeColor="text1"/>
      <w:sz w:val="32"/>
      <w:szCs w:val="32"/>
      <w14:textFill>
        <w14:solidFill>
          <w14:schemeClr w14:val="tx1"/>
        </w14:solidFill>
      </w14:textFill>
    </w:rPr>
  </w:style>
  <w:style w:type="paragraph" w:customStyle="1" w:styleId="15">
    <w:name w:val="大标题"/>
    <w:next w:val="1"/>
    <w:autoRedefine/>
    <w:qFormat/>
    <w:uiPriority w:val="0"/>
    <w:pPr>
      <w:keepNext/>
      <w:keepLines/>
      <w:adjustRightInd w:val="0"/>
      <w:snapToGrid w:val="0"/>
      <w:spacing w:line="560" w:lineRule="exact"/>
      <w:jc w:val="center"/>
    </w:pPr>
    <w:rPr>
      <w:rFonts w:hint="eastAsia" w:ascii="Times New Roman" w:hAnsi="Times New Roman" w:eastAsia="方正小标宋简体" w:cstheme="minorBidi"/>
      <w:color w:val="000000" w:themeColor="text1"/>
      <w:kern w:val="44"/>
      <w:sz w:val="44"/>
      <w:szCs w:val="44"/>
      <w:lang w:val="en-US" w:eastAsia="zh-CN" w:bidi="ar-SA"/>
      <w14:textFill>
        <w14:solidFill>
          <w14:schemeClr w14:val="tx1"/>
        </w14:solidFill>
      </w14:textFill>
    </w:rPr>
  </w:style>
  <w:style w:type="paragraph" w:customStyle="1" w:styleId="16">
    <w:name w:val="修订1"/>
    <w:hidden/>
    <w:unhideWhenUsed/>
    <w:qFormat/>
    <w:uiPriority w:val="99"/>
    <w:rPr>
      <w:rFonts w:ascii="Times New Roman" w:hAnsi="Times New Roman" w:eastAsia="仿宋_GB2312" w:cstheme="minorBidi"/>
      <w:color w:val="000000" w:themeColor="text1"/>
      <w:kern w:val="2"/>
      <w:sz w:val="32"/>
      <w:szCs w:val="32"/>
      <w:lang w:val="en-US" w:eastAsia="zh-CN" w:bidi="ar-SA"/>
      <w14:textFill>
        <w14:solidFill>
          <w14:schemeClr w14:val="tx1"/>
        </w14:solidFill>
      </w14:textFill>
    </w:rPr>
  </w:style>
  <w:style w:type="character" w:customStyle="1" w:styleId="17">
    <w:name w:val="批注文字 Char"/>
    <w:basedOn w:val="12"/>
    <w:link w:val="6"/>
    <w:qFormat/>
    <w:uiPriority w:val="0"/>
    <w:rPr>
      <w:rFonts w:ascii="Times New Roman" w:hAnsi="Times New Roman" w:eastAsia="仿宋_GB2312"/>
      <w:color w:val="000000" w:themeColor="text1"/>
      <w:kern w:val="2"/>
      <w:sz w:val="32"/>
      <w:szCs w:val="32"/>
      <w14:textFill>
        <w14:solidFill>
          <w14:schemeClr w14:val="tx1"/>
        </w14:solidFill>
      </w14:textFill>
    </w:rPr>
  </w:style>
  <w:style w:type="character" w:customStyle="1" w:styleId="18">
    <w:name w:val="批注主题 Char"/>
    <w:basedOn w:val="17"/>
    <w:link w:val="10"/>
    <w:qFormat/>
    <w:uiPriority w:val="0"/>
    <w:rPr>
      <w:rFonts w:ascii="Times New Roman" w:hAnsi="Times New Roman" w:eastAsia="仿宋_GB2312"/>
      <w:b/>
      <w:bCs/>
      <w:color w:val="000000" w:themeColor="text1"/>
      <w:kern w:val="2"/>
      <w:sz w:val="32"/>
      <w:szCs w:val="32"/>
      <w14:textFill>
        <w14:solidFill>
          <w14:schemeClr w14:val="tx1"/>
        </w14:solidFill>
      </w14:textFill>
    </w:rPr>
  </w:style>
  <w:style w:type="paragraph" w:styleId="19">
    <w:name w:val="List Paragraph"/>
    <w:basedOn w:val="1"/>
    <w:unhideWhenUsed/>
    <w:qFormat/>
    <w:uiPriority w:val="99"/>
    <w:pPr>
      <w:ind w:firstLine="420"/>
    </w:pPr>
  </w:style>
  <w:style w:type="character" w:customStyle="1" w:styleId="20">
    <w:name w:val="批注框文本 Char"/>
    <w:basedOn w:val="12"/>
    <w:link w:val="7"/>
    <w:qFormat/>
    <w:uiPriority w:val="0"/>
    <w:rPr>
      <w:rFonts w:eastAsia="仿宋_GB2312" w:cstheme="minorBidi"/>
      <w:color w:val="000000" w:themeColor="text1"/>
      <w:kern w:val="2"/>
      <w:sz w:val="18"/>
      <w:szCs w:val="18"/>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7A65B3-1BB4-4488-B744-C6A7B3EE07CC}">
  <ds:schemaRefs/>
</ds:datastoreItem>
</file>

<file path=docProps/app.xml><?xml version="1.0" encoding="utf-8"?>
<Properties xmlns="http://schemas.openxmlformats.org/officeDocument/2006/extended-properties" xmlns:vt="http://schemas.openxmlformats.org/officeDocument/2006/docPropsVTypes">
  <Template>Normal</Template>
  <Pages>9</Pages>
  <Words>3914</Words>
  <Characters>3933</Characters>
  <Lines>29</Lines>
  <Paragraphs>8</Paragraphs>
  <TotalTime>43</TotalTime>
  <ScaleCrop>false</ScaleCrop>
  <LinksUpToDate>false</LinksUpToDate>
  <CharactersWithSpaces>4027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2024-07-12T06:03:00Z</dcterms:created>
  <dc:creator>YSL</dc:creator>
  <cp:lastModifiedBy>xyf</cp:lastModifiedBy>
  <cp:lastPrinted>2024-07-05T06:03:00Z</cp:lastPrinted>
  <dcterms:modified xsi:type="dcterms:W3CDTF">2025-05-19T09:45:47Z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0BE1E38F0F804CAF8752818057C31658_13</vt:lpwstr>
  </property>
</Properties>
</file>