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de Otimização de Alocação em Linhas de Produção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Desenvolver um software que auxilie gestores e supervisores a alocar funcionários de forma eficiente em linhas de produção, considerando as habilidades de cada colaborador e as demandas dos produtos a serem fabricados.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Cadastro de Funcionários: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Incluir foto, nome, habilidades e níveis de expertise (0 a 5) em cada posto de trabalho.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Apenas gestores podem alterar os níveis de habilidade.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Cadastro de Produtos: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Detalhes sobre os produtos, como tempo de produção, complexidade e postos necessários.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Alocação Inteligente: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Algoritmo que sugere a melhor formação de equipes com base nas habilidades dos funcionários e nas demandas do produto.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Interface visual com cores de status: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Verde: Alocação ideal.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Amarelo: Alocação improvisada.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 Laranja: Possível gargalo ou risco de ineficiência.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Vermelho: Alocação crítica.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Interface Visual: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Cards com fotos dos funcionários e status de alocação.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Ao clicar na foto, exibir os níveis de habilidade em cada posto.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Layout responsivo e intuitivo.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Ajustes em Tempo Real: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Permitir que gestores façam ajustes manuais nas alocações.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Feedback visual imediato sobre o impacto das mudanças.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Relatórios e Métricas: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Dados sobre produtividade, eficiência e desempenho individual/equipe.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Histórico de alocações e alterações.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 Utilizadas: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Frontend: Bootstrap para a interface visual (cards, modais, grid responsivo).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Backend: Algoritmos de otimização (programação linear, algoritmos genéticos ou machine learning).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Banco de Dados: Armazenar informações de funcionários, produtos e históricos de produção.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Integração: Conectar-se a sistemas existentes (ERPs, gestão de produção).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Benefícios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Aumento da Produtividade: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Equipes alocadas de forma eficiente produzem mais em menos tempo.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Redução de Custos: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Minimiza ociosidade e retrabalho.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Tomada de Decisão Ágil: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Interface visual intuitiva permite ajustes rápidos.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Escalabilidade: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Pode ser adaptado para diferentes setores (montadoras, indústrias alimentícias, têxteis, etc.).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Satisfação dos Colaboradores: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Funcionários são alocados conforme suas habilidades, aumentando a motivação.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Próximos 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Validação da Ideia: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Conversar com gestores de produção para entender necessidades e dores.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Protótipo: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Desenvolver uma versão simples da interface e do algoritmo de alocação.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Testes: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Realizar testes piloto em uma linha de produção.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Iteração: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Ajustar o software com base no feedback dos usuários.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Expansão: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Adicionar funcionalidades avançadas, como integração com outros sistemas e relatórios detalhados.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software tem o potencial de revolucionar a gestão de linhas de produção, trazendo eficiência, redução de custos e maior satisfação dos colaboradores. Com uma interface visual intuitiva e funcionalidades poderosas, ele se torna uma ferramenta indispensável para indústrias que buscam otimizar seus processo,s.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