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8B" w:rsidRPr="00637F8B" w:rsidRDefault="00637F8B" w:rsidP="00637F8B">
      <w:pPr>
        <w:rPr>
          <w:rStyle w:val="af3"/>
        </w:rPr>
      </w:pPr>
      <w:r w:rsidRPr="00826A06">
        <w:tab/>
      </w:r>
    </w:p>
    <w:tbl>
      <w:tblPr>
        <w:tblpPr w:leftFromText="180" w:rightFromText="180" w:vertAnchor="text" w:tblpXSpec="right" w:tblpY="1"/>
        <w:tblOverlap w:val="never"/>
        <w:tblW w:w="0" w:type="auto"/>
        <w:tblLayout w:type="fixed"/>
        <w:tblLook w:val="01E0"/>
      </w:tblPr>
      <w:tblGrid>
        <w:gridCol w:w="1587"/>
        <w:gridCol w:w="1928"/>
        <w:gridCol w:w="236"/>
      </w:tblGrid>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编号</w:t>
            </w:r>
          </w:p>
        </w:tc>
        <w:tc>
          <w:tcPr>
            <w:tcW w:w="1928" w:type="dxa"/>
            <w:tcBorders>
              <w:top w:val="nil"/>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rPr>
                <w:rFonts w:hint="eastAsia"/>
              </w:rPr>
              <w:t>密级</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阶段标记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页数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637F8B" w:rsidRDefault="00081E87" w:rsidP="00637F8B">
            <w:pPr>
              <w:pStyle w:val="af2"/>
            </w:pPr>
            <w:fldSimple w:instr=" NUMPAGES   \* MERGEFORMAT ">
              <w:r w:rsidR="001A3139">
                <w:rPr>
                  <w:noProof/>
                </w:rPr>
                <w:t>14</w:t>
              </w:r>
            </w:fldSimple>
          </w:p>
        </w:tc>
        <w:tc>
          <w:tcPr>
            <w:tcW w:w="236" w:type="dxa"/>
            <w:tcBorders>
              <w:top w:val="nil"/>
              <w:left w:val="nil"/>
              <w:bottom w:val="nil"/>
            </w:tcBorders>
            <w:shd w:val="clear" w:color="auto" w:fill="auto"/>
          </w:tcPr>
          <w:p w:rsidR="00637F8B" w:rsidRPr="00637F8B" w:rsidRDefault="00637F8B" w:rsidP="00637F8B"/>
        </w:tc>
      </w:tr>
    </w:tbl>
    <w:p w:rsidR="00637F8B" w:rsidRPr="00637F8B" w:rsidRDefault="00637F8B" w:rsidP="00637F8B">
      <w:pPr>
        <w:rPr>
          <w:rStyle w:val="af3"/>
        </w:rPr>
      </w:pPr>
      <w:r>
        <w:rPr>
          <w:rStyle w:val="af3"/>
        </w:rPr>
        <w:br w:type="textWrapping" w:clear="all"/>
      </w:r>
    </w:p>
    <w:p w:rsidR="00637F8B" w:rsidRPr="00B2596A" w:rsidRDefault="00637F8B" w:rsidP="00637F8B">
      <w:pPr>
        <w:rPr>
          <w:rStyle w:val="af3"/>
        </w:rPr>
      </w:pPr>
    </w:p>
    <w:tbl>
      <w:tblPr>
        <w:tblW w:w="0" w:type="auto"/>
        <w:jc w:val="center"/>
        <w:tblLayout w:type="fixed"/>
        <w:tblCellMar>
          <w:left w:w="28" w:type="dxa"/>
          <w:right w:w="28" w:type="dxa"/>
        </w:tblCellMar>
        <w:tblLook w:val="01E0"/>
      </w:tblPr>
      <w:tblGrid>
        <w:gridCol w:w="1440"/>
        <w:gridCol w:w="5960"/>
      </w:tblGrid>
      <w:tr w:rsidR="00637F8B" w:rsidRPr="0012632B" w:rsidTr="00A70E6C">
        <w:trPr>
          <w:trHeight w:hRule="exact" w:val="737"/>
          <w:jc w:val="center"/>
        </w:trPr>
        <w:tc>
          <w:tcPr>
            <w:tcW w:w="1440" w:type="dxa"/>
            <w:shd w:val="clear" w:color="auto" w:fill="auto"/>
            <w:vAlign w:val="center"/>
          </w:tcPr>
          <w:p w:rsidR="00637F8B" w:rsidRPr="00637F8B" w:rsidRDefault="00637F8B" w:rsidP="00637F8B">
            <w:pPr>
              <w:rPr>
                <w:rStyle w:val="af3"/>
              </w:rPr>
            </w:pPr>
            <w:r w:rsidRPr="00A61B9F">
              <w:rPr>
                <w:rStyle w:val="af3"/>
              </w:rPr>
              <w:t>名称</w:t>
            </w:r>
          </w:p>
        </w:tc>
        <w:tc>
          <w:tcPr>
            <w:tcW w:w="5960" w:type="dxa"/>
            <w:tcBorders>
              <w:bottom w:val="single" w:sz="4" w:space="0" w:color="auto"/>
            </w:tcBorders>
            <w:shd w:val="clear" w:color="auto" w:fill="auto"/>
            <w:tcMar>
              <w:top w:w="113" w:type="dxa"/>
              <w:left w:w="113" w:type="dxa"/>
              <w:bottom w:w="113" w:type="dxa"/>
              <w:right w:w="113" w:type="dxa"/>
            </w:tcMar>
            <w:vAlign w:val="center"/>
          </w:tcPr>
          <w:p w:rsidR="00637F8B" w:rsidRPr="00637F8B" w:rsidRDefault="00637F8B" w:rsidP="00272EDA">
            <w:pPr>
              <w:pStyle w:val="af4"/>
            </w:pPr>
          </w:p>
        </w:tc>
      </w:tr>
      <w:tr w:rsidR="00637F8B" w:rsidRPr="0012632B" w:rsidTr="00A70E6C">
        <w:trPr>
          <w:trHeight w:val="794"/>
          <w:jc w:val="center"/>
        </w:trPr>
        <w:tc>
          <w:tcPr>
            <w:tcW w:w="7400" w:type="dxa"/>
            <w:gridSpan w:val="2"/>
            <w:tcBorders>
              <w:bottom w:val="single" w:sz="4" w:space="0" w:color="auto"/>
            </w:tcBorders>
            <w:shd w:val="clear" w:color="auto" w:fill="auto"/>
            <w:vAlign w:val="center"/>
          </w:tcPr>
          <w:p w:rsidR="00637F8B" w:rsidRPr="00E815A8" w:rsidRDefault="00637F8B" w:rsidP="00637F8B">
            <w:pPr>
              <w:pStyle w:val="af4"/>
            </w:pPr>
          </w:p>
        </w:tc>
      </w:tr>
    </w:tbl>
    <w:tbl>
      <w:tblPr>
        <w:tblpPr w:leftFromText="180" w:rightFromText="180" w:vertAnchor="text" w:horzAnchor="page" w:tblpX="1" w:tblpY="1912"/>
        <w:tblW w:w="0" w:type="auto"/>
        <w:tblBorders>
          <w:top w:val="single" w:sz="4" w:space="0" w:color="FF0000"/>
          <w:bottom w:val="single" w:sz="4" w:space="0" w:color="FF0000"/>
          <w:insideH w:val="single" w:sz="4" w:space="0" w:color="FF0000"/>
          <w:insideV w:val="single" w:sz="4" w:space="0" w:color="auto"/>
        </w:tblBorders>
        <w:tblLayout w:type="fixed"/>
        <w:tblLook w:val="0000"/>
      </w:tblPr>
      <w:tblGrid>
        <w:gridCol w:w="964"/>
        <w:gridCol w:w="8"/>
        <w:gridCol w:w="712"/>
        <w:gridCol w:w="8"/>
      </w:tblGrid>
      <w:tr w:rsidR="00637F8B" w:rsidRPr="004A133C" w:rsidTr="00A70E6C">
        <w:trPr>
          <w:cantSplit/>
          <w:trHeight w:val="567"/>
        </w:trPr>
        <w:tc>
          <w:tcPr>
            <w:tcW w:w="1692" w:type="dxa"/>
            <w:gridSpan w:val="4"/>
            <w:tcBorders>
              <w:top w:val="single" w:sz="12" w:space="0" w:color="FF0000"/>
            </w:tcBorders>
            <w:vAlign w:val="center"/>
          </w:tcPr>
          <w:p w:rsidR="00637F8B" w:rsidRPr="00637F8B" w:rsidRDefault="00637F8B" w:rsidP="00637F8B">
            <w:pPr>
              <w:pStyle w:val="af1"/>
              <w:spacing w:before="190"/>
            </w:pPr>
            <w:r w:rsidRPr="004A133C">
              <w:rPr>
                <w:rFonts w:hint="eastAsia"/>
              </w:rPr>
              <w:t>会签</w:t>
            </w:r>
          </w:p>
        </w:tc>
      </w:tr>
      <w:tr w:rsidR="00637F8B" w:rsidRPr="004A133C" w:rsidTr="00A70E6C">
        <w:trPr>
          <w:cantSplit/>
          <w:trHeight w:val="567"/>
        </w:trPr>
        <w:tc>
          <w:tcPr>
            <w:tcW w:w="1692" w:type="dxa"/>
            <w:gridSpan w:val="4"/>
            <w:vAlign w:val="center"/>
          </w:tcPr>
          <w:p w:rsidR="00637F8B" w:rsidRPr="00637F8B" w:rsidRDefault="00637F8B" w:rsidP="00637F8B">
            <w:pPr>
              <w:pStyle w:val="af1"/>
              <w:spacing w:before="190"/>
            </w:pPr>
          </w:p>
        </w:tc>
      </w:tr>
      <w:tr w:rsidR="00637F8B" w:rsidRPr="004A133C" w:rsidTr="00A70E6C">
        <w:trPr>
          <w:gridAfter w:val="1"/>
          <w:wAfter w:w="8" w:type="dxa"/>
          <w:trHeight w:val="567"/>
        </w:trPr>
        <w:tc>
          <w:tcPr>
            <w:tcW w:w="964" w:type="dxa"/>
            <w:tcBorders>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tcBorders>
            <w:vAlign w:val="center"/>
          </w:tcPr>
          <w:p w:rsidR="00637F8B" w:rsidRPr="00637F8B" w:rsidRDefault="00637F8B" w:rsidP="00637F8B">
            <w:pPr>
              <w:pStyle w:val="af1"/>
              <w:spacing w:before="190"/>
            </w:pPr>
          </w:p>
        </w:tc>
      </w:tr>
      <w:tr w:rsidR="00637F8B" w:rsidRPr="004A133C" w:rsidTr="00A70E6C">
        <w:trPr>
          <w:cantSplit/>
          <w:trHeight w:val="567"/>
        </w:trPr>
        <w:tc>
          <w:tcPr>
            <w:tcW w:w="1692" w:type="dxa"/>
            <w:gridSpan w:val="4"/>
            <w:vAlign w:val="center"/>
          </w:tcPr>
          <w:p w:rsidR="00637F8B" w:rsidRPr="00637F8B" w:rsidRDefault="00637F8B" w:rsidP="00637F8B">
            <w:pPr>
              <w:pStyle w:val="af1"/>
              <w:spacing w:before="190"/>
            </w:pPr>
          </w:p>
        </w:tc>
      </w:tr>
      <w:tr w:rsidR="00637F8B" w:rsidRPr="004A133C" w:rsidTr="00A70E6C">
        <w:trPr>
          <w:trHeight w:val="567"/>
        </w:trPr>
        <w:tc>
          <w:tcPr>
            <w:tcW w:w="972" w:type="dxa"/>
            <w:gridSpan w:val="2"/>
            <w:tcBorders>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tcBorders>
            <w:vAlign w:val="center"/>
          </w:tcPr>
          <w:p w:rsidR="00637F8B" w:rsidRPr="00637F8B" w:rsidRDefault="00637F8B" w:rsidP="00637F8B">
            <w:pPr>
              <w:pStyle w:val="af1"/>
              <w:spacing w:before="190"/>
            </w:pPr>
          </w:p>
        </w:tc>
      </w:tr>
      <w:tr w:rsidR="00637F8B" w:rsidRPr="004A133C" w:rsidTr="00A70E6C">
        <w:trPr>
          <w:trHeight w:val="567"/>
        </w:trPr>
        <w:tc>
          <w:tcPr>
            <w:tcW w:w="1692" w:type="dxa"/>
            <w:gridSpan w:val="4"/>
            <w:tcBorders>
              <w:bottom w:val="single" w:sz="4" w:space="0" w:color="FF0000"/>
            </w:tcBorders>
            <w:vAlign w:val="center"/>
          </w:tcPr>
          <w:p w:rsidR="00637F8B" w:rsidRPr="00637F8B" w:rsidRDefault="00637F8B" w:rsidP="00637F8B">
            <w:pPr>
              <w:pStyle w:val="af1"/>
              <w:spacing w:before="190"/>
            </w:pPr>
          </w:p>
        </w:tc>
      </w:tr>
      <w:tr w:rsidR="00637F8B" w:rsidRPr="004A133C" w:rsidTr="00A70E6C">
        <w:trPr>
          <w:trHeight w:val="567"/>
        </w:trPr>
        <w:tc>
          <w:tcPr>
            <w:tcW w:w="972" w:type="dxa"/>
            <w:gridSpan w:val="2"/>
            <w:tcBorders>
              <w:bottom w:val="single" w:sz="12" w:space="0" w:color="FF0000"/>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bottom w:val="single" w:sz="12" w:space="0" w:color="FF0000"/>
            </w:tcBorders>
            <w:vAlign w:val="center"/>
          </w:tcPr>
          <w:p w:rsidR="00637F8B" w:rsidRPr="00637F8B" w:rsidRDefault="00637F8B" w:rsidP="00637F8B">
            <w:pPr>
              <w:pStyle w:val="af1"/>
              <w:spacing w:before="190"/>
            </w:pPr>
          </w:p>
        </w:tc>
      </w:tr>
    </w:tbl>
    <w:p w:rsidR="00637F8B" w:rsidRPr="00B2596A" w:rsidRDefault="00637F8B" w:rsidP="00637F8B">
      <w:pPr>
        <w:rPr>
          <w:rStyle w:val="af3"/>
        </w:rPr>
      </w:pPr>
    </w:p>
    <w:p w:rsidR="00637F8B" w:rsidRDefault="005061FB" w:rsidP="005061FB">
      <w:pPr>
        <w:tabs>
          <w:tab w:val="left" w:pos="6340"/>
        </w:tabs>
        <w:rPr>
          <w:rStyle w:val="af3"/>
        </w:rPr>
      </w:pPr>
      <w:r>
        <w:rPr>
          <w:rStyle w:val="af3"/>
        </w:rPr>
        <w:tab/>
      </w:r>
    </w:p>
    <w:p w:rsidR="00637F8B" w:rsidRDefault="00637F8B" w:rsidP="00637F8B">
      <w:pPr>
        <w:rPr>
          <w:rStyle w:val="af3"/>
        </w:rPr>
      </w:pPr>
    </w:p>
    <w:p w:rsidR="005061FB" w:rsidRDefault="005061FB" w:rsidP="00637F8B">
      <w:pPr>
        <w:rPr>
          <w:rStyle w:val="af3"/>
        </w:rPr>
      </w:pPr>
    </w:p>
    <w:p w:rsidR="005061FB" w:rsidRDefault="005061FB" w:rsidP="00637F8B">
      <w:pPr>
        <w:rPr>
          <w:rStyle w:val="af3"/>
        </w:rPr>
      </w:pPr>
    </w:p>
    <w:p w:rsidR="005061FB" w:rsidRPr="00A61B9F" w:rsidRDefault="005061FB" w:rsidP="00637F8B">
      <w:pPr>
        <w:rPr>
          <w:rStyle w:val="af3"/>
        </w:rPr>
      </w:pPr>
    </w:p>
    <w:tbl>
      <w:tblPr>
        <w:tblW w:w="0" w:type="auto"/>
        <w:jc w:val="center"/>
        <w:tblCellMar>
          <w:left w:w="142" w:type="dxa"/>
          <w:right w:w="142" w:type="dxa"/>
        </w:tblCellMar>
        <w:tblLook w:val="01E0"/>
      </w:tblPr>
      <w:tblGrid>
        <w:gridCol w:w="1701"/>
        <w:gridCol w:w="3774"/>
      </w:tblGrid>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编写</w:t>
            </w:r>
          </w:p>
        </w:tc>
        <w:tc>
          <w:tcPr>
            <w:tcW w:w="3774" w:type="dxa"/>
            <w:tcBorders>
              <w:bottom w:val="single" w:sz="8" w:space="0" w:color="auto"/>
            </w:tcBorders>
            <w:shd w:val="clear" w:color="auto" w:fill="auto"/>
            <w:vAlign w:val="bottom"/>
          </w:tcPr>
          <w:p w:rsidR="005061FB" w:rsidRPr="00637F8B" w:rsidRDefault="005061FB" w:rsidP="005061FB">
            <w:pPr>
              <w:pStyle w:val="af1"/>
              <w:spacing w:before="190"/>
            </w:pP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审核</w:t>
            </w:r>
          </w:p>
        </w:tc>
        <w:tc>
          <w:tcPr>
            <w:tcW w:w="3774" w:type="dxa"/>
            <w:tcBorders>
              <w:top w:val="single" w:sz="8" w:space="0" w:color="auto"/>
              <w:bottom w:val="single" w:sz="8" w:space="0" w:color="auto"/>
            </w:tcBorders>
            <w:shd w:val="clear" w:color="auto" w:fill="auto"/>
            <w:vAlign w:val="bottom"/>
          </w:tcPr>
          <w:p w:rsidR="005061FB" w:rsidRPr="00637F8B" w:rsidRDefault="005061FB" w:rsidP="005061FB">
            <w:pPr>
              <w:pStyle w:val="af1"/>
              <w:spacing w:before="190"/>
            </w:pP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批准</w:t>
            </w:r>
          </w:p>
        </w:tc>
        <w:tc>
          <w:tcPr>
            <w:tcW w:w="3774" w:type="dxa"/>
            <w:tcBorders>
              <w:top w:val="single" w:sz="8" w:space="0" w:color="auto"/>
              <w:bottom w:val="single" w:sz="8" w:space="0" w:color="auto"/>
            </w:tcBorders>
            <w:shd w:val="clear" w:color="auto" w:fill="auto"/>
            <w:vAlign w:val="bottom"/>
          </w:tcPr>
          <w:p w:rsidR="005061FB" w:rsidRPr="00637F8B" w:rsidRDefault="005061FB" w:rsidP="005061FB">
            <w:pPr>
              <w:pStyle w:val="af1"/>
              <w:spacing w:before="190"/>
            </w:pPr>
          </w:p>
        </w:tc>
      </w:tr>
    </w:tbl>
    <w:p w:rsidR="00637F8B" w:rsidRPr="00E9693A" w:rsidRDefault="00637F8B" w:rsidP="00637F8B">
      <w:pPr>
        <w:pStyle w:val="af"/>
        <w:rPr>
          <w:rStyle w:val="af3"/>
        </w:rPr>
      </w:pPr>
    </w:p>
    <w:p w:rsidR="00637F8B" w:rsidRPr="00637F8B" w:rsidRDefault="00637F8B" w:rsidP="00637F8B">
      <w:pPr>
        <w:pStyle w:val="af1"/>
        <w:spacing w:before="190"/>
        <w:rPr>
          <w:rStyle w:val="af3"/>
        </w:rPr>
      </w:pPr>
      <w:r w:rsidRPr="004A6544">
        <w:rPr>
          <w:rStyle w:val="af3"/>
          <w:rFonts w:hint="eastAsia"/>
        </w:rPr>
        <w:t>中国科学院</w:t>
      </w:r>
      <w:r w:rsidR="005061FB">
        <w:rPr>
          <w:rStyle w:val="af3"/>
          <w:rFonts w:hint="eastAsia"/>
        </w:rPr>
        <w:t>国家</w:t>
      </w:r>
      <w:r w:rsidR="005061FB">
        <w:rPr>
          <w:rStyle w:val="af3"/>
        </w:rPr>
        <w:t>天文台</w:t>
      </w:r>
    </w:p>
    <w:p w:rsidR="00637F8B" w:rsidRPr="00637F8B" w:rsidRDefault="00637F8B" w:rsidP="00637F8B">
      <w:pPr>
        <w:pStyle w:val="af1"/>
        <w:spacing w:before="190"/>
      </w:pPr>
      <w:r w:rsidRPr="00C06214">
        <w:rPr>
          <w:rFonts w:hint="eastAsia"/>
        </w:rPr>
        <w:t>年</w:t>
      </w:r>
      <w:r w:rsidRPr="00637F8B">
        <w:rPr>
          <w:rFonts w:hint="eastAsia"/>
        </w:rPr>
        <w:t>月日</w:t>
      </w:r>
    </w:p>
    <w:p w:rsidR="00637F8B" w:rsidRPr="00C06214" w:rsidRDefault="00637F8B" w:rsidP="00637F8B">
      <w:pPr>
        <w:pStyle w:val="af2"/>
      </w:pPr>
    </w:p>
    <w:p w:rsidR="00637F8B" w:rsidRPr="00637F8B" w:rsidRDefault="00637F8B" w:rsidP="00640102">
      <w:pPr>
        <w:pStyle w:val="af1"/>
        <w:spacing w:before="190"/>
        <w:rPr>
          <w:rStyle w:val="af3"/>
        </w:rPr>
      </w:pPr>
      <w:r w:rsidRPr="00E9693A">
        <w:br w:type="page"/>
      </w:r>
      <w:r w:rsidRPr="00637F8B">
        <w:rPr>
          <w:rStyle w:val="af3"/>
        </w:rPr>
        <w:lastRenderedPageBreak/>
        <w:t>目录</w:t>
      </w:r>
    </w:p>
    <w:p w:rsidR="00637F8B" w:rsidRPr="0042226C" w:rsidRDefault="00637F8B" w:rsidP="00637F8B"/>
    <w:p w:rsidR="00D63A50" w:rsidRDefault="00081E87" w:rsidP="00D63A50">
      <w:pPr>
        <w:pStyle w:val="11"/>
        <w:ind w:firstLine="2"/>
        <w:rPr>
          <w:rFonts w:asciiTheme="minorHAnsi" w:hAnsiTheme="minorHAnsi" w:cstheme="minorBidi"/>
          <w:b w:val="0"/>
          <w:noProof/>
          <w:kern w:val="2"/>
          <w:szCs w:val="22"/>
        </w:rPr>
      </w:pPr>
      <w:r>
        <w:fldChar w:fldCharType="begin"/>
      </w:r>
      <w:r w:rsidR="00637F8B">
        <w:instrText xml:space="preserve"> TOC \o "2-3" \t "</w:instrText>
      </w:r>
      <w:r w:rsidR="00637F8B">
        <w:instrText>标题</w:instrText>
      </w:r>
      <w:r w:rsidR="00637F8B">
        <w:instrText xml:space="preserve"> 1,1,</w:instrText>
      </w:r>
      <w:r w:rsidR="00637F8B">
        <w:instrText>附录</w:instrText>
      </w:r>
      <w:r w:rsidR="00637F8B">
        <w:instrText xml:space="preserve">,1" </w:instrText>
      </w:r>
      <w:r>
        <w:fldChar w:fldCharType="separate"/>
      </w:r>
      <w:r w:rsidR="00D63A50">
        <w:rPr>
          <w:noProof/>
        </w:rPr>
        <w:t>1</w:t>
      </w:r>
      <w:r w:rsidR="00D63A50">
        <w:rPr>
          <w:rFonts w:asciiTheme="minorHAnsi" w:hAnsiTheme="minorHAnsi" w:cstheme="minorBidi"/>
          <w:b w:val="0"/>
          <w:noProof/>
          <w:kern w:val="2"/>
          <w:szCs w:val="22"/>
        </w:rPr>
        <w:tab/>
      </w:r>
      <w:r w:rsidR="00D63A50">
        <w:rPr>
          <w:rFonts w:hint="eastAsia"/>
          <w:noProof/>
        </w:rPr>
        <w:t>巡天任务指标</w:t>
      </w:r>
      <w:r w:rsidR="00D63A50">
        <w:rPr>
          <w:noProof/>
        </w:rPr>
        <w:tab/>
      </w:r>
      <w:r>
        <w:rPr>
          <w:noProof/>
        </w:rPr>
        <w:fldChar w:fldCharType="begin"/>
      </w:r>
      <w:r w:rsidR="00D63A50">
        <w:rPr>
          <w:noProof/>
        </w:rPr>
        <w:instrText xml:space="preserve"> PAGEREF _Toc493859757 \h </w:instrText>
      </w:r>
      <w:r>
        <w:rPr>
          <w:noProof/>
        </w:rPr>
      </w:r>
      <w:r>
        <w:rPr>
          <w:noProof/>
        </w:rPr>
        <w:fldChar w:fldCharType="separate"/>
      </w:r>
      <w:r w:rsidR="001A3139">
        <w:rPr>
          <w:noProof/>
        </w:rPr>
        <w:t>3</w:t>
      </w:r>
      <w:r>
        <w:rPr>
          <w:noProof/>
        </w:rPr>
        <w:fldChar w:fldCharType="end"/>
      </w:r>
    </w:p>
    <w:p w:rsidR="00D63A50" w:rsidRDefault="00D63A50" w:rsidP="001A3139">
      <w:pPr>
        <w:pStyle w:val="11"/>
        <w:ind w:firstLine="2"/>
        <w:rPr>
          <w:rFonts w:asciiTheme="minorHAnsi" w:hAnsiTheme="minorHAnsi" w:cstheme="minorBidi"/>
          <w:b w:val="0"/>
          <w:noProof/>
          <w:kern w:val="2"/>
          <w:szCs w:val="22"/>
        </w:rPr>
      </w:pPr>
      <w:r>
        <w:rPr>
          <w:noProof/>
        </w:rPr>
        <w:t>2</w:t>
      </w:r>
      <w:r>
        <w:rPr>
          <w:rFonts w:asciiTheme="minorHAnsi" w:hAnsiTheme="minorHAnsi" w:cstheme="minorBidi"/>
          <w:b w:val="0"/>
          <w:noProof/>
          <w:kern w:val="2"/>
          <w:szCs w:val="22"/>
        </w:rPr>
        <w:tab/>
      </w:r>
      <w:r>
        <w:rPr>
          <w:rFonts w:hint="eastAsia"/>
          <w:noProof/>
        </w:rPr>
        <w:t>巡天深度（极限星等）分析</w:t>
      </w:r>
      <w:r>
        <w:rPr>
          <w:noProof/>
        </w:rPr>
        <w:tab/>
      </w:r>
      <w:r w:rsidR="00081E87">
        <w:rPr>
          <w:noProof/>
        </w:rPr>
        <w:fldChar w:fldCharType="begin"/>
      </w:r>
      <w:r>
        <w:rPr>
          <w:noProof/>
        </w:rPr>
        <w:instrText xml:space="preserve"> PAGEREF _Toc493859758 \h </w:instrText>
      </w:r>
      <w:r w:rsidR="00081E87">
        <w:rPr>
          <w:noProof/>
        </w:rPr>
      </w:r>
      <w:r w:rsidR="00081E87">
        <w:rPr>
          <w:noProof/>
        </w:rPr>
        <w:fldChar w:fldCharType="separate"/>
      </w:r>
      <w:r w:rsidR="001A3139">
        <w:rPr>
          <w:noProof/>
        </w:rPr>
        <w:t>3</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2.1</w:t>
      </w:r>
      <w:r>
        <w:rPr>
          <w:rFonts w:hint="eastAsia"/>
          <w:noProof/>
        </w:rPr>
        <w:t xml:space="preserve"> </w:t>
      </w:r>
      <w:r>
        <w:rPr>
          <w:rFonts w:hint="eastAsia"/>
          <w:noProof/>
        </w:rPr>
        <w:t>计算方法</w:t>
      </w:r>
      <w:r>
        <w:rPr>
          <w:noProof/>
        </w:rPr>
        <w:tab/>
      </w:r>
      <w:r w:rsidR="00081E87">
        <w:rPr>
          <w:noProof/>
        </w:rPr>
        <w:fldChar w:fldCharType="begin"/>
      </w:r>
      <w:r>
        <w:rPr>
          <w:noProof/>
        </w:rPr>
        <w:instrText xml:space="preserve"> PAGEREF _Toc493859759 \h </w:instrText>
      </w:r>
      <w:r w:rsidR="00081E87">
        <w:rPr>
          <w:noProof/>
        </w:rPr>
      </w:r>
      <w:r w:rsidR="00081E87">
        <w:rPr>
          <w:noProof/>
        </w:rPr>
        <w:fldChar w:fldCharType="separate"/>
      </w:r>
      <w:r w:rsidR="001A3139">
        <w:rPr>
          <w:noProof/>
        </w:rPr>
        <w:t>3</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2.2</w:t>
      </w:r>
      <w:r>
        <w:rPr>
          <w:rFonts w:hint="eastAsia"/>
          <w:noProof/>
        </w:rPr>
        <w:t xml:space="preserve"> </w:t>
      </w:r>
      <w:r>
        <w:rPr>
          <w:rFonts w:hint="eastAsia"/>
          <w:noProof/>
        </w:rPr>
        <w:t>计算参数</w:t>
      </w:r>
      <w:r>
        <w:rPr>
          <w:noProof/>
        </w:rPr>
        <w:tab/>
      </w:r>
      <w:r w:rsidR="00081E87">
        <w:rPr>
          <w:noProof/>
        </w:rPr>
        <w:fldChar w:fldCharType="begin"/>
      </w:r>
      <w:r>
        <w:rPr>
          <w:noProof/>
        </w:rPr>
        <w:instrText xml:space="preserve"> PAGEREF _Toc493859760 \h </w:instrText>
      </w:r>
      <w:r w:rsidR="00081E87">
        <w:rPr>
          <w:noProof/>
        </w:rPr>
      </w:r>
      <w:r w:rsidR="00081E87">
        <w:rPr>
          <w:noProof/>
        </w:rPr>
        <w:fldChar w:fldCharType="separate"/>
      </w:r>
      <w:r w:rsidR="001A3139">
        <w:rPr>
          <w:noProof/>
        </w:rPr>
        <w:t>4</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2.3</w:t>
      </w:r>
      <w:r>
        <w:rPr>
          <w:rFonts w:hint="eastAsia"/>
          <w:noProof/>
        </w:rPr>
        <w:t xml:space="preserve"> </w:t>
      </w:r>
      <w:r>
        <w:rPr>
          <w:rFonts w:hint="eastAsia"/>
          <w:noProof/>
        </w:rPr>
        <w:t>计算结果</w:t>
      </w:r>
      <w:r>
        <w:rPr>
          <w:noProof/>
        </w:rPr>
        <w:tab/>
      </w:r>
      <w:r w:rsidR="00081E87">
        <w:rPr>
          <w:noProof/>
        </w:rPr>
        <w:fldChar w:fldCharType="begin"/>
      </w:r>
      <w:r>
        <w:rPr>
          <w:noProof/>
        </w:rPr>
        <w:instrText xml:space="preserve"> PAGEREF _Toc493859761 \h </w:instrText>
      </w:r>
      <w:r w:rsidR="00081E87">
        <w:rPr>
          <w:noProof/>
        </w:rPr>
      </w:r>
      <w:r w:rsidR="00081E87">
        <w:rPr>
          <w:noProof/>
        </w:rPr>
        <w:fldChar w:fldCharType="separate"/>
      </w:r>
      <w:r w:rsidR="001A3139">
        <w:rPr>
          <w:noProof/>
        </w:rPr>
        <w:t>6</w:t>
      </w:r>
      <w:r w:rsidR="00081E87">
        <w:rPr>
          <w:noProof/>
        </w:rPr>
        <w:fldChar w:fldCharType="end"/>
      </w:r>
    </w:p>
    <w:p w:rsidR="00D63A50" w:rsidRDefault="00D63A50" w:rsidP="001A3139">
      <w:pPr>
        <w:pStyle w:val="11"/>
        <w:ind w:firstLine="2"/>
        <w:rPr>
          <w:rFonts w:asciiTheme="minorHAnsi" w:hAnsiTheme="minorHAnsi" w:cstheme="minorBidi"/>
          <w:b w:val="0"/>
          <w:noProof/>
          <w:kern w:val="2"/>
          <w:szCs w:val="22"/>
        </w:rPr>
      </w:pPr>
      <w:r>
        <w:rPr>
          <w:noProof/>
        </w:rPr>
        <w:t>3</w:t>
      </w:r>
      <w:r>
        <w:rPr>
          <w:rFonts w:asciiTheme="minorHAnsi" w:hAnsiTheme="minorHAnsi" w:cstheme="minorBidi"/>
          <w:b w:val="0"/>
          <w:noProof/>
          <w:kern w:val="2"/>
          <w:szCs w:val="22"/>
        </w:rPr>
        <w:tab/>
      </w:r>
      <w:r>
        <w:rPr>
          <w:rFonts w:hint="eastAsia"/>
          <w:noProof/>
        </w:rPr>
        <w:t>巡天规划与覆盖面积分析</w:t>
      </w:r>
      <w:r>
        <w:rPr>
          <w:noProof/>
        </w:rPr>
        <w:tab/>
      </w:r>
      <w:r w:rsidR="00081E87">
        <w:rPr>
          <w:noProof/>
        </w:rPr>
        <w:fldChar w:fldCharType="begin"/>
      </w:r>
      <w:r>
        <w:rPr>
          <w:noProof/>
        </w:rPr>
        <w:instrText xml:space="preserve"> PAGEREF _Toc493859762 \h </w:instrText>
      </w:r>
      <w:r w:rsidR="00081E87">
        <w:rPr>
          <w:noProof/>
        </w:rPr>
      </w:r>
      <w:r w:rsidR="00081E87">
        <w:rPr>
          <w:noProof/>
        </w:rPr>
        <w:fldChar w:fldCharType="separate"/>
      </w:r>
      <w:r w:rsidR="001A3139">
        <w:rPr>
          <w:noProof/>
        </w:rPr>
        <w:t>6</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3.1</w:t>
      </w:r>
      <w:r>
        <w:rPr>
          <w:rFonts w:hint="eastAsia"/>
          <w:noProof/>
        </w:rPr>
        <w:t xml:space="preserve"> </w:t>
      </w:r>
      <w:r>
        <w:rPr>
          <w:rFonts w:hint="eastAsia"/>
          <w:noProof/>
        </w:rPr>
        <w:t>巡天规划任务概述</w:t>
      </w:r>
      <w:r>
        <w:rPr>
          <w:noProof/>
        </w:rPr>
        <w:tab/>
      </w:r>
      <w:r w:rsidR="00081E87">
        <w:rPr>
          <w:noProof/>
        </w:rPr>
        <w:fldChar w:fldCharType="begin"/>
      </w:r>
      <w:r>
        <w:rPr>
          <w:noProof/>
        </w:rPr>
        <w:instrText xml:space="preserve"> PAGEREF _Toc493859763 \h </w:instrText>
      </w:r>
      <w:r w:rsidR="00081E87">
        <w:rPr>
          <w:noProof/>
        </w:rPr>
      </w:r>
      <w:r w:rsidR="00081E87">
        <w:rPr>
          <w:noProof/>
        </w:rPr>
        <w:fldChar w:fldCharType="separate"/>
      </w:r>
      <w:r w:rsidR="001A3139">
        <w:rPr>
          <w:noProof/>
        </w:rPr>
        <w:t>7</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3.2</w:t>
      </w:r>
      <w:r>
        <w:rPr>
          <w:rFonts w:hint="eastAsia"/>
          <w:noProof/>
        </w:rPr>
        <w:t xml:space="preserve"> </w:t>
      </w:r>
      <w:r>
        <w:rPr>
          <w:rFonts w:hint="eastAsia"/>
          <w:noProof/>
        </w:rPr>
        <w:t>巡天规划条件</w:t>
      </w:r>
      <w:r>
        <w:rPr>
          <w:noProof/>
        </w:rPr>
        <w:tab/>
      </w:r>
      <w:r w:rsidR="00081E87">
        <w:rPr>
          <w:noProof/>
        </w:rPr>
        <w:fldChar w:fldCharType="begin"/>
      </w:r>
      <w:r>
        <w:rPr>
          <w:noProof/>
        </w:rPr>
        <w:instrText xml:space="preserve"> PAGEREF _Toc493859764 \h </w:instrText>
      </w:r>
      <w:r w:rsidR="00081E87">
        <w:rPr>
          <w:noProof/>
        </w:rPr>
      </w:r>
      <w:r w:rsidR="00081E87">
        <w:rPr>
          <w:noProof/>
        </w:rPr>
        <w:fldChar w:fldCharType="separate"/>
      </w:r>
      <w:r w:rsidR="001A3139">
        <w:rPr>
          <w:noProof/>
        </w:rPr>
        <w:t>7</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3.3</w:t>
      </w:r>
      <w:r>
        <w:rPr>
          <w:rFonts w:hint="eastAsia"/>
          <w:noProof/>
        </w:rPr>
        <w:t xml:space="preserve"> </w:t>
      </w:r>
      <w:r>
        <w:rPr>
          <w:rFonts w:hint="eastAsia"/>
          <w:noProof/>
        </w:rPr>
        <w:t>巡天规划中的方法及策略</w:t>
      </w:r>
      <w:r>
        <w:rPr>
          <w:noProof/>
        </w:rPr>
        <w:tab/>
      </w:r>
      <w:r w:rsidR="00081E87">
        <w:rPr>
          <w:noProof/>
        </w:rPr>
        <w:fldChar w:fldCharType="begin"/>
      </w:r>
      <w:r>
        <w:rPr>
          <w:noProof/>
        </w:rPr>
        <w:instrText xml:space="preserve"> PAGEREF _Toc493859765 \h </w:instrText>
      </w:r>
      <w:r w:rsidR="00081E87">
        <w:rPr>
          <w:noProof/>
        </w:rPr>
      </w:r>
      <w:r w:rsidR="00081E87">
        <w:rPr>
          <w:noProof/>
        </w:rPr>
        <w:fldChar w:fldCharType="separate"/>
      </w:r>
      <w:r w:rsidR="001A3139">
        <w:rPr>
          <w:noProof/>
        </w:rPr>
        <w:t>9</w:t>
      </w:r>
      <w:r w:rsidR="00081E87">
        <w:rPr>
          <w:noProof/>
        </w:rPr>
        <w:fldChar w:fldCharType="end"/>
      </w:r>
    </w:p>
    <w:p w:rsidR="00D63A50" w:rsidRDefault="00D63A50" w:rsidP="00D63A50">
      <w:pPr>
        <w:pStyle w:val="23"/>
        <w:tabs>
          <w:tab w:val="right" w:leader="dot" w:pos="8777"/>
        </w:tabs>
        <w:ind w:left="560"/>
        <w:rPr>
          <w:rFonts w:asciiTheme="minorHAnsi" w:hAnsiTheme="minorHAnsi" w:cstheme="minorBidi"/>
          <w:noProof/>
          <w:kern w:val="2"/>
          <w:szCs w:val="22"/>
        </w:rPr>
      </w:pPr>
      <w:r>
        <w:rPr>
          <w:noProof/>
        </w:rPr>
        <w:t>3.4</w:t>
      </w:r>
      <w:r>
        <w:rPr>
          <w:rFonts w:hint="eastAsia"/>
          <w:noProof/>
        </w:rPr>
        <w:t xml:space="preserve"> </w:t>
      </w:r>
      <w:r>
        <w:rPr>
          <w:rFonts w:hint="eastAsia"/>
          <w:noProof/>
        </w:rPr>
        <w:t>巡天规划结果</w:t>
      </w:r>
      <w:r>
        <w:rPr>
          <w:noProof/>
        </w:rPr>
        <w:tab/>
      </w:r>
      <w:r w:rsidR="00081E87">
        <w:rPr>
          <w:noProof/>
        </w:rPr>
        <w:fldChar w:fldCharType="begin"/>
      </w:r>
      <w:r>
        <w:rPr>
          <w:noProof/>
        </w:rPr>
        <w:instrText xml:space="preserve"> PAGEREF _Toc493859766 \h </w:instrText>
      </w:r>
      <w:r w:rsidR="00081E87">
        <w:rPr>
          <w:noProof/>
        </w:rPr>
      </w:r>
      <w:r w:rsidR="00081E87">
        <w:rPr>
          <w:noProof/>
        </w:rPr>
        <w:fldChar w:fldCharType="separate"/>
      </w:r>
      <w:r w:rsidR="001A3139">
        <w:rPr>
          <w:noProof/>
        </w:rPr>
        <w:t>12</w:t>
      </w:r>
      <w:r w:rsidR="00081E87">
        <w:rPr>
          <w:noProof/>
        </w:rPr>
        <w:fldChar w:fldCharType="end"/>
      </w:r>
    </w:p>
    <w:p w:rsidR="00637F8B" w:rsidRPr="00637F8B" w:rsidRDefault="00081E87" w:rsidP="00637F8B">
      <w:pPr>
        <w:pStyle w:val="11"/>
        <w:ind w:firstLine="2"/>
      </w:pPr>
      <w:r>
        <w:fldChar w:fldCharType="end"/>
      </w:r>
    </w:p>
    <w:p w:rsidR="00637F8B" w:rsidRDefault="00637F8B" w:rsidP="00637F8B"/>
    <w:p w:rsidR="00637F8B" w:rsidRDefault="00637F8B" w:rsidP="00637F8B"/>
    <w:p w:rsidR="009C1BEB" w:rsidRPr="00272EDA" w:rsidRDefault="009C1BEB">
      <w:pPr>
        <w:widowControl/>
        <w:adjustRightInd/>
        <w:snapToGrid/>
        <w:spacing w:before="0" w:after="0" w:line="240" w:lineRule="auto"/>
        <w:jc w:val="left"/>
        <w:rPr>
          <w:rFonts w:eastAsia="仿宋_GB2312"/>
          <w:caps/>
        </w:rPr>
      </w:pPr>
      <w:r>
        <w:br w:type="page"/>
      </w:r>
    </w:p>
    <w:p w:rsidR="00D55206" w:rsidRPr="00D55206" w:rsidRDefault="00D55206" w:rsidP="00D55206">
      <w:pPr>
        <w:pStyle w:val="1"/>
        <w:numPr>
          <w:ilvl w:val="0"/>
          <w:numId w:val="14"/>
        </w:numPr>
      </w:pPr>
      <w:bookmarkStart w:id="0" w:name="_Toc447876284"/>
      <w:bookmarkStart w:id="1" w:name="_Toc493859757"/>
      <w:r>
        <w:rPr>
          <w:rFonts w:hint="eastAsia"/>
        </w:rPr>
        <w:lastRenderedPageBreak/>
        <w:t>巡天</w:t>
      </w:r>
      <w:r>
        <w:t>任务指标</w:t>
      </w:r>
      <w:bookmarkEnd w:id="0"/>
      <w:bookmarkEnd w:id="1"/>
    </w:p>
    <w:p w:rsidR="009C1BEB" w:rsidRDefault="009C1BEB" w:rsidP="009C1BEB">
      <w:pPr>
        <w:pStyle w:val="CSSC0"/>
        <w:ind w:firstLine="560"/>
      </w:pPr>
      <w:r>
        <w:rPr>
          <w:rFonts w:hint="eastAsia"/>
        </w:rPr>
        <w:t>变更</w:t>
      </w:r>
      <w:r>
        <w:t>后的巡天任务指标</w:t>
      </w:r>
      <w:r>
        <w:rPr>
          <w:rFonts w:hint="eastAsia"/>
        </w:rPr>
        <w:t>归纳</w:t>
      </w:r>
      <w:r>
        <w:t>如下表：</w:t>
      </w:r>
    </w:p>
    <w:tbl>
      <w:tblPr>
        <w:tblStyle w:val="CSSC2"/>
        <w:tblW w:w="5020" w:type="pct"/>
        <w:tblLook w:val="04A0"/>
      </w:tblPr>
      <w:tblGrid>
        <w:gridCol w:w="572"/>
        <w:gridCol w:w="1422"/>
        <w:gridCol w:w="1518"/>
        <w:gridCol w:w="1479"/>
        <w:gridCol w:w="1009"/>
        <w:gridCol w:w="1644"/>
        <w:gridCol w:w="1234"/>
      </w:tblGrid>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序号</w:t>
            </w:r>
          </w:p>
        </w:tc>
        <w:tc>
          <w:tcPr>
            <w:tcW w:w="801" w:type="pct"/>
            <w:hideMark/>
          </w:tcPr>
          <w:p w:rsidR="009C1BEB" w:rsidRPr="009C1BEB" w:rsidRDefault="009C1BEB" w:rsidP="009C1BEB">
            <w:pPr>
              <w:pStyle w:val="af6"/>
              <w:cnfStyle w:val="100000000000"/>
            </w:pPr>
            <w:r w:rsidRPr="009C1BEB">
              <w:t>巡天任务</w:t>
            </w:r>
          </w:p>
        </w:tc>
        <w:tc>
          <w:tcPr>
            <w:tcW w:w="855" w:type="pct"/>
            <w:hideMark/>
          </w:tcPr>
          <w:p w:rsidR="009C1BEB" w:rsidRPr="009C1BEB" w:rsidRDefault="009C1BEB" w:rsidP="009C1BEB">
            <w:pPr>
              <w:pStyle w:val="af6"/>
              <w:cnfStyle w:val="100000000000"/>
            </w:pPr>
            <w:r w:rsidRPr="009C1BEB">
              <w:t>天区及面积</w:t>
            </w:r>
          </w:p>
        </w:tc>
        <w:tc>
          <w:tcPr>
            <w:tcW w:w="833" w:type="pct"/>
            <w:hideMark/>
          </w:tcPr>
          <w:p w:rsidR="009C1BEB" w:rsidRPr="009C1BEB" w:rsidRDefault="009C1BEB" w:rsidP="009C1BEB">
            <w:pPr>
              <w:pStyle w:val="af6"/>
              <w:cnfStyle w:val="100000000000"/>
            </w:pPr>
            <w:r>
              <w:rPr>
                <w:rFonts w:hint="eastAsia"/>
              </w:rPr>
              <w:t>波长范围</w:t>
            </w:r>
            <w:r>
              <w:t>及分辨率</w:t>
            </w:r>
          </w:p>
        </w:tc>
        <w:tc>
          <w:tcPr>
            <w:tcW w:w="2189" w:type="pct"/>
            <w:gridSpan w:val="3"/>
            <w:hideMark/>
          </w:tcPr>
          <w:p w:rsidR="009C1BEB" w:rsidRPr="009C1BEB" w:rsidRDefault="009C1BEB" w:rsidP="009C1BEB">
            <w:pPr>
              <w:pStyle w:val="af6"/>
              <w:cnfStyle w:val="100000000000"/>
            </w:pPr>
            <w:r w:rsidRPr="009C1BEB">
              <w:t>极限星等要求</w:t>
            </w:r>
          </w:p>
          <w:p w:rsidR="009C1BEB" w:rsidRPr="009C1BEB" w:rsidRDefault="009C1BEB" w:rsidP="009C1BEB">
            <w:pPr>
              <w:pStyle w:val="af6"/>
              <w:cnfStyle w:val="100000000000"/>
            </w:pPr>
            <w:r w:rsidRPr="009C1BEB">
              <w:t>（信噪比</w:t>
            </w:r>
            <w:r w:rsidRPr="009C1BEB">
              <w:t>S/N=5</w:t>
            </w:r>
            <w:r w:rsidRPr="009C1BEB">
              <w:t>，点源，</w:t>
            </w:r>
            <w:r w:rsidRPr="009C1BEB">
              <w:t>AB</w:t>
            </w:r>
            <w:r w:rsidRPr="009C1BEB">
              <w:t>星等</w:t>
            </w:r>
            <w:r w:rsidR="001A5362">
              <w:rPr>
                <w:rStyle w:val="aff2"/>
              </w:rPr>
              <w:footnoteReference w:id="2"/>
            </w:r>
            <w:r w:rsidRPr="009C1BEB">
              <w:t>）</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1</w:t>
            </w:r>
          </w:p>
        </w:tc>
        <w:tc>
          <w:tcPr>
            <w:tcW w:w="801" w:type="pct"/>
            <w:hideMark/>
          </w:tcPr>
          <w:p w:rsidR="009C1BEB" w:rsidRPr="009C1BEB" w:rsidRDefault="009C1BEB" w:rsidP="009C1BEB">
            <w:pPr>
              <w:pStyle w:val="af6"/>
              <w:cnfStyle w:val="100000000000"/>
            </w:pPr>
            <w:r w:rsidRPr="009C1BEB">
              <w:t>早期科学观测</w:t>
            </w:r>
          </w:p>
        </w:tc>
        <w:tc>
          <w:tcPr>
            <w:tcW w:w="3877" w:type="pct"/>
            <w:gridSpan w:val="5"/>
            <w:hideMark/>
          </w:tcPr>
          <w:p w:rsidR="009C1BEB" w:rsidRPr="009C1BEB" w:rsidRDefault="009C1BEB" w:rsidP="009C1BEB">
            <w:pPr>
              <w:pStyle w:val="af6"/>
              <w:jc w:val="both"/>
              <w:cnfStyle w:val="100000000000"/>
            </w:pPr>
            <w:r w:rsidRPr="009C1BEB">
              <w:t>2</w:t>
            </w:r>
            <w:r w:rsidRPr="009C1BEB">
              <w:t>个月时间，观测计划通过征集建议遴选产生</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2</w:t>
            </w:r>
          </w:p>
        </w:tc>
        <w:tc>
          <w:tcPr>
            <w:tcW w:w="801" w:type="pct"/>
            <w:hideMark/>
          </w:tcPr>
          <w:p w:rsidR="009C1BEB" w:rsidRPr="009C1BEB" w:rsidRDefault="009C1BEB" w:rsidP="009C1BEB">
            <w:pPr>
              <w:pStyle w:val="af6"/>
              <w:cnfStyle w:val="100000000000"/>
            </w:pPr>
            <w:r w:rsidRPr="009C1BEB">
              <w:t>深度多色成像观测</w:t>
            </w:r>
          </w:p>
        </w:tc>
        <w:tc>
          <w:tcPr>
            <w:tcW w:w="855" w:type="pct"/>
            <w:vMerge w:val="restart"/>
            <w:vAlign w:val="top"/>
            <w:hideMark/>
          </w:tcPr>
          <w:p w:rsidR="009C1BEB" w:rsidRPr="009C1BEB" w:rsidRDefault="009C1BEB" w:rsidP="00214EA4">
            <w:pPr>
              <w:pStyle w:val="af6"/>
              <w:jc w:val="both"/>
              <w:cnfStyle w:val="100000000000"/>
            </w:pPr>
            <w:r w:rsidRPr="009C1BEB">
              <w:t>重点：中高银纬（</w:t>
            </w:r>
            <w:r w:rsidRPr="009C1BEB">
              <w:t xml:space="preserve">|b| </w:t>
            </w:r>
            <w:r w:rsidRPr="009C1BEB">
              <w:rPr>
                <w:rFonts w:ascii="Cambria Math" w:hAnsi="Cambria Math" w:cs="Cambria Math"/>
              </w:rPr>
              <w:t>⪆</w:t>
            </w:r>
            <w:r w:rsidRPr="009C1BEB">
              <w:t xml:space="preserve"> 20</w:t>
            </w:r>
            <w:r w:rsidRPr="009C1BEB">
              <w:rPr>
                <w:rFonts w:hint="eastAsia"/>
              </w:rPr>
              <w:sym w:font="Symbol" w:char="F0B0"/>
            </w:r>
            <w:r w:rsidRPr="009C1BEB">
              <w:t>）、中高黄纬区域（</w:t>
            </w:r>
            <w:r w:rsidRPr="009C1BEB">
              <w:t>|</w:t>
            </w:r>
            <w:r w:rsidRPr="009C1BEB">
              <w:rPr>
                <w:rFonts w:hint="eastAsia"/>
              </w:rPr>
              <w:sym w:font="Symbol" w:char="F062"/>
            </w:r>
            <w:r w:rsidRPr="009C1BEB">
              <w:t xml:space="preserve">| </w:t>
            </w:r>
            <w:r w:rsidRPr="009C1BEB">
              <w:rPr>
                <w:rFonts w:ascii="Cambria Math" w:hAnsi="Cambria Math" w:cs="Cambria Math"/>
              </w:rPr>
              <w:t>⪆</w:t>
            </w:r>
            <w:r w:rsidRPr="009C1BEB">
              <w:t xml:space="preserve"> 20</w:t>
            </w:r>
            <w:r w:rsidRPr="009C1BEB">
              <w:rPr>
                <w:rFonts w:hint="eastAsia"/>
              </w:rPr>
              <w:sym w:font="Symbol" w:char="F0B0"/>
            </w:r>
            <w:r w:rsidRPr="009C1BEB">
              <w:t>），低银纬天区不少于</w:t>
            </w:r>
            <w:r w:rsidRPr="009C1BEB">
              <w:t>100</w:t>
            </w:r>
            <w:r w:rsidRPr="009C1BEB">
              <w:t>平方度，共</w:t>
            </w:r>
            <w:r w:rsidRPr="009C1BEB">
              <w:t>15000</w:t>
            </w:r>
            <w:r w:rsidRPr="009C1BEB">
              <w:t>平方度</w:t>
            </w:r>
          </w:p>
        </w:tc>
        <w:tc>
          <w:tcPr>
            <w:tcW w:w="833" w:type="pct"/>
            <w:hideMark/>
          </w:tcPr>
          <w:p w:rsidR="009C1BEB" w:rsidRPr="009C1BEB" w:rsidRDefault="009C1BEB" w:rsidP="009C1BEB">
            <w:pPr>
              <w:pStyle w:val="af6"/>
              <w:cnfStyle w:val="100000000000"/>
            </w:pPr>
            <w:r w:rsidRPr="009C1BEB">
              <w:t>波长范围</w:t>
            </w:r>
            <w:r w:rsidRPr="009C1BEB">
              <w:t>255~1000nm</w:t>
            </w:r>
          </w:p>
          <w:p w:rsidR="009C1BEB" w:rsidRPr="009C1BEB" w:rsidRDefault="009C1BEB" w:rsidP="009C1BEB">
            <w:pPr>
              <w:pStyle w:val="af6"/>
              <w:cnfStyle w:val="100000000000"/>
            </w:pPr>
            <w:r w:rsidRPr="009C1BEB">
              <w:t>≥6</w:t>
            </w:r>
            <w:r w:rsidRPr="009C1BEB">
              <w:t>个波段</w:t>
            </w:r>
          </w:p>
        </w:tc>
        <w:tc>
          <w:tcPr>
            <w:tcW w:w="2189" w:type="pct"/>
            <w:gridSpan w:val="3"/>
            <w:hideMark/>
          </w:tcPr>
          <w:p w:rsidR="009C1BEB" w:rsidRPr="009C1BEB" w:rsidRDefault="009C1BEB" w:rsidP="009C1BEB">
            <w:pPr>
              <w:pStyle w:val="af6"/>
              <w:cnfStyle w:val="100000000000"/>
            </w:pPr>
            <w:r w:rsidRPr="009C1BEB">
              <w:t>1</w:t>
            </w:r>
            <w:r w:rsidRPr="009C1BEB">
              <w:t>个波段达到</w:t>
            </w:r>
            <w:r w:rsidRPr="009C1BEB">
              <w:t>26</w:t>
            </w:r>
            <w:r w:rsidRPr="009C1BEB">
              <w:t>等，其余</w:t>
            </w:r>
            <w:r w:rsidRPr="009C1BEB">
              <w:t>5</w:t>
            </w:r>
            <w:r w:rsidRPr="009C1BEB">
              <w:t>个波段平均</w:t>
            </w:r>
            <w:r w:rsidRPr="009C1BEB">
              <w:t>25.5</w:t>
            </w:r>
            <w:r w:rsidRPr="009C1BEB">
              <w:t>等，最低</w:t>
            </w:r>
            <w:r w:rsidRPr="009C1BEB">
              <w:t>25</w:t>
            </w:r>
            <w:r w:rsidRPr="009C1BEB">
              <w:t>等</w:t>
            </w:r>
          </w:p>
        </w:tc>
      </w:tr>
      <w:tr w:rsidR="009C1BEB" w:rsidRPr="009C1BEB" w:rsidTr="00535D2A">
        <w:trPr>
          <w:cnfStyle w:val="100000000000"/>
          <w:trHeight w:val="340"/>
        </w:trPr>
        <w:tc>
          <w:tcPr>
            <w:cnfStyle w:val="001000000000"/>
            <w:tcW w:w="322" w:type="pct"/>
            <w:vMerge w:val="restart"/>
            <w:hideMark/>
          </w:tcPr>
          <w:p w:rsidR="009C1BEB" w:rsidRPr="009C1BEB" w:rsidRDefault="009C1BEB" w:rsidP="009C1BEB">
            <w:pPr>
              <w:pStyle w:val="af6"/>
            </w:pPr>
            <w:r w:rsidRPr="009C1BEB">
              <w:t>3</w:t>
            </w:r>
          </w:p>
        </w:tc>
        <w:tc>
          <w:tcPr>
            <w:tcW w:w="801" w:type="pct"/>
            <w:vMerge w:val="restart"/>
            <w:hideMark/>
          </w:tcPr>
          <w:p w:rsidR="009C1BEB" w:rsidRPr="009C1BEB" w:rsidRDefault="009C1BEB" w:rsidP="009C1BEB">
            <w:pPr>
              <w:pStyle w:val="af6"/>
              <w:cnfStyle w:val="100000000000"/>
            </w:pPr>
            <w:r w:rsidRPr="009C1BEB">
              <w:t>无缝光谱观测</w:t>
            </w:r>
          </w:p>
        </w:tc>
        <w:tc>
          <w:tcPr>
            <w:tcW w:w="855" w:type="pct"/>
            <w:vMerge/>
            <w:hideMark/>
          </w:tcPr>
          <w:p w:rsidR="009C1BEB" w:rsidRPr="009C1BEB" w:rsidRDefault="009C1BEB" w:rsidP="009C1BEB">
            <w:pPr>
              <w:pStyle w:val="af6"/>
              <w:cnfStyle w:val="100000000000"/>
            </w:pPr>
          </w:p>
        </w:tc>
        <w:tc>
          <w:tcPr>
            <w:tcW w:w="833" w:type="pct"/>
            <w:vMerge w:val="restart"/>
            <w:hideMark/>
          </w:tcPr>
          <w:p w:rsidR="009C1BEB" w:rsidRPr="009C1BEB" w:rsidRDefault="009C1BEB" w:rsidP="009C1BEB">
            <w:pPr>
              <w:pStyle w:val="af6"/>
              <w:cnfStyle w:val="100000000000"/>
            </w:pPr>
            <w:r w:rsidRPr="009C1BEB">
              <w:t>波长范围</w:t>
            </w:r>
            <w:r w:rsidRPr="009C1BEB">
              <w:t>255~1000nm</w:t>
            </w:r>
          </w:p>
          <w:p w:rsidR="009C1BEB" w:rsidRPr="009C1BEB" w:rsidRDefault="009C1BEB" w:rsidP="009C1BEB">
            <w:pPr>
              <w:pStyle w:val="af6"/>
              <w:cnfStyle w:val="100000000000"/>
            </w:pPr>
            <w:r w:rsidRPr="009C1BEB">
              <w:t>3</w:t>
            </w:r>
            <w:r w:rsidRPr="009C1BEB">
              <w:t>个波段</w:t>
            </w:r>
          </w:p>
          <w:p w:rsidR="009C1BEB" w:rsidRPr="009C1BEB" w:rsidRDefault="00081E87" w:rsidP="009C1BEB">
            <w:pPr>
              <w:pStyle w:val="af6"/>
              <w:cnfStyle w:val="100000000000"/>
            </w:pPr>
            <m:oMath>
              <m:acc>
                <m:accPr>
                  <m:chr m:val="̅"/>
                  <m:ctrlPr>
                    <w:rPr>
                      <w:rFonts w:ascii="Cambria Math" w:hAnsi="Cambria Math"/>
                    </w:rPr>
                  </m:ctrlPr>
                </m:accPr>
                <m:e>
                  <m:r>
                    <m:rPr>
                      <m:sty m:val="p"/>
                    </m:rPr>
                    <w:rPr>
                      <w:rFonts w:ascii="Cambria Math" w:hAnsi="Cambria Math"/>
                    </w:rPr>
                    <m:t>R</m:t>
                  </m:r>
                </m:e>
              </m:acc>
            </m:oMath>
            <w:r w:rsidR="009C1BEB" w:rsidRPr="009C1BEB">
              <w:t>≥200</w:t>
            </w:r>
          </w:p>
          <w:p w:rsidR="009C1BEB" w:rsidRPr="009C1BEB" w:rsidRDefault="009C1BEB" w:rsidP="009C1BEB">
            <w:pPr>
              <w:pStyle w:val="af6"/>
              <w:cnfStyle w:val="100000000000"/>
            </w:pPr>
            <w:r w:rsidRPr="009C1BEB">
              <w:t>（</w:t>
            </w:r>
            <w:r w:rsidRPr="009C1BEB">
              <w:t>R=λ/</w:t>
            </w:r>
            <w:proofErr w:type="spellStart"/>
            <w:r w:rsidRPr="009C1BEB">
              <w:t>δλ</w:t>
            </w:r>
            <w:proofErr w:type="spellEnd"/>
            <w:r w:rsidRPr="009C1BEB">
              <w:t>）</w:t>
            </w:r>
          </w:p>
        </w:tc>
        <w:tc>
          <w:tcPr>
            <w:tcW w:w="568" w:type="pct"/>
            <w:hideMark/>
          </w:tcPr>
          <w:p w:rsidR="009C1BEB" w:rsidRPr="009C1BEB" w:rsidRDefault="009C1BEB" w:rsidP="009C1BEB">
            <w:pPr>
              <w:pStyle w:val="af6"/>
              <w:cnfStyle w:val="100000000000"/>
            </w:pPr>
            <w:r w:rsidRPr="009C1BEB">
              <w:t>波段</w:t>
            </w:r>
            <w:r w:rsidRPr="009C1BEB">
              <w:t>nm</w:t>
            </w:r>
          </w:p>
        </w:tc>
        <w:tc>
          <w:tcPr>
            <w:tcW w:w="926" w:type="pct"/>
            <w:hideMark/>
          </w:tcPr>
          <w:p w:rsidR="009C1BEB" w:rsidRPr="009C1BEB" w:rsidRDefault="009C1BEB" w:rsidP="009C1BEB">
            <w:pPr>
              <w:pStyle w:val="af6"/>
              <w:cnfStyle w:val="100000000000"/>
            </w:pPr>
            <w:r w:rsidRPr="009C1BEB">
              <w:t>各个波长分辨单元平均</w:t>
            </w:r>
          </w:p>
        </w:tc>
        <w:tc>
          <w:tcPr>
            <w:tcW w:w="696" w:type="pct"/>
            <w:hideMark/>
          </w:tcPr>
          <w:p w:rsidR="009C1BEB" w:rsidRPr="009C1BEB" w:rsidRDefault="009C1BEB" w:rsidP="009C1BEB">
            <w:pPr>
              <w:pStyle w:val="af6"/>
              <w:cnfStyle w:val="100000000000"/>
            </w:pPr>
            <w:r w:rsidRPr="009C1BEB">
              <w:t>波段区间累积星等</w:t>
            </w: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255~400</w:t>
            </w:r>
          </w:p>
        </w:tc>
        <w:tc>
          <w:tcPr>
            <w:tcW w:w="926" w:type="pct"/>
            <w:hideMark/>
          </w:tcPr>
          <w:p w:rsidR="009C1BEB" w:rsidRPr="009C1BEB" w:rsidRDefault="009C1BEB" w:rsidP="009C1BEB">
            <w:pPr>
              <w:pStyle w:val="af6"/>
              <w:cnfStyle w:val="100000000000"/>
            </w:pPr>
            <w:r w:rsidRPr="009C1BEB">
              <w:t>≥20 m</w:t>
            </w:r>
          </w:p>
        </w:tc>
        <w:tc>
          <w:tcPr>
            <w:tcW w:w="696" w:type="pct"/>
            <w:hideMark/>
          </w:tcPr>
          <w:p w:rsidR="009C1BEB" w:rsidRPr="009C1BEB" w:rsidRDefault="009C1BEB" w:rsidP="009C1BEB">
            <w:pPr>
              <w:pStyle w:val="af6"/>
              <w:cnfStyle w:val="100000000000"/>
            </w:pPr>
            <w:r w:rsidRPr="009C1BEB">
              <w:t>≥22m</w:t>
            </w: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400~600</w:t>
            </w:r>
          </w:p>
        </w:tc>
        <w:tc>
          <w:tcPr>
            <w:tcW w:w="926" w:type="pct"/>
            <w:vMerge w:val="restart"/>
            <w:hideMark/>
          </w:tcPr>
          <w:p w:rsidR="009C1BEB" w:rsidRPr="009C1BEB" w:rsidRDefault="009C1BEB" w:rsidP="009C1BEB">
            <w:pPr>
              <w:pStyle w:val="af6"/>
              <w:cnfStyle w:val="100000000000"/>
            </w:pPr>
            <w:r w:rsidRPr="009C1BEB">
              <w:t>≥21 m</w:t>
            </w:r>
          </w:p>
        </w:tc>
        <w:tc>
          <w:tcPr>
            <w:tcW w:w="696" w:type="pct"/>
            <w:vMerge w:val="restart"/>
            <w:hideMark/>
          </w:tcPr>
          <w:p w:rsidR="009C1BEB" w:rsidRPr="009C1BEB" w:rsidRDefault="009C1BEB" w:rsidP="009C1BEB">
            <w:pPr>
              <w:pStyle w:val="af6"/>
              <w:cnfStyle w:val="100000000000"/>
            </w:pPr>
            <w:r w:rsidRPr="009C1BEB">
              <w:t>≥23 m</w:t>
            </w: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600~900</w:t>
            </w:r>
          </w:p>
        </w:tc>
        <w:tc>
          <w:tcPr>
            <w:tcW w:w="926" w:type="pct"/>
            <w:vMerge/>
            <w:hideMark/>
          </w:tcPr>
          <w:p w:rsidR="009C1BEB" w:rsidRPr="009C1BEB" w:rsidRDefault="009C1BEB" w:rsidP="009C1BEB">
            <w:pPr>
              <w:pStyle w:val="af6"/>
              <w:cnfStyle w:val="100000000000"/>
            </w:pPr>
          </w:p>
        </w:tc>
        <w:tc>
          <w:tcPr>
            <w:tcW w:w="696" w:type="pct"/>
            <w:vMerge/>
            <w:hideMark/>
          </w:tcPr>
          <w:p w:rsidR="009C1BEB" w:rsidRPr="009C1BEB" w:rsidRDefault="009C1BEB" w:rsidP="009C1BEB">
            <w:pPr>
              <w:pStyle w:val="af6"/>
              <w:cnfStyle w:val="100000000000"/>
            </w:pP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900~970</w:t>
            </w:r>
          </w:p>
        </w:tc>
        <w:tc>
          <w:tcPr>
            <w:tcW w:w="926" w:type="pct"/>
            <w:hideMark/>
          </w:tcPr>
          <w:p w:rsidR="009C1BEB" w:rsidRPr="009C1BEB" w:rsidRDefault="009C1BEB" w:rsidP="009C1BEB">
            <w:pPr>
              <w:pStyle w:val="af6"/>
              <w:cnfStyle w:val="100000000000"/>
            </w:pPr>
            <w:r w:rsidRPr="009C1BEB">
              <w:t>≥20 m</w:t>
            </w:r>
          </w:p>
        </w:tc>
        <w:tc>
          <w:tcPr>
            <w:tcW w:w="696" w:type="pct"/>
            <w:hideMark/>
          </w:tcPr>
          <w:p w:rsidR="009C1BEB" w:rsidRPr="009C1BEB" w:rsidRDefault="009C1BEB" w:rsidP="009C1BEB">
            <w:pPr>
              <w:pStyle w:val="af6"/>
              <w:cnfStyle w:val="100000000000"/>
            </w:pPr>
            <w:r w:rsidRPr="009C1BEB">
              <w:t>——</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4</w:t>
            </w:r>
          </w:p>
        </w:tc>
        <w:tc>
          <w:tcPr>
            <w:tcW w:w="801" w:type="pct"/>
            <w:hideMark/>
          </w:tcPr>
          <w:p w:rsidR="009C1BEB" w:rsidRPr="009C1BEB" w:rsidRDefault="009C1BEB" w:rsidP="009C1BEB">
            <w:pPr>
              <w:pStyle w:val="af6"/>
              <w:cnfStyle w:val="100000000000"/>
            </w:pPr>
            <w:r w:rsidRPr="009C1BEB">
              <w:t>极深度多色成像观测</w:t>
            </w:r>
          </w:p>
        </w:tc>
        <w:tc>
          <w:tcPr>
            <w:tcW w:w="855" w:type="pct"/>
            <w:vMerge w:val="restart"/>
            <w:vAlign w:val="top"/>
            <w:hideMark/>
          </w:tcPr>
          <w:p w:rsidR="009C1BEB" w:rsidRPr="009C1BEB" w:rsidRDefault="009C1BEB" w:rsidP="00214EA4">
            <w:pPr>
              <w:pStyle w:val="af6"/>
              <w:jc w:val="both"/>
              <w:cnfStyle w:val="100000000000"/>
            </w:pPr>
            <w:r w:rsidRPr="009C1BEB">
              <w:t>全天选取多个天区，总面积</w:t>
            </w:r>
            <w:r w:rsidRPr="009C1BEB">
              <w:t>400</w:t>
            </w:r>
            <w:r w:rsidRPr="009C1BEB">
              <w:t>平方度</w:t>
            </w:r>
          </w:p>
        </w:tc>
        <w:tc>
          <w:tcPr>
            <w:tcW w:w="833" w:type="pct"/>
            <w:hideMark/>
          </w:tcPr>
          <w:p w:rsidR="009C1BEB" w:rsidRPr="009C1BEB" w:rsidRDefault="009C1BEB" w:rsidP="009C1BEB">
            <w:pPr>
              <w:pStyle w:val="af6"/>
              <w:cnfStyle w:val="100000000000"/>
            </w:pPr>
            <w:r w:rsidRPr="009C1BEB">
              <w:t>同</w:t>
            </w:r>
            <w:r w:rsidRPr="009C1BEB">
              <w:t>2</w:t>
            </w:r>
          </w:p>
        </w:tc>
        <w:tc>
          <w:tcPr>
            <w:tcW w:w="2189" w:type="pct"/>
            <w:gridSpan w:val="3"/>
            <w:vMerge w:val="restart"/>
            <w:hideMark/>
          </w:tcPr>
          <w:p w:rsidR="009C1BEB" w:rsidRPr="009C1BEB" w:rsidRDefault="009C1BEB" w:rsidP="009C1BEB">
            <w:pPr>
              <w:pStyle w:val="af6"/>
              <w:jc w:val="both"/>
              <w:cnfStyle w:val="100000000000"/>
            </w:pPr>
            <w:r w:rsidRPr="009C1BEB">
              <w:t>较深度多色成像观测及无缝光谱观测各深</w:t>
            </w:r>
            <w:r w:rsidRPr="009C1BEB">
              <w:t>1</w:t>
            </w:r>
            <w:r w:rsidRPr="009C1BEB">
              <w:t>个星等</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5</w:t>
            </w:r>
          </w:p>
        </w:tc>
        <w:tc>
          <w:tcPr>
            <w:tcW w:w="801" w:type="pct"/>
            <w:hideMark/>
          </w:tcPr>
          <w:p w:rsidR="009C1BEB" w:rsidRPr="009C1BEB" w:rsidRDefault="009C1BEB" w:rsidP="009C1BEB">
            <w:pPr>
              <w:pStyle w:val="af6"/>
              <w:cnfStyle w:val="100000000000"/>
            </w:pPr>
            <w:r w:rsidRPr="009C1BEB">
              <w:t>深度无缝光谱观测</w:t>
            </w:r>
          </w:p>
        </w:tc>
        <w:tc>
          <w:tcPr>
            <w:tcW w:w="855" w:type="pct"/>
            <w:vMerge/>
            <w:hideMark/>
          </w:tcPr>
          <w:p w:rsidR="009C1BEB" w:rsidRPr="009C1BEB" w:rsidRDefault="009C1BEB" w:rsidP="009C1BEB">
            <w:pPr>
              <w:pStyle w:val="af6"/>
              <w:cnfStyle w:val="100000000000"/>
            </w:pPr>
          </w:p>
        </w:tc>
        <w:tc>
          <w:tcPr>
            <w:tcW w:w="833" w:type="pct"/>
            <w:hideMark/>
          </w:tcPr>
          <w:p w:rsidR="009C1BEB" w:rsidRPr="009C1BEB" w:rsidRDefault="009C1BEB" w:rsidP="009C1BEB">
            <w:pPr>
              <w:pStyle w:val="af6"/>
              <w:cnfStyle w:val="100000000000"/>
            </w:pPr>
            <w:r w:rsidRPr="009C1BEB">
              <w:t>同</w:t>
            </w:r>
            <w:r w:rsidRPr="009C1BEB">
              <w:t>3</w:t>
            </w:r>
          </w:p>
        </w:tc>
        <w:tc>
          <w:tcPr>
            <w:tcW w:w="2189" w:type="pct"/>
            <w:gridSpan w:val="3"/>
            <w:vMerge/>
            <w:hideMark/>
          </w:tcPr>
          <w:p w:rsidR="009C1BEB" w:rsidRPr="009C1BEB" w:rsidRDefault="009C1BEB" w:rsidP="009C1BEB">
            <w:pPr>
              <w:pStyle w:val="af6"/>
              <w:cnfStyle w:val="100000000000"/>
            </w:pP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6</w:t>
            </w:r>
          </w:p>
        </w:tc>
        <w:tc>
          <w:tcPr>
            <w:tcW w:w="801" w:type="pct"/>
            <w:hideMark/>
          </w:tcPr>
          <w:p w:rsidR="009C1BEB" w:rsidRPr="009C1BEB" w:rsidRDefault="009C1BEB" w:rsidP="009C1BEB">
            <w:pPr>
              <w:pStyle w:val="af6"/>
              <w:cnfStyle w:val="100000000000"/>
            </w:pPr>
            <w:r w:rsidRPr="009C1BEB">
              <w:t>低银纬天区巡天</w:t>
            </w:r>
          </w:p>
        </w:tc>
        <w:tc>
          <w:tcPr>
            <w:tcW w:w="855" w:type="pct"/>
            <w:vAlign w:val="top"/>
            <w:hideMark/>
          </w:tcPr>
          <w:p w:rsidR="009C1BEB" w:rsidRPr="009C1BEB" w:rsidRDefault="009C1BEB" w:rsidP="00214EA4">
            <w:pPr>
              <w:pStyle w:val="af6"/>
              <w:jc w:val="both"/>
              <w:cnfStyle w:val="100000000000"/>
            </w:pPr>
            <w:r w:rsidRPr="009C1BEB">
              <w:t>2,500</w:t>
            </w:r>
            <w:r w:rsidRPr="009C1BEB">
              <w:t>平方度低银纬天区（</w:t>
            </w:r>
            <w:r w:rsidRPr="009C1BEB">
              <w:t>15</w:t>
            </w:r>
            <w:r w:rsidRPr="009C1BEB">
              <w:rPr>
                <w:rFonts w:hint="eastAsia"/>
              </w:rPr>
              <w:sym w:font="Symbol" w:char="F0B0"/>
            </w:r>
            <w:r w:rsidRPr="009C1BEB">
              <w:rPr>
                <w:rFonts w:ascii="Cambria Math" w:hAnsi="Cambria Math" w:cs="Cambria Math"/>
              </w:rPr>
              <w:t>⪅</w:t>
            </w:r>
            <w:r w:rsidRPr="009C1BEB">
              <w:t xml:space="preserve"> |b| </w:t>
            </w:r>
            <w:r w:rsidRPr="009C1BEB">
              <w:rPr>
                <w:rFonts w:ascii="Cambria Math" w:hAnsi="Cambria Math" w:cs="Cambria Math"/>
              </w:rPr>
              <w:t>⪅</w:t>
            </w:r>
            <w:r w:rsidRPr="009C1BEB">
              <w:t xml:space="preserve"> 20</w:t>
            </w:r>
            <w:r w:rsidRPr="009C1BEB">
              <w:rPr>
                <w:rFonts w:hint="eastAsia"/>
              </w:rPr>
              <w:sym w:font="Symbol" w:char="F0B0"/>
            </w:r>
            <w:r w:rsidRPr="009C1BEB">
              <w:t>）</w:t>
            </w:r>
          </w:p>
        </w:tc>
        <w:tc>
          <w:tcPr>
            <w:tcW w:w="3021" w:type="pct"/>
            <w:gridSpan w:val="4"/>
            <w:hideMark/>
          </w:tcPr>
          <w:p w:rsidR="009C1BEB" w:rsidRPr="009C1BEB" w:rsidRDefault="009C1BEB" w:rsidP="009C1BEB">
            <w:pPr>
              <w:pStyle w:val="af6"/>
              <w:cnfStyle w:val="100000000000"/>
            </w:pPr>
            <w:r w:rsidRPr="009C1BEB">
              <w:t>上述观测完成后，条件允许情况下进行</w:t>
            </w:r>
          </w:p>
        </w:tc>
      </w:tr>
    </w:tbl>
    <w:p w:rsidR="009C1BEB" w:rsidRDefault="003B59DF" w:rsidP="003B59DF">
      <w:pPr>
        <w:pStyle w:val="CSSC0"/>
        <w:ind w:firstLine="560"/>
      </w:pPr>
      <w:r>
        <w:rPr>
          <w:rFonts w:hint="eastAsia"/>
        </w:rPr>
        <w:t>下面针对</w:t>
      </w:r>
      <w:r>
        <w:t>各巡天任务下对点源极限探测能力、巡天覆盖面积的时间需求进行分析。</w:t>
      </w:r>
    </w:p>
    <w:p w:rsidR="003B59DF" w:rsidRDefault="003B59DF" w:rsidP="00D55206">
      <w:pPr>
        <w:pStyle w:val="1"/>
      </w:pPr>
      <w:bookmarkStart w:id="2" w:name="_Toc447876285"/>
      <w:bookmarkStart w:id="3" w:name="_Toc493859758"/>
      <w:r>
        <w:rPr>
          <w:rFonts w:hint="eastAsia"/>
        </w:rPr>
        <w:t>巡天</w:t>
      </w:r>
      <w:r>
        <w:t>深度</w:t>
      </w:r>
      <w:r>
        <w:rPr>
          <w:rFonts w:hint="eastAsia"/>
        </w:rPr>
        <w:t>（极限</w:t>
      </w:r>
      <w:r>
        <w:t>星等）分析</w:t>
      </w:r>
      <w:bookmarkEnd w:id="2"/>
      <w:bookmarkEnd w:id="3"/>
    </w:p>
    <w:p w:rsidR="00234D2A" w:rsidRDefault="00234D2A" w:rsidP="00234D2A">
      <w:pPr>
        <w:pStyle w:val="21"/>
      </w:pPr>
      <w:bookmarkStart w:id="4" w:name="_Toc493859759"/>
      <w:r>
        <w:rPr>
          <w:rFonts w:hint="eastAsia"/>
        </w:rPr>
        <w:t>计算方法</w:t>
      </w:r>
      <w:bookmarkEnd w:id="4"/>
    </w:p>
    <w:p w:rsidR="00234D2A" w:rsidRDefault="00234D2A" w:rsidP="00234D2A">
      <w:pPr>
        <w:pStyle w:val="CSSC0"/>
        <w:ind w:firstLine="560"/>
      </w:pPr>
      <w:r>
        <w:rPr>
          <w:rFonts w:hint="eastAsia"/>
        </w:rPr>
        <w:t>使用光电面阵</w:t>
      </w:r>
      <w:r>
        <w:t>探测</w:t>
      </w:r>
      <w:r>
        <w:rPr>
          <w:rFonts w:hint="eastAsia"/>
        </w:rPr>
        <w:t>器对目标</w:t>
      </w:r>
      <w:r>
        <w:t>进行探测的</w:t>
      </w:r>
      <w:r>
        <w:rPr>
          <w:rFonts w:hint="eastAsia"/>
        </w:rPr>
        <w:t>信噪比</w:t>
      </w:r>
      <w:r>
        <w:t>计算</w:t>
      </w:r>
      <w:r>
        <w:rPr>
          <w:rFonts w:hint="eastAsia"/>
        </w:rPr>
        <w:t>是</w:t>
      </w:r>
      <w:r>
        <w:t>遵循被称为</w:t>
      </w:r>
      <w:r>
        <w:t>“CCD equation</w:t>
      </w:r>
      <w:r>
        <w:rPr>
          <w:rFonts w:hint="eastAsia"/>
        </w:rPr>
        <w:t>”</w:t>
      </w:r>
      <w:r>
        <w:t>的公式，具体为：</w:t>
      </w:r>
    </w:p>
    <w:p w:rsidR="00234D2A" w:rsidRPr="00865792" w:rsidRDefault="00081E87" w:rsidP="00234D2A">
      <m:oMathPara>
        <m:oMath>
          <m:f>
            <m:fPr>
              <m:ctrlPr>
                <w:rPr>
                  <w:rFonts w:ascii="Cambria Math" w:hAnsi="Cambria Math"/>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obj</m:t>
                  </m:r>
                </m:sub>
              </m:sSub>
            </m:num>
            <m:den>
              <m:rad>
                <m:radPr>
                  <m:degHide m:val="on"/>
                  <m:ctrlPr>
                    <w:rPr>
                      <w:rFonts w:ascii="Cambria Math" w:hAnsi="Cambria Math"/>
                      <w:i/>
                    </w:rPr>
                  </m:ctrlPr>
                </m:radPr>
                <m:deg/>
                <m:e>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pix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sky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R</m:t>
                              </m:r>
                            </m:sub>
                          </m:sSub>
                        </m:e>
                        <m:sup>
                          <m:r>
                            <w:rPr>
                              <w:rFonts w:ascii="Cambria Math" w:hAnsi="Cambria Math"/>
                            </w:rPr>
                            <m:t>2</m:t>
                          </m:r>
                        </m:sup>
                      </m:sSup>
                    </m:e>
                  </m:d>
                </m:e>
              </m:rad>
            </m:den>
          </m:f>
        </m:oMath>
      </m:oMathPara>
    </w:p>
    <w:p w:rsidR="00234D2A" w:rsidRPr="005F6AD9" w:rsidRDefault="00234D2A" w:rsidP="00234D2A">
      <w:pPr>
        <w:pStyle w:val="CSSC0"/>
        <w:ind w:firstLine="560"/>
      </w:pPr>
      <w:r>
        <w:rPr>
          <w:rFonts w:hint="eastAsia"/>
        </w:rPr>
        <w:t>对于</w:t>
      </w:r>
      <w:r>
        <w:t>m</w:t>
      </w:r>
      <w:r>
        <w:t>次曝光累加的图像来讲，其信噪比是</w:t>
      </w:r>
      <w:r>
        <w:rPr>
          <w:rFonts w:hint="eastAsia"/>
        </w:rPr>
        <w:t>单次</w:t>
      </w:r>
      <w:r>
        <w:t>的</w:t>
      </w:r>
      <m:oMath>
        <m:rad>
          <m:radPr>
            <m:degHide m:val="on"/>
            <m:ctrlPr>
              <w:rPr>
                <w:rFonts w:ascii="Cambria Math" w:hAnsi="Cambria Math"/>
              </w:rPr>
            </m:ctrlPr>
          </m:radPr>
          <m:deg/>
          <m:e>
            <m:r>
              <w:rPr>
                <w:rFonts w:ascii="Cambria Math" w:hAnsi="Cambria Math"/>
              </w:rPr>
              <m:t>m</m:t>
            </m:r>
          </m:e>
        </m:rad>
        <w:proofErr w:type="gramStart"/>
      </m:oMath>
      <w:r>
        <w:rPr>
          <w:rFonts w:hint="eastAsia"/>
        </w:rPr>
        <w:t>倍</w:t>
      </w:r>
      <w:proofErr w:type="gramEnd"/>
      <w:r>
        <w:rPr>
          <w:rFonts w:hint="eastAsia"/>
        </w:rPr>
        <w:t>。</w:t>
      </w:r>
    </w:p>
    <w:p w:rsidR="00234D2A" w:rsidRPr="009B0C0E" w:rsidRDefault="00081E87"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pix</m:t>
            </m:r>
          </m:sub>
        </m:sSub>
      </m:oMath>
      <w:r w:rsidR="00234D2A" w:rsidRPr="009B0C0E">
        <w:rPr>
          <w:rFonts w:hint="eastAsia"/>
        </w:rPr>
        <w:t>是</w:t>
      </w:r>
      <w:r w:rsidR="00234D2A" w:rsidRPr="009B0C0E">
        <w:t>信噪比计算</w:t>
      </w:r>
      <w:r w:rsidR="00234D2A" w:rsidRPr="009B0C0E">
        <w:rPr>
          <w:rFonts w:hint="eastAsia"/>
        </w:rPr>
        <w:t>相关</w:t>
      </w:r>
      <w:r w:rsidR="00234D2A" w:rsidRPr="009B0C0E">
        <w:t>的像元数</w:t>
      </w:r>
      <w:r w:rsidR="00234D2A">
        <w:rPr>
          <w:rFonts w:hint="eastAsia"/>
        </w:rPr>
        <w:t>；假设</w:t>
      </w:r>
      <w:r w:rsidR="00234D2A">
        <w:t>该像元</w:t>
      </w:r>
      <w:r w:rsidR="00234D2A">
        <w:rPr>
          <w:rFonts w:hint="eastAsia"/>
        </w:rPr>
        <w:t>数</w:t>
      </w:r>
      <w:r w:rsidR="00234D2A">
        <w:t>范围内的目标能量集中度为</w:t>
      </w:r>
      <m:oMath>
        <m:r>
          <w:rPr>
            <w:rFonts w:ascii="Cambria Math" w:hAnsi="Cambria Math"/>
          </w:rPr>
          <m:t>EE</m:t>
        </m:r>
      </m:oMath>
      <w:r w:rsidR="00234D2A">
        <w:rPr>
          <w:rFonts w:hint="eastAsia"/>
        </w:rPr>
        <w:t>；</w:t>
      </w:r>
    </w:p>
    <w:p w:rsidR="00234D2A" w:rsidRDefault="00081E87"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nary>
          <m:naryPr>
            <m:limLoc m:val="undOvr"/>
            <m:subHide m:val="on"/>
            <m:supHide m:val="on"/>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f>
                  <m:fPr>
                    <m:type m:val="lin"/>
                    <m:ctrlPr>
                      <w:rPr>
                        <w:rFonts w:ascii="Cambria Math" w:hAnsi="Cambria Math"/>
                        <w:i/>
                      </w:rPr>
                    </m:ctrlPr>
                  </m:fPr>
                  <m:num>
                    <m:r>
                      <w:rPr>
                        <w:rFonts w:ascii="Cambria Math" w:hAnsi="Cambria Math"/>
                      </w:rPr>
                      <m:t>hc</m:t>
                    </m:r>
                  </m:num>
                  <m:den>
                    <m:r>
                      <w:rPr>
                        <w:rFonts w:ascii="Cambria Math" w:hAnsi="Cambria Math"/>
                      </w:rPr>
                      <m:t>λ</m:t>
                    </m:r>
                  </m:den>
                </m:f>
              </m:den>
            </m:f>
          </m:e>
        </m:nary>
        <m:r>
          <w:rPr>
            <w:rFonts w:ascii="Cambria Math" w:hAnsi="Cambria Math"/>
          </w:rPr>
          <m:t>∙Area∙τ</m:t>
        </m:r>
        <m:d>
          <m:dPr>
            <m:ctrlPr>
              <w:rPr>
                <w:rFonts w:ascii="Cambria Math" w:hAnsi="Cambria Math"/>
                <w:i/>
              </w:rPr>
            </m:ctrlPr>
          </m:dPr>
          <m:e>
            <m:r>
              <w:rPr>
                <w:rFonts w:ascii="Cambria Math" w:hAnsi="Cambria Math"/>
              </w:rPr>
              <m:t>λ</m:t>
            </m:r>
          </m:e>
        </m:d>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w:r w:rsidR="00234D2A">
        <w:rPr>
          <w:rFonts w:hint="eastAsia"/>
        </w:rPr>
        <w:t>是对感兴趣</w:t>
      </w:r>
      <w:r w:rsidR="00234D2A">
        <w:t>的</w:t>
      </w:r>
      <w:r w:rsidR="00234D2A">
        <w:rPr>
          <w:rFonts w:hint="eastAsia"/>
        </w:rPr>
        <w:t>目标</w:t>
      </w:r>
      <w:r w:rsidR="00234D2A">
        <w:t>收集到的光电子</w:t>
      </w:r>
      <w:r w:rsidR="00234D2A">
        <w:rPr>
          <w:rFonts w:hint="eastAsia"/>
        </w:rPr>
        <w:t>数。其中</w:t>
      </w:r>
      <m:oMath>
        <m:r>
          <w:rPr>
            <w:rFonts w:ascii="Cambria Math" w:hAnsi="Cambria Math"/>
          </w:rPr>
          <m:t>h</m:t>
        </m:r>
      </m:oMath>
      <w:r w:rsidR="00234D2A">
        <w:rPr>
          <w:rFonts w:hint="eastAsia"/>
        </w:rPr>
        <w:t>是普朗克</w:t>
      </w:r>
      <w:r w:rsidR="00234D2A">
        <w:t>常数，</w:t>
      </w:r>
      <m:oMath>
        <m:r>
          <w:rPr>
            <w:rFonts w:ascii="Cambria Math" w:hAnsi="Cambria Math"/>
          </w:rPr>
          <m:t>c</m:t>
        </m:r>
      </m:oMath>
      <w:r w:rsidR="00234D2A">
        <w:t>是光速，</w:t>
      </w:r>
      <m:oMath>
        <m:r>
          <w:rPr>
            <w:rFonts w:ascii="Cambria Math" w:hAnsi="Cambria Math"/>
          </w:rPr>
          <m:t>Area</m:t>
        </m:r>
      </m:oMath>
      <w:r w:rsidR="00234D2A">
        <w:rPr>
          <w:rFonts w:hint="eastAsia"/>
        </w:rPr>
        <w:t>是主镜</w:t>
      </w:r>
      <w:r w:rsidR="00234D2A">
        <w:t>面积</w:t>
      </w:r>
      <w:r w:rsidR="00234D2A">
        <w:rPr>
          <w:rFonts w:hint="eastAsia"/>
        </w:rPr>
        <w:t>；</w:t>
      </w:r>
      <m:oMath>
        <m:r>
          <w:rPr>
            <w:rFonts w:ascii="Cambria Math" w:hAnsi="Cambria Math"/>
          </w:rPr>
          <m:t>τ</m:t>
        </m:r>
        <m:d>
          <m:dPr>
            <m:ctrlPr>
              <w:rPr>
                <w:rFonts w:ascii="Cambria Math" w:hAnsi="Cambria Math"/>
              </w:rPr>
            </m:ctrlPr>
          </m:dPr>
          <m:e>
            <m:r>
              <w:rPr>
                <w:rFonts w:ascii="Cambria Math" w:hAnsi="Cambria Math"/>
              </w:rPr>
              <m:t>λ</m:t>
            </m:r>
          </m:e>
        </m:d>
      </m:oMath>
      <w:r w:rsidR="00234D2A">
        <w:rPr>
          <w:rFonts w:hint="eastAsia"/>
        </w:rPr>
        <w:t>是系统效率，由</w:t>
      </w:r>
      <w:r w:rsidR="00234D2A">
        <w:t>望远镜光学系统效率</w:t>
      </w:r>
      <m:oMath>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oMath>
      <w:r w:rsidR="00234D2A">
        <w:rPr>
          <w:rFonts w:hint="eastAsia"/>
        </w:rPr>
        <w:t>，</w:t>
      </w:r>
      <w:r w:rsidR="00234D2A">
        <w:t>滤光片透过率</w:t>
      </w:r>
      <m:oMath>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oMath>
      <w:r w:rsidR="00234D2A">
        <w:rPr>
          <w:rFonts w:hint="eastAsia"/>
        </w:rPr>
        <w:t>和探测器</w:t>
      </w:r>
      <w:r w:rsidR="00234D2A">
        <w:t>量子效率</w:t>
      </w:r>
      <m:oMath>
        <m:r>
          <w:rPr>
            <w:rFonts w:ascii="Cambria Math" w:hAnsi="Cambria Math"/>
          </w:rPr>
          <m:t>QE</m:t>
        </m:r>
        <m:d>
          <m:dPr>
            <m:ctrlPr>
              <w:rPr>
                <w:rFonts w:ascii="Cambria Math" w:hAnsi="Cambria Math"/>
              </w:rPr>
            </m:ctrlPr>
          </m:dPr>
          <m:e>
            <m:r>
              <w:rPr>
                <w:rFonts w:ascii="Cambria Math" w:hAnsi="Cambria Math"/>
              </w:rPr>
              <m:t>λ</m:t>
            </m:r>
          </m:e>
        </m:d>
      </m:oMath>
      <w:r w:rsidR="00234D2A">
        <w:t>决定</w:t>
      </w:r>
      <w:r w:rsidR="00234D2A">
        <w:rPr>
          <w:rFonts w:hint="eastAsia"/>
        </w:rPr>
        <w:t>（</w:t>
      </w:r>
      <m:oMath>
        <m:r>
          <w:rPr>
            <w:rFonts w:ascii="Cambria Math" w:hAnsi="Cambria Math"/>
          </w:rPr>
          <m:t>τ</m:t>
        </m:r>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oMath>
      <w:r w:rsidR="00234D2A">
        <w:rPr>
          <w:rFonts w:hint="eastAsia"/>
        </w:rPr>
        <w:t>）；</w:t>
      </w:r>
      <m:oMath>
        <m:r>
          <w:rPr>
            <w:rFonts w:ascii="Cambria Math" w:hAnsi="Cambria Math"/>
          </w:rPr>
          <m:t>t</m:t>
        </m:r>
      </m:oMath>
      <w:r w:rsidR="00234D2A">
        <w:rPr>
          <w:rFonts w:hint="eastAsia"/>
        </w:rPr>
        <w:t>是曝光</w:t>
      </w:r>
      <w:r w:rsidR="00234D2A">
        <w:t>时间</w:t>
      </w:r>
      <w:r w:rsidR="00234D2A">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λ</m:t>
            </m:r>
          </m:sub>
        </m:sSub>
      </m:oMath>
      <w:r w:rsidR="00234D2A">
        <w:rPr>
          <w:rFonts w:hint="eastAsia"/>
        </w:rPr>
        <w:t>是</w:t>
      </w:r>
      <w:r w:rsidR="00234D2A">
        <w:t>目标的</w:t>
      </w:r>
      <w:r w:rsidR="00234D2A">
        <w:rPr>
          <w:rFonts w:hint="eastAsia"/>
        </w:rPr>
        <w:t>光谱</w:t>
      </w:r>
      <w:r w:rsidR="00234D2A">
        <w:t>辐照度（</w:t>
      </w:r>
      <w:r w:rsidR="00234D2A">
        <w:rPr>
          <w:rFonts w:hint="eastAsia"/>
        </w:rPr>
        <w:t>天文</w:t>
      </w:r>
      <w:r w:rsidR="00234D2A">
        <w:t>中称为分光流量）</w:t>
      </w:r>
      <w:r w:rsidR="00234D2A">
        <w:rPr>
          <w:rFonts w:hint="eastAsia"/>
        </w:rPr>
        <w:t>，</w:t>
      </w:r>
      <w:r w:rsidR="00234D2A">
        <w:t>由于</w:t>
      </w:r>
      <m:oMath>
        <m:sSub>
          <m:sSubPr>
            <m:ctrlPr>
              <w:rPr>
                <w:rFonts w:ascii="Cambria Math" w:hAnsi="Cambria Math"/>
              </w:rPr>
            </m:ctrlPr>
          </m:sSubPr>
          <m:e>
            <m:r>
              <w:rPr>
                <w:rFonts w:ascii="Cambria Math" w:hAnsi="Cambria Math"/>
              </w:rPr>
              <m:t>f</m:t>
            </m:r>
          </m:e>
          <m:sub>
            <m: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oMath>
      <w:r w:rsidR="00234D2A">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m:rPr>
            <m:sty m:val="p"/>
          </m:rPr>
          <w:rPr>
            <w:rFonts w:ascii="Cambria Math" w:hAnsi="Cambria Math"/>
          </w:rPr>
          <m:t>=3.631×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-0.4∙</m:t>
            </m:r>
            <m:sSub>
              <m:sSubPr>
                <m:ctrlPr>
                  <w:rPr>
                    <w:rFonts w:ascii="Cambria Math" w:hAnsi="Cambria Math"/>
                    <w:i/>
                  </w:rPr>
                </m:ctrlPr>
              </m:sSubPr>
              <m:e>
                <m:r>
                  <w:rPr>
                    <w:rFonts w:ascii="Cambria Math" w:hAnsi="Cambria Math"/>
                  </w:rPr>
                  <m:t>m</m:t>
                </m:r>
              </m:e>
              <m:sub>
                <m:r>
                  <w:rPr>
                    <w:rFonts w:ascii="Cambria Math" w:hAnsi="Cambria Math"/>
                  </w:rPr>
                  <m:t>AB</m:t>
                </m:r>
              </m:sub>
            </m:sSub>
          </m:sup>
        </m:sSup>
        <m:f>
          <m:fPr>
            <m:type m:val="lin"/>
            <m:ctrlPr>
              <w:rPr>
                <w:rFonts w:ascii="Cambria Math" w:hAnsi="Cambria Math"/>
              </w:rPr>
            </m:ctrlPr>
          </m:fPr>
          <m:num>
            <m:r>
              <w:rPr>
                <w:rFonts w:ascii="Cambria Math" w:hAnsi="Cambria Math"/>
              </w:rPr>
              <m:t>W</m:t>
            </m:r>
          </m:num>
          <m:den>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Hz</m:t>
                </m:r>
              </m:e>
            </m:d>
          </m:den>
        </m:f>
      </m:oMath>
      <w:r w:rsidR="00234D2A">
        <w:t>）</w:t>
      </w:r>
      <w:r w:rsidR="00234D2A">
        <w:rPr>
          <w:rFonts w:hint="eastAsia"/>
        </w:rPr>
        <w:t>，所以收集</w:t>
      </w:r>
      <w:r w:rsidR="00234D2A">
        <w:t>到的</w:t>
      </w:r>
      <w:r w:rsidR="00234D2A">
        <w:rPr>
          <w:rFonts w:hint="eastAsia"/>
        </w:rPr>
        <w:t>来自</w:t>
      </w:r>
      <w:r w:rsidR="00234D2A">
        <w:t>目标的光电子数又可以表示为</w:t>
      </w:r>
      <w:r w:rsidR="00234D2A">
        <w:rPr>
          <w:rFonts w:hint="eastAsia"/>
        </w:rPr>
        <w:t>：</w:t>
      </w:r>
    </w:p>
    <w:p w:rsidR="00234D2A" w:rsidRPr="004A4647" w:rsidRDefault="00081E87" w:rsidP="00234D2A">
      <w:pPr>
        <w:pStyle w:val="CSSC0"/>
        <w:ind w:firstLineChars="0" w:firstLine="0"/>
      </w:pPr>
      <m:oMathPara>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r>
                    <w:rPr>
                      <w:rFonts w:ascii="Cambria Math" w:hAnsi="Cambria Math"/>
                    </w:rPr>
                    <m:t>hλ</m:t>
                  </m:r>
                </m:den>
              </m:f>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m:oMathPara>
    </w:p>
    <w:p w:rsidR="00234D2A" w:rsidRDefault="00234D2A" w:rsidP="00234D2A">
      <w:pPr>
        <w:pStyle w:val="CSSC1"/>
      </w:pPr>
      <w:r>
        <w:rPr>
          <w:rFonts w:hint="eastAsia"/>
        </w:rPr>
        <w:t>望远镜效率随</w:t>
      </w:r>
      <w:r>
        <w:t>波长变化较为缓慢，在各个波段</w:t>
      </w:r>
      <w:r>
        <w:rPr>
          <w:rFonts w:hint="eastAsia"/>
        </w:rPr>
        <w:t>可</w:t>
      </w:r>
      <w:r>
        <w:t>视为常数</w:t>
      </w:r>
      <w:r>
        <w:rPr>
          <w:rFonts w:hint="eastAsia"/>
        </w:rPr>
        <w:t>；</w:t>
      </w:r>
      <w:r>
        <w:t>我们定义</w:t>
      </w:r>
      <m:oMath>
        <m:sSub>
          <m:sSubPr>
            <m:ctrlPr>
              <w:rPr>
                <w:rFonts w:ascii="Cambria Math" w:hAnsi="Cambria Math"/>
                <w:i/>
              </w:rPr>
            </m:ctrlPr>
          </m:sSubPr>
          <m:e>
            <m:r>
              <w:rPr>
                <w:rFonts w:ascii="Cambria Math" w:hAnsi="Cambria Math"/>
              </w:rPr>
              <m:t>E</m:t>
            </m:r>
          </m:e>
          <m:sub>
            <m:r>
              <w:rPr>
                <w:rFonts w:ascii="Cambria Math" w:hAnsi="Cambria Math"/>
              </w:rPr>
              <m:t>cssc</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r>
              <w:rPr>
                <w:rFonts w:ascii="Cambria Math" w:hAnsi="Cambria Math"/>
              </w:rPr>
              <m:t>∙</m:t>
            </m:r>
          </m:e>
        </m:nary>
        <m:r>
          <w:rPr>
            <w:rFonts w:ascii="Cambria Math" w:hAnsi="Cambria Math"/>
          </w:rPr>
          <m:t>dλ</m:t>
        </m:r>
      </m:oMath>
      <w:r>
        <w:rPr>
          <w:rFonts w:hint="eastAsia"/>
        </w:rPr>
        <w:t>为巡天</w:t>
      </w:r>
      <w:r>
        <w:t>相机效率</w:t>
      </w:r>
      <w:r>
        <w:rPr>
          <w:rFonts w:hint="eastAsia"/>
        </w:rPr>
        <w:t>；如果</w:t>
      </w:r>
      <w:r>
        <w:t>考虑是对于一个</w:t>
      </w:r>
      <m:oMath>
        <m:sSub>
          <m:sSubPr>
            <m:ctrlPr>
              <w:rPr>
                <w:rFonts w:ascii="Cambria Math" w:hAnsi="Cambria Math"/>
              </w:rPr>
            </m:ctrlPr>
          </m:sSubPr>
          <m:e>
            <m:r>
              <w:rPr>
                <w:rFonts w:ascii="Cambria Math" w:hAnsi="Cambria Math"/>
              </w:rPr>
              <m:t>f</m:t>
            </m:r>
          </m:e>
          <m:sub>
            <m:r>
              <w:rPr>
                <w:rFonts w:ascii="Cambria Math" w:hAnsi="Cambria Math"/>
              </w:rPr>
              <m:t>ν</m:t>
            </m:r>
          </m:sub>
        </m:sSub>
        <m:r>
          <w:rPr>
            <w:rFonts w:ascii="Cambria Math" w:hAnsi="Cambria Math"/>
          </w:rPr>
          <m:t>==const</m:t>
        </m:r>
      </m:oMath>
      <w:r>
        <w:rPr>
          <w:rFonts w:hint="eastAsia"/>
        </w:rPr>
        <w:t>的</w:t>
      </w:r>
      <w:r>
        <w:t>目标（这正是</w:t>
      </w:r>
      <w:r>
        <w:rPr>
          <w:rFonts w:hint="eastAsia"/>
        </w:rPr>
        <w:t>采用</w:t>
      </w:r>
      <w:r>
        <w:t>AB</w:t>
      </w:r>
      <w:r>
        <w:t>星等的</w:t>
      </w:r>
      <w:r>
        <w:rPr>
          <w:rFonts w:hint="eastAsia"/>
        </w:rPr>
        <w:t>测光</w:t>
      </w:r>
      <w:r>
        <w:t>系统在进行探测极限估计时所</w:t>
      </w:r>
      <w:r>
        <w:rPr>
          <w:rFonts w:hint="eastAsia"/>
        </w:rPr>
        <w:t>假定的</w:t>
      </w:r>
      <w:r>
        <w:t>）</w:t>
      </w:r>
      <w:r>
        <w:rPr>
          <w:rFonts w:hint="eastAsia"/>
        </w:rPr>
        <w:t>来讲，上式</w:t>
      </w:r>
      <w:r>
        <w:t>又可以</w:t>
      </w:r>
      <w:r>
        <w:rPr>
          <w:rFonts w:hint="eastAsia"/>
        </w:rPr>
        <w:t>写</w:t>
      </w:r>
      <w:r>
        <w:t>为：</w:t>
      </w:r>
    </w:p>
    <w:p w:rsidR="00234D2A" w:rsidRPr="004D4474" w:rsidRDefault="00081E87" w:rsidP="00234D2A">
      <w:pPr>
        <w:pStyle w:val="CSSC0"/>
        <w:ind w:firstLine="560"/>
      </w:pPr>
      <m:oMathPara>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r>
                <w:rPr>
                  <w:rFonts w:ascii="Cambria Math" w:hAnsi="Cambria Math"/>
                </w:rPr>
                <m:t>h</m:t>
              </m:r>
            </m:den>
          </m:f>
          <m:r>
            <w:rPr>
              <w:rFonts w:ascii="Cambria Math" w:hAnsi="Cambria Math"/>
            </w:rPr>
            <m:t>∙Area∙</m:t>
          </m:r>
          <m:sSub>
            <m:sSubPr>
              <m:ctrlPr>
                <w:rPr>
                  <w:rFonts w:ascii="Cambria Math" w:hAnsi="Cambria Math"/>
                  <w:i/>
                </w:rPr>
              </m:ctrlPr>
            </m:sSubPr>
            <m:e>
              <m:r>
                <w:rPr>
                  <w:rFonts w:ascii="Cambria Math" w:hAnsi="Cambria Math"/>
                </w:rPr>
                <m:t>T</m:t>
              </m:r>
            </m:e>
            <m:sub>
              <m:r>
                <w:rPr>
                  <w:rFonts w:ascii="Cambria Math" w:hAnsi="Cambria Math"/>
                </w:rPr>
                <m:t>tel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cssc</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m:oMathPara>
    </w:p>
    <w:p w:rsidR="00234D2A" w:rsidRDefault="00081E87"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sky</m:t>
            </m:r>
          </m:sub>
        </m:sSub>
        <m:r>
          <m:rPr>
            <m:sty m:val="p"/>
          </m:rPr>
          <w:rPr>
            <w:rFonts w:ascii="Cambria Math" w:hAnsi="Cambria Math"/>
          </w:rPr>
          <m:t>=</m:t>
        </m:r>
        <m:r>
          <w:rPr>
            <w:rFonts w:ascii="Cambria Math" w:hAnsi="Cambria Math"/>
          </w:rPr>
          <m:t>Area∙</m:t>
        </m:r>
        <m:sSub>
          <m:sSubPr>
            <m:ctrlPr>
              <w:rPr>
                <w:rFonts w:ascii="Cambria Math" w:hAnsi="Cambria Math"/>
              </w:rPr>
            </m:ctrlPr>
          </m:sSubPr>
          <m:e>
            <m:r>
              <m:rPr>
                <m:sty m:val="p"/>
              </m:rPr>
              <w:rPr>
                <w:rFonts w:ascii="Cambria Math" w:hAnsi="Cambria Math"/>
              </w:rPr>
              <m:t>Ω</m:t>
            </m:r>
          </m:e>
          <m:sub>
            <m:r>
              <w:rPr>
                <w:rFonts w:ascii="Cambria Math" w:hAnsi="Cambria Math"/>
              </w:rPr>
              <m:t>pix</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λ</m:t>
                    </m:r>
                  </m:sub>
                </m:sSub>
                <m:d>
                  <m:dPr>
                    <m:ctrlPr>
                      <w:rPr>
                        <w:rFonts w:ascii="Cambria Math" w:hAnsi="Cambria Math"/>
                      </w:rPr>
                    </m:ctrlPr>
                  </m:dPr>
                  <m:e>
                    <m:r>
                      <w:rPr>
                        <w:rFonts w:ascii="Cambria Math" w:hAnsi="Cambria Math"/>
                      </w:rPr>
                      <m:t>sky</m:t>
                    </m:r>
                  </m:e>
                </m:d>
              </m:num>
              <m:den>
                <m:f>
                  <m:fPr>
                    <m:type m:val="lin"/>
                    <m:ctrlPr>
                      <w:rPr>
                        <w:rFonts w:ascii="Cambria Math" w:hAnsi="Cambria Math"/>
                      </w:rPr>
                    </m:ctrlPr>
                  </m:fPr>
                  <m:num>
                    <m:r>
                      <w:rPr>
                        <w:rFonts w:ascii="Cambria Math" w:hAnsi="Cambria Math"/>
                      </w:rPr>
                      <m:t>hc</m:t>
                    </m:r>
                  </m:num>
                  <m:den>
                    <m:r>
                      <w:rPr>
                        <w:rFonts w:ascii="Cambria Math" w:hAnsi="Cambria Math"/>
                      </w:rPr>
                      <m:t>λ</m:t>
                    </m:r>
                  </m:den>
                </m:f>
              </m:den>
            </m:f>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λ</m:t>
            </m:r>
          </m:sub>
        </m:sSub>
        <m:r>
          <w:rPr>
            <w:rFonts w:ascii="Cambria Math" w:hAnsi="Cambria Math"/>
          </w:rPr>
          <m:t>∙dλ</m:t>
        </m:r>
        <m:r>
          <m:rPr>
            <m:sty m:val="p"/>
          </m:rPr>
          <w:rPr>
            <w:rFonts w:ascii="Cambria Math" w:hAnsi="Cambria Math"/>
          </w:rPr>
          <m:t>∙</m:t>
        </m:r>
        <m:r>
          <w:rPr>
            <w:rFonts w:ascii="Cambria Math" w:hAnsi="Cambria Math"/>
          </w:rPr>
          <m:t>t</m:t>
        </m:r>
      </m:oMath>
      <w:r w:rsidR="00234D2A">
        <w:rPr>
          <w:rFonts w:hint="eastAsia"/>
        </w:rPr>
        <w:t>是单个</w:t>
      </w:r>
      <w:r w:rsidR="00234D2A">
        <w:t>像元收集到的</w:t>
      </w:r>
      <w:r w:rsidR="00234D2A">
        <w:rPr>
          <w:rFonts w:hint="eastAsia"/>
        </w:rPr>
        <w:t>来自背景</w:t>
      </w:r>
      <w:r w:rsidR="00234D2A">
        <w:t>的光电子数；</w:t>
      </w:r>
      <w:r w:rsidR="00234D2A">
        <w:rPr>
          <w:rFonts w:hint="eastAsia"/>
        </w:rPr>
        <w:t>其中</w:t>
      </w:r>
      <m:oMath>
        <m:sSub>
          <m:sSubPr>
            <m:ctrlPr>
              <w:rPr>
                <w:rFonts w:ascii="Cambria Math" w:hAnsi="Cambria Math"/>
              </w:rPr>
            </m:ctrlPr>
          </m:sSubPr>
          <m:e>
            <m:r>
              <w:rPr>
                <w:rFonts w:ascii="Cambria Math" w:hAnsi="Cambria Math"/>
              </w:rPr>
              <m:t>Ω</m:t>
            </m:r>
          </m:e>
          <m:sub>
            <m:r>
              <w:rPr>
                <w:rFonts w:ascii="Cambria Math" w:hAnsi="Cambria Math"/>
              </w:rPr>
              <m:t>pix</m:t>
            </m:r>
          </m:sub>
        </m:sSub>
      </m:oMath>
      <w:r w:rsidR="00234D2A">
        <w:rPr>
          <w:rFonts w:hint="eastAsia"/>
        </w:rPr>
        <w:t>是</w:t>
      </w:r>
      <w:r w:rsidR="00234D2A">
        <w:t>单个像元的立体角</w:t>
      </w:r>
      <w:r w:rsidR="00234D2A">
        <w:rPr>
          <w:rFonts w:hint="eastAsia"/>
        </w:rPr>
        <w:t>。</w:t>
      </w:r>
      <w:r w:rsidR="00234D2A">
        <w:t>我们</w:t>
      </w:r>
      <w:r w:rsidR="00234D2A">
        <w:rPr>
          <w:rFonts w:hint="eastAsia"/>
        </w:rPr>
        <w:t>定义</w:t>
      </w:r>
      <m:oMath>
        <m:sSub>
          <m:sSubPr>
            <m:ctrlPr>
              <w:rPr>
                <w:rFonts w:ascii="Cambria Math" w:hAnsi="Cambria Math"/>
              </w:rPr>
            </m:ctrlPr>
          </m:sSubPr>
          <m:e>
            <m:r>
              <w:rPr>
                <w:rFonts w:ascii="Cambria Math" w:hAnsi="Cambria Math"/>
              </w:rPr>
              <m:t>CR</m:t>
            </m:r>
          </m:e>
          <m:sub>
            <m:r>
              <w:rPr>
                <w:rFonts w:ascii="Cambria Math" w:hAnsi="Cambria Math"/>
              </w:rPr>
              <m:t>sky</m:t>
            </m:r>
          </m:sub>
        </m:sSub>
        <m:r>
          <w:rPr>
            <w:rFonts w:ascii="Cambria Math" w:hAnsi="Cambria Math"/>
          </w:rPr>
          <m:t>=Area∙</m:t>
        </m:r>
        <m:sSub>
          <m:sSubPr>
            <m:ctrlPr>
              <w:rPr>
                <w:rFonts w:ascii="Cambria Math" w:hAnsi="Cambria Math"/>
              </w:rPr>
            </m:ctrlPr>
          </m:sSubPr>
          <m:e>
            <m:r>
              <w:rPr>
                <w:rFonts w:ascii="Cambria Math" w:hAnsi="Cambria Math"/>
              </w:rPr>
              <m:t>Ω</m:t>
            </m:r>
          </m:e>
          <m:sub>
            <m:r>
              <w:rPr>
                <w:rFonts w:ascii="Cambria Math" w:hAnsi="Cambria Math"/>
              </w:rPr>
              <m:t>pix</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λ</m:t>
                    </m:r>
                  </m:sub>
                </m:sSub>
                <m:d>
                  <m:dPr>
                    <m:ctrlPr>
                      <w:rPr>
                        <w:rFonts w:ascii="Cambria Math" w:hAnsi="Cambria Math"/>
                      </w:rPr>
                    </m:ctrlPr>
                  </m:dPr>
                  <m:e>
                    <m:r>
                      <w:rPr>
                        <w:rFonts w:ascii="Cambria Math" w:hAnsi="Cambria Math"/>
                      </w:rPr>
                      <m:t>sky</m:t>
                    </m:r>
                  </m:e>
                </m:d>
              </m:num>
              <m:den>
                <m:f>
                  <m:fPr>
                    <m:type m:val="lin"/>
                    <m:ctrlPr>
                      <w:rPr>
                        <w:rFonts w:ascii="Cambria Math" w:hAnsi="Cambria Math"/>
                      </w:rPr>
                    </m:ctrlPr>
                  </m:fPr>
                  <m:num>
                    <m:r>
                      <w:rPr>
                        <w:rFonts w:ascii="Cambria Math" w:hAnsi="Cambria Math"/>
                      </w:rPr>
                      <m:t>hc</m:t>
                    </m:r>
                  </m:num>
                  <m:den>
                    <m:r>
                      <w:rPr>
                        <w:rFonts w:ascii="Cambria Math" w:hAnsi="Cambria Math"/>
                      </w:rPr>
                      <m:t>λ</m:t>
                    </m:r>
                  </m:den>
                </m:f>
              </m:den>
            </m:f>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λ</m:t>
            </m:r>
          </m:sub>
        </m:sSub>
        <m:r>
          <w:rPr>
            <w:rFonts w:ascii="Cambria Math" w:hAnsi="Cambria Math"/>
          </w:rPr>
          <m:t>∙dλ</m:t>
        </m:r>
      </m:oMath>
      <w:r w:rsidR="00234D2A">
        <w:rPr>
          <w:rFonts w:hint="eastAsia"/>
        </w:rPr>
        <w:t>为</w:t>
      </w:r>
      <w:r w:rsidR="00234D2A">
        <w:t>每个像元上天光背景的计数率</w:t>
      </w:r>
      <w:r w:rsidR="00234D2A">
        <w:rPr>
          <w:rFonts w:hint="eastAsia"/>
        </w:rPr>
        <w:t>，那么</w:t>
      </w:r>
      <m:oMath>
        <m:sSub>
          <m:sSubPr>
            <m:ctrlPr>
              <w:rPr>
                <w:rFonts w:ascii="Cambria Math" w:hAnsi="Cambria Math"/>
              </w:rPr>
            </m:ctrlPr>
          </m:sSubPr>
          <m:e>
            <m:r>
              <w:rPr>
                <w:rFonts w:ascii="Cambria Math" w:hAnsi="Cambria Math"/>
              </w:rPr>
              <m:t>N</m:t>
            </m:r>
          </m:e>
          <m:sub>
            <m:r>
              <w:rPr>
                <w:rFonts w:ascii="Cambria Math" w:hAnsi="Cambria Math"/>
              </w:rPr>
              <m:t>sky</m:t>
            </m:r>
          </m:sub>
        </m:sSub>
        <m:r>
          <m:rPr>
            <m:sty m:val="p"/>
          </m:rPr>
          <w:rPr>
            <w:rFonts w:ascii="Cambria Math" w:hAnsi="Cambria Math"/>
          </w:rPr>
          <m:t>=</m:t>
        </m:r>
        <m:sSub>
          <m:sSubPr>
            <m:ctrlPr>
              <w:rPr>
                <w:rFonts w:ascii="Cambria Math" w:hAnsi="Cambria Math"/>
              </w:rPr>
            </m:ctrlPr>
          </m:sSubPr>
          <m:e>
            <m:r>
              <w:rPr>
                <w:rFonts w:ascii="Cambria Math" w:hAnsi="Cambria Math"/>
              </w:rPr>
              <m:t>CR</m:t>
            </m:r>
          </m:e>
          <m:sub>
            <m:r>
              <w:rPr>
                <w:rFonts w:ascii="Cambria Math" w:hAnsi="Cambria Math"/>
              </w:rPr>
              <m:t>sky</m:t>
            </m:r>
          </m:sub>
        </m:sSub>
        <m:r>
          <m:rPr>
            <m:sty m:val="p"/>
          </m:rPr>
          <w:rPr>
            <w:rFonts w:ascii="Cambria Math" w:hAnsi="Cambria Math"/>
          </w:rPr>
          <m:t>∙</m:t>
        </m:r>
        <m:r>
          <w:rPr>
            <w:rFonts w:ascii="Cambria Math" w:hAnsi="Cambria Math"/>
          </w:rPr>
          <m:t>t</m:t>
        </m:r>
      </m:oMath>
      <w:r w:rsidR="00234D2A">
        <w:t>。</w:t>
      </w:r>
    </w:p>
    <w:p w:rsidR="00234D2A" w:rsidRDefault="00081E87"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m:t>
        </m:r>
        <m:r>
          <w:rPr>
            <w:rFonts w:ascii="Cambria Math" w:hAnsi="Cambria Math"/>
          </w:rPr>
          <m:t>dark∙t</m:t>
        </m:r>
      </m:oMath>
      <w:r w:rsidR="00234D2A">
        <w:rPr>
          <w:rFonts w:hint="eastAsia"/>
        </w:rPr>
        <w:t>是</w:t>
      </w:r>
      <w:r w:rsidR="00234D2A">
        <w:t>单个像元总暗电流</w:t>
      </w:r>
      <w:r w:rsidR="00234D2A">
        <w:rPr>
          <w:rFonts w:hint="eastAsia"/>
        </w:rPr>
        <w:t>电子数。</w:t>
      </w:r>
    </w:p>
    <w:p w:rsidR="00234D2A" w:rsidRPr="00234D2A" w:rsidRDefault="00081E87" w:rsidP="003D7D49">
      <w:pPr>
        <w:pStyle w:val="CSSC0"/>
        <w:ind w:firstLine="560"/>
      </w:pPr>
      <m:oMath>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R</m:t>
                </m:r>
              </m:sub>
            </m:sSub>
          </m:e>
          <m:sup>
            <m:r>
              <w:rPr>
                <w:rFonts w:ascii="Cambria Math" w:hAnsi="Cambria Math"/>
              </w:rPr>
              <m:t>2</m:t>
            </m:r>
          </m:sup>
        </m:sSup>
      </m:oMath>
      <w:r w:rsidR="00234D2A">
        <w:rPr>
          <w:rFonts w:hint="eastAsia"/>
        </w:rPr>
        <w:t>是</w:t>
      </w:r>
      <w:r w:rsidR="00234D2A">
        <w:t>单个像元</w:t>
      </w:r>
      <w:r w:rsidR="00234D2A">
        <w:rPr>
          <w:rFonts w:hint="eastAsia"/>
        </w:rPr>
        <w:t>来自于</w:t>
      </w:r>
      <w:r w:rsidR="00234D2A">
        <w:t>读出噪声的</w:t>
      </w:r>
      <w:r w:rsidR="00234D2A">
        <w:rPr>
          <w:rFonts w:hint="eastAsia"/>
        </w:rPr>
        <w:t>电子数，</w:t>
      </w:r>
      <m:oMath>
        <m:sSub>
          <m:sSubPr>
            <m:ctrlPr>
              <w:rPr>
                <w:rFonts w:ascii="Cambria Math" w:hAnsi="Cambria Math"/>
              </w:rPr>
            </m:ctrlPr>
          </m:sSubPr>
          <m:e>
            <m:r>
              <w:rPr>
                <w:rFonts w:ascii="Cambria Math" w:hAnsi="Cambria Math"/>
              </w:rPr>
              <m:t>N</m:t>
            </m:r>
          </m:e>
          <m:sub>
            <m:r>
              <w:rPr>
                <w:rFonts w:ascii="Cambria Math" w:hAnsi="Cambria Math"/>
              </w:rPr>
              <m:t>R</m:t>
            </m:r>
          </m:sub>
        </m:sSub>
      </m:oMath>
      <w:r w:rsidR="00234D2A">
        <w:rPr>
          <w:rFonts w:hint="eastAsia"/>
        </w:rPr>
        <w:t>是</w:t>
      </w:r>
      <w:r w:rsidR="00234D2A">
        <w:t>探测器的读出噪声</w:t>
      </w:r>
      <w:r w:rsidR="00234D2A">
        <w:rPr>
          <w:rFonts w:hint="eastAsia"/>
        </w:rPr>
        <w:t>。</w:t>
      </w:r>
    </w:p>
    <w:p w:rsidR="003D7D49" w:rsidRPr="00234D2A" w:rsidRDefault="003D7D49" w:rsidP="003D7D49">
      <w:pPr>
        <w:pStyle w:val="21"/>
      </w:pPr>
      <w:bookmarkStart w:id="5" w:name="_Toc487041833"/>
      <w:bookmarkStart w:id="6" w:name="_Toc493859760"/>
      <w:bookmarkStart w:id="7" w:name="_Toc447876286"/>
      <w:bookmarkStart w:id="8" w:name="_Ref447698805"/>
      <w:r>
        <w:rPr>
          <w:rFonts w:hint="eastAsia"/>
        </w:rPr>
        <w:t>计算参数</w:t>
      </w:r>
      <w:bookmarkEnd w:id="5"/>
      <w:bookmarkEnd w:id="6"/>
    </w:p>
    <w:p w:rsidR="003D7D49" w:rsidRPr="00BA1666" w:rsidRDefault="003D7D49" w:rsidP="003D7D49">
      <w:pPr>
        <w:pStyle w:val="CSSC0"/>
        <w:ind w:firstLine="560"/>
      </w:pPr>
      <w:r>
        <w:rPr>
          <w:rFonts w:hint="eastAsia"/>
        </w:rPr>
        <w:t>根据</w:t>
      </w:r>
      <w:r>
        <w:t>目前</w:t>
      </w:r>
      <w:bookmarkStart w:id="9" w:name="_GoBack"/>
      <w:r>
        <w:rPr>
          <w:rFonts w:hint="eastAsia"/>
        </w:rPr>
        <w:t>巡天相机</w:t>
      </w:r>
      <w:bookmarkEnd w:id="9"/>
      <w:r>
        <w:rPr>
          <w:rFonts w:hint="eastAsia"/>
        </w:rPr>
        <w:t>方案</w:t>
      </w:r>
      <w:r>
        <w:t>设计，其主焦面</w:t>
      </w:r>
      <w:r>
        <w:rPr>
          <w:rFonts w:hint="eastAsia"/>
        </w:rPr>
        <w:t>的</w:t>
      </w:r>
      <w:r w:rsidRPr="00E84BDF">
        <w:rPr>
          <w:rFonts w:hint="eastAsia"/>
        </w:rPr>
        <w:t>波段分布从光学到近紫外观测波段分别为：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proofErr w:type="spellStart"/>
      <w:r>
        <w:rPr>
          <w:rFonts w:hint="eastAsia"/>
        </w:rPr>
        <w:t>i</w:t>
      </w:r>
      <w:proofErr w:type="spellEnd"/>
      <w:r>
        <w:rPr>
          <w:rFonts w:hint="eastAsia"/>
        </w:rPr>
        <w:t>、</w:t>
      </w:r>
      <w:r>
        <w:rPr>
          <w:rFonts w:hint="eastAsia"/>
        </w:rPr>
        <w:t>z</w:t>
      </w:r>
      <w:r>
        <w:rPr>
          <w:rFonts w:hint="eastAsia"/>
        </w:rPr>
        <w:t>、</w:t>
      </w:r>
      <w:r>
        <w:rPr>
          <w:rFonts w:hint="eastAsia"/>
        </w:rPr>
        <w:t>Y</w:t>
      </w:r>
      <w:r w:rsidRPr="007F1E8C">
        <w:t>以及无缝光谱的三个波段</w:t>
      </w:r>
      <w:r>
        <w:rPr>
          <w:rFonts w:hint="eastAsia"/>
        </w:rPr>
        <w:t>G</w:t>
      </w:r>
      <w:r>
        <w:t>U</w:t>
      </w:r>
      <w:r>
        <w:t>、</w:t>
      </w:r>
      <w:r>
        <w:t>GV</w:t>
      </w:r>
      <w:r>
        <w:rPr>
          <w:rFonts w:hint="eastAsia"/>
        </w:rPr>
        <w:t>及</w:t>
      </w:r>
      <w:r>
        <w:t>GI</w:t>
      </w:r>
      <w:r w:rsidRPr="007F1E8C">
        <w:t>（</w:t>
      </w:r>
      <w:r w:rsidRPr="007F1E8C">
        <w:t>255-420nm</w:t>
      </w:r>
      <w:r w:rsidRPr="007F1E8C">
        <w:t>、</w:t>
      </w:r>
      <w:r w:rsidRPr="007F1E8C">
        <w:t>400-650nm</w:t>
      </w:r>
      <w:r w:rsidRPr="007F1E8C">
        <w:t>、</w:t>
      </w:r>
      <w:r w:rsidRPr="007F1E8C">
        <w:t>620-1000nm</w:t>
      </w:r>
      <w:r w:rsidRPr="007F1E8C">
        <w:t>）</w:t>
      </w:r>
      <w:r>
        <w:rPr>
          <w:rFonts w:hint="eastAsia"/>
        </w:rPr>
        <w:t>，</w:t>
      </w:r>
      <w:r>
        <w:t>它们</w:t>
      </w:r>
      <w:r w:rsidRPr="007F1E8C">
        <w:rPr>
          <w:rFonts w:hint="eastAsia"/>
        </w:rPr>
        <w:t>在</w:t>
      </w:r>
      <w:r>
        <w:rPr>
          <w:rFonts w:hint="eastAsia"/>
        </w:rPr>
        <w:t>焦面</w:t>
      </w:r>
      <w:r w:rsidRPr="007F1E8C">
        <w:rPr>
          <w:rFonts w:hint="eastAsia"/>
        </w:rPr>
        <w:t>上分布的面积比例为</w:t>
      </w:r>
      <w:r w:rsidRPr="007F1E8C">
        <w:rPr>
          <w:rFonts w:hint="eastAsia"/>
        </w:rPr>
        <w:t>2:1:</w:t>
      </w:r>
      <w:r>
        <w:t>1</w:t>
      </w:r>
      <w:r>
        <w:rPr>
          <w:rFonts w:hint="eastAsia"/>
        </w:rPr>
        <w:t>:</w:t>
      </w:r>
      <w:r w:rsidRPr="007F1E8C">
        <w:rPr>
          <w:rFonts w:hint="eastAsia"/>
        </w:rPr>
        <w:t>1</w:t>
      </w:r>
      <w:r>
        <w:rPr>
          <w:rFonts w:hint="eastAsia"/>
        </w:rPr>
        <w:t>:</w:t>
      </w:r>
      <w:r w:rsidRPr="007F1E8C">
        <w:rPr>
          <w:rFonts w:hint="eastAsia"/>
        </w:rPr>
        <w:t>1:</w:t>
      </w:r>
      <w:r>
        <w:rPr>
          <w:rFonts w:hint="eastAsia"/>
        </w:rPr>
        <w:t>1:</w:t>
      </w:r>
      <w:r>
        <w:t>2</w:t>
      </w:r>
      <w:r w:rsidRPr="007F1E8C">
        <w:t>:2:2:</w:t>
      </w:r>
      <w:r>
        <w:rPr>
          <w:rFonts w:hint="eastAsia"/>
        </w:rPr>
        <w:t>2</w:t>
      </w:r>
      <w:r>
        <w:rPr>
          <w:rFonts w:hint="eastAsia"/>
        </w:rPr>
        <w:t>。</w:t>
      </w:r>
    </w:p>
    <w:p w:rsidR="003D7D49" w:rsidRDefault="003D7D49" w:rsidP="003D7D49">
      <w:pPr>
        <w:pStyle w:val="CSSC0"/>
        <w:ind w:firstLine="560"/>
      </w:pPr>
      <w:r>
        <w:rPr>
          <w:rFonts w:hint="eastAsia"/>
        </w:rPr>
        <w:t>按照</w:t>
      </w:r>
      <w:r>
        <w:t>目前规划，</w:t>
      </w:r>
      <w:r>
        <w:rPr>
          <w:rFonts w:hint="eastAsia"/>
        </w:rPr>
        <w:t>深度</w:t>
      </w:r>
      <w:r w:rsidRPr="00E84BDF">
        <w:rPr>
          <w:rFonts w:hint="eastAsia"/>
        </w:rPr>
        <w:t>多色</w:t>
      </w:r>
      <w:r>
        <w:rPr>
          <w:rFonts w:hint="eastAsia"/>
        </w:rPr>
        <w:t>成像与</w:t>
      </w:r>
      <w:r>
        <w:t>无缝光谱观测</w:t>
      </w:r>
      <w:r>
        <w:rPr>
          <w:rFonts w:hint="eastAsia"/>
        </w:rPr>
        <w:t>要求每一片滤光片或光栅对</w:t>
      </w:r>
      <w:r>
        <w:t>同一天区进行</w:t>
      </w:r>
      <w:r w:rsidRPr="00E84BDF">
        <w:rPr>
          <w:rFonts w:hint="eastAsia"/>
        </w:rPr>
        <w:t>2</w:t>
      </w:r>
      <w:r>
        <w:rPr>
          <w:rFonts w:hint="eastAsia"/>
        </w:rPr>
        <w:t>次拍摄，每次</w:t>
      </w:r>
      <w:r>
        <w:t>曝光时间为</w:t>
      </w:r>
      <w:r>
        <w:rPr>
          <w:rFonts w:hint="eastAsia"/>
        </w:rPr>
        <w:t>150</w:t>
      </w:r>
      <w:r>
        <w:t>s</w:t>
      </w:r>
      <w:r>
        <w:rPr>
          <w:rFonts w:hint="eastAsia"/>
        </w:rPr>
        <w:t>；极深度多色成像与深度无缝光谱观测要求每一片滤光片或光栅对</w:t>
      </w:r>
      <w:r>
        <w:t>同一天区</w:t>
      </w:r>
      <w:r>
        <w:rPr>
          <w:rFonts w:hint="eastAsia"/>
        </w:rPr>
        <w:t>累计</w:t>
      </w:r>
      <w:r>
        <w:t>进行</w:t>
      </w:r>
      <w:r>
        <w:rPr>
          <w:rFonts w:hint="eastAsia"/>
        </w:rPr>
        <w:t>8</w:t>
      </w:r>
      <w:r>
        <w:rPr>
          <w:rFonts w:hint="eastAsia"/>
        </w:rPr>
        <w:t>次</w:t>
      </w:r>
      <w:r>
        <w:lastRenderedPageBreak/>
        <w:t>拍摄</w:t>
      </w:r>
      <w:r>
        <w:rPr>
          <w:rFonts w:hint="eastAsia"/>
        </w:rPr>
        <w:t>，</w:t>
      </w:r>
      <w:r>
        <w:t>每次曝光时间为</w:t>
      </w:r>
      <w:r>
        <w:rPr>
          <w:rFonts w:hint="eastAsia"/>
        </w:rPr>
        <w:t>250</w:t>
      </w:r>
      <w:r>
        <w:t>s</w:t>
      </w:r>
      <w:r w:rsidRPr="00E84BDF">
        <w:rPr>
          <w:rFonts w:hint="eastAsia"/>
        </w:rPr>
        <w:t>。</w:t>
      </w:r>
      <w:r w:rsidRPr="00111091">
        <w:rPr>
          <w:rFonts w:hint="eastAsia"/>
        </w:rPr>
        <w:t>各波段</w:t>
      </w:r>
      <w:r>
        <w:rPr>
          <w:rFonts w:hint="eastAsia"/>
        </w:rPr>
        <w:t>滤光片的面积比等效于各波段的曝光次数之比</w:t>
      </w:r>
      <w:r>
        <w:t>。</w:t>
      </w:r>
      <w:r w:rsidR="00081E87">
        <w:fldChar w:fldCharType="begin"/>
      </w:r>
      <w:r>
        <w:instrText xml:space="preserve"> REF _Ref449099381 \h </w:instrText>
      </w:r>
      <w:r w:rsidR="00081E87">
        <w:fldChar w:fldCharType="separate"/>
      </w:r>
      <w:r w:rsidR="001A3139">
        <w:rPr>
          <w:rFonts w:hint="eastAsia"/>
        </w:rPr>
        <w:t>表</w:t>
      </w:r>
      <w:r w:rsidR="001A3139">
        <w:rPr>
          <w:noProof/>
        </w:rPr>
        <w:t>1</w:t>
      </w:r>
      <w:r w:rsidR="00081E87">
        <w:fldChar w:fldCharType="end"/>
      </w:r>
      <w:r>
        <w:rPr>
          <w:rFonts w:hint="eastAsia"/>
        </w:rPr>
        <w:t>给出了滤光片的技术要求，</w:t>
      </w:r>
      <w:r w:rsidR="00081E87">
        <w:fldChar w:fldCharType="begin"/>
      </w:r>
      <w:r>
        <w:instrText xml:space="preserve"> </w:instrText>
      </w:r>
      <w:r>
        <w:rPr>
          <w:rFonts w:hint="eastAsia"/>
        </w:rPr>
        <w:instrText>REF _Ref446620433 \h</w:instrText>
      </w:r>
      <w:r>
        <w:instrText xml:space="preserve"> </w:instrText>
      </w:r>
      <w:r w:rsidR="00081E87">
        <w:fldChar w:fldCharType="separate"/>
      </w:r>
      <w:r w:rsidR="001A3139">
        <w:rPr>
          <w:rFonts w:hint="eastAsia"/>
        </w:rPr>
        <w:t>表</w:t>
      </w:r>
      <w:r w:rsidR="001A3139">
        <w:rPr>
          <w:noProof/>
        </w:rPr>
        <w:t>2</w:t>
      </w:r>
      <w:r w:rsidR="00081E87">
        <w:fldChar w:fldCharType="end"/>
      </w:r>
      <w:r w:rsidR="00081E87">
        <w:fldChar w:fldCharType="begin"/>
      </w:r>
      <w:r>
        <w:instrText xml:space="preserve"> REF _Ref449099565 \h </w:instrText>
      </w:r>
      <w:r w:rsidR="00081E87">
        <w:fldChar w:fldCharType="separate"/>
      </w:r>
      <w:r w:rsidR="001A3139">
        <w:rPr>
          <w:rFonts w:hint="eastAsia"/>
        </w:rPr>
        <w:t>表</w:t>
      </w:r>
      <w:r w:rsidR="001A3139">
        <w:rPr>
          <w:noProof/>
        </w:rPr>
        <w:t>3</w:t>
      </w:r>
      <w:r w:rsidR="00081E87">
        <w:fldChar w:fldCharType="end"/>
      </w:r>
      <w:r w:rsidR="00081E87">
        <w:fldChar w:fldCharType="begin"/>
      </w:r>
      <w:r>
        <w:instrText xml:space="preserve"> REF _Ref449102093 \h </w:instrText>
      </w:r>
      <w:r w:rsidR="00081E87">
        <w:fldChar w:fldCharType="separate"/>
      </w:r>
      <w:r w:rsidR="001A3139">
        <w:rPr>
          <w:rFonts w:hint="eastAsia"/>
        </w:rPr>
        <w:t>表</w:t>
      </w:r>
      <w:r w:rsidR="001A3139">
        <w:rPr>
          <w:noProof/>
        </w:rPr>
        <w:t>4</w:t>
      </w:r>
      <w:r w:rsidR="00081E87">
        <w:fldChar w:fldCharType="end"/>
      </w:r>
      <w:r>
        <w:rPr>
          <w:rFonts w:hint="eastAsia"/>
        </w:rPr>
        <w:t>给出了计算的条件。</w:t>
      </w:r>
    </w:p>
    <w:p w:rsidR="003D7D49" w:rsidRDefault="003D7D49" w:rsidP="003D7D49">
      <w:pPr>
        <w:pStyle w:val="af9"/>
      </w:pPr>
      <w:bookmarkStart w:id="10" w:name="_Ref449099381"/>
      <w:bookmarkStart w:id="11" w:name="_Ref487041716"/>
      <w:r>
        <w:rPr>
          <w:rFonts w:hint="eastAsia"/>
        </w:rPr>
        <w:t>表</w:t>
      </w:r>
      <w:r w:rsidR="00081E87">
        <w:fldChar w:fldCharType="begin"/>
      </w:r>
      <w:r>
        <w:rPr>
          <w:rFonts w:hint="eastAsia"/>
        </w:rPr>
        <w:instrText xml:space="preserve">SEQ </w:instrText>
      </w:r>
      <w:r>
        <w:rPr>
          <w:rFonts w:hint="eastAsia"/>
        </w:rPr>
        <w:instrText>表</w:instrText>
      </w:r>
      <w:r>
        <w:rPr>
          <w:rFonts w:hint="eastAsia"/>
        </w:rPr>
        <w:instrText xml:space="preserve"> \* ARABIC</w:instrText>
      </w:r>
      <w:r w:rsidR="00081E87">
        <w:fldChar w:fldCharType="separate"/>
      </w:r>
      <w:r w:rsidR="001A3139">
        <w:rPr>
          <w:noProof/>
        </w:rPr>
        <w:t>1</w:t>
      </w:r>
      <w:r w:rsidR="00081E87">
        <w:fldChar w:fldCharType="end"/>
      </w:r>
      <w:bookmarkEnd w:id="10"/>
      <w:r>
        <w:rPr>
          <w:rFonts w:hint="eastAsia"/>
        </w:rPr>
        <w:t>多色成像观测滤光片技术要求</w:t>
      </w:r>
      <w:bookmarkEnd w:id="11"/>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885"/>
        <w:gridCol w:w="888"/>
        <w:gridCol w:w="888"/>
        <w:gridCol w:w="888"/>
        <w:gridCol w:w="888"/>
        <w:gridCol w:w="887"/>
        <w:gridCol w:w="887"/>
        <w:gridCol w:w="887"/>
        <w:gridCol w:w="1774"/>
      </w:tblGrid>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Name</w:t>
            </w:r>
          </w:p>
        </w:tc>
        <w:tc>
          <w:tcPr>
            <w:tcW w:w="500" w:type="pct"/>
            <w:vAlign w:val="center"/>
            <w:hideMark/>
          </w:tcPr>
          <w:p w:rsidR="003D7D49" w:rsidRDefault="003D7D49" w:rsidP="003D7D49">
            <w:pPr>
              <w:pStyle w:val="af6"/>
            </w:pPr>
            <w:r w:rsidRPr="00FD6396">
              <w:t>FWHM</w:t>
            </w:r>
          </w:p>
          <w:p w:rsidR="003D7D49" w:rsidRPr="00FD6396" w:rsidRDefault="003D7D49" w:rsidP="003D7D49">
            <w:pPr>
              <w:pStyle w:val="af6"/>
            </w:pPr>
            <w:r>
              <w:rPr>
                <w:rFonts w:hint="eastAsia"/>
              </w:rPr>
              <w:t>nm</w:t>
            </w:r>
          </w:p>
        </w:tc>
        <w:tc>
          <w:tcPr>
            <w:tcW w:w="500" w:type="pct"/>
            <w:noWrap/>
            <w:vAlign w:val="center"/>
            <w:hideMark/>
          </w:tcPr>
          <w:p w:rsidR="003D7D49" w:rsidRDefault="003D7D49" w:rsidP="003D7D49">
            <w:pPr>
              <w:pStyle w:val="af6"/>
            </w:pPr>
            <w:r w:rsidRPr="00FD6396">
              <w:rPr>
                <w:rFonts w:hint="eastAsia"/>
              </w:rPr>
              <w:t>λ</w:t>
            </w:r>
            <w:r w:rsidRPr="00E974CC">
              <w:rPr>
                <w:rStyle w:val="CSSC4"/>
                <w:rFonts w:hint="eastAsia"/>
                <w:sz w:val="22"/>
              </w:rPr>
              <w:t>-01</w:t>
            </w:r>
          </w:p>
          <w:p w:rsidR="003D7D49" w:rsidRPr="00FD6396" w:rsidRDefault="003D7D49" w:rsidP="003D7D49">
            <w:pPr>
              <w:pStyle w:val="af6"/>
            </w:pPr>
            <w:r>
              <w:rPr>
                <w:rFonts w:hint="eastAsia"/>
              </w:rPr>
              <w:t>nm</w:t>
            </w:r>
          </w:p>
        </w:tc>
        <w:tc>
          <w:tcPr>
            <w:tcW w:w="500" w:type="pct"/>
            <w:noWrap/>
            <w:vAlign w:val="center"/>
            <w:hideMark/>
          </w:tcPr>
          <w:p w:rsidR="003D7D49" w:rsidRDefault="003D7D49" w:rsidP="003D7D49">
            <w:pPr>
              <w:pStyle w:val="af6"/>
            </w:pPr>
            <w:r w:rsidRPr="00FD6396">
              <w:rPr>
                <w:rFonts w:hint="eastAsia"/>
              </w:rPr>
              <w:t>λ</w:t>
            </w:r>
            <w:r w:rsidRPr="00E974CC">
              <w:rPr>
                <w:rStyle w:val="CSSC4"/>
                <w:rFonts w:hint="eastAsia"/>
                <w:sz w:val="22"/>
              </w:rPr>
              <w:t>-50</w:t>
            </w:r>
          </w:p>
          <w:p w:rsidR="003D7D49" w:rsidRPr="00FD6396" w:rsidRDefault="003D7D49" w:rsidP="003D7D49">
            <w:pPr>
              <w:pStyle w:val="af6"/>
            </w:pPr>
            <w:r>
              <w:rPr>
                <w:rFonts w:hint="eastAsia"/>
              </w:rPr>
              <w:t>nm</w:t>
            </w:r>
          </w:p>
        </w:tc>
        <w:tc>
          <w:tcPr>
            <w:tcW w:w="500" w:type="pct"/>
            <w:noWrap/>
            <w:vAlign w:val="center"/>
            <w:hideMark/>
          </w:tcPr>
          <w:p w:rsidR="003D7D49" w:rsidRDefault="003D7D49" w:rsidP="003D7D49">
            <w:pPr>
              <w:pStyle w:val="af6"/>
            </w:pPr>
            <w:r w:rsidRPr="00FD6396">
              <w:rPr>
                <w:rFonts w:hint="eastAsia"/>
              </w:rPr>
              <w:t>λ</w:t>
            </w:r>
            <w:r w:rsidRPr="00E974CC">
              <w:rPr>
                <w:rStyle w:val="CSSC4"/>
                <w:rFonts w:hint="eastAsia"/>
                <w:sz w:val="22"/>
              </w:rPr>
              <w:t>-90</w:t>
            </w:r>
          </w:p>
          <w:p w:rsidR="003D7D49" w:rsidRPr="00FD6396" w:rsidRDefault="003D7D49" w:rsidP="003D7D49">
            <w:pPr>
              <w:pStyle w:val="af6"/>
            </w:pPr>
            <w:r>
              <w:rPr>
                <w:rFonts w:hint="eastAsia"/>
              </w:rPr>
              <w:t>nm</w:t>
            </w:r>
          </w:p>
        </w:tc>
        <w:tc>
          <w:tcPr>
            <w:tcW w:w="500" w:type="pct"/>
            <w:noWrap/>
            <w:vAlign w:val="center"/>
            <w:hideMark/>
          </w:tcPr>
          <w:p w:rsidR="003D7D49" w:rsidRDefault="003D7D49" w:rsidP="003D7D49">
            <w:pPr>
              <w:pStyle w:val="af6"/>
            </w:pPr>
            <w:r w:rsidRPr="00FD6396">
              <w:rPr>
                <w:rFonts w:hint="eastAsia"/>
              </w:rPr>
              <w:t>λ</w:t>
            </w:r>
            <w:r w:rsidRPr="00E974CC">
              <w:rPr>
                <w:rStyle w:val="CSSC4"/>
                <w:rFonts w:hint="eastAsia"/>
                <w:sz w:val="22"/>
              </w:rPr>
              <w:t>+90</w:t>
            </w:r>
          </w:p>
          <w:p w:rsidR="003D7D49" w:rsidRPr="00FD6396" w:rsidRDefault="003D7D49" w:rsidP="003D7D49">
            <w:pPr>
              <w:pStyle w:val="af6"/>
            </w:pPr>
            <w:r>
              <w:rPr>
                <w:rFonts w:hint="eastAsia"/>
              </w:rPr>
              <w:t>nm</w:t>
            </w:r>
          </w:p>
        </w:tc>
        <w:tc>
          <w:tcPr>
            <w:tcW w:w="500" w:type="pct"/>
            <w:noWrap/>
            <w:vAlign w:val="center"/>
            <w:hideMark/>
          </w:tcPr>
          <w:p w:rsidR="003D7D49" w:rsidRDefault="003D7D49" w:rsidP="003D7D49">
            <w:pPr>
              <w:pStyle w:val="af6"/>
            </w:pPr>
            <w:r w:rsidRPr="00FD6396">
              <w:rPr>
                <w:rFonts w:hint="eastAsia"/>
              </w:rPr>
              <w:t>λ</w:t>
            </w:r>
            <w:r w:rsidRPr="00E974CC">
              <w:rPr>
                <w:rStyle w:val="CSSC4"/>
                <w:rFonts w:hint="eastAsia"/>
                <w:sz w:val="22"/>
              </w:rPr>
              <w:t>+50</w:t>
            </w:r>
          </w:p>
          <w:p w:rsidR="003D7D49" w:rsidRPr="00FD6396" w:rsidRDefault="003D7D49" w:rsidP="003D7D49">
            <w:pPr>
              <w:pStyle w:val="af6"/>
            </w:pPr>
            <w:r>
              <w:rPr>
                <w:rFonts w:hint="eastAsia"/>
              </w:rPr>
              <w:t>nm</w:t>
            </w:r>
          </w:p>
        </w:tc>
        <w:tc>
          <w:tcPr>
            <w:tcW w:w="500" w:type="pct"/>
            <w:noWrap/>
            <w:vAlign w:val="center"/>
            <w:hideMark/>
          </w:tcPr>
          <w:p w:rsidR="003D7D49" w:rsidRDefault="003D7D49" w:rsidP="003D7D49">
            <w:pPr>
              <w:pStyle w:val="af6"/>
            </w:pPr>
            <w:r w:rsidRPr="00FD6396">
              <w:rPr>
                <w:rFonts w:hint="eastAsia"/>
              </w:rPr>
              <w:t>λ</w:t>
            </w:r>
            <w:r w:rsidRPr="00E974CC">
              <w:rPr>
                <w:rStyle w:val="CSSC4"/>
                <w:rFonts w:hint="eastAsia"/>
                <w:sz w:val="22"/>
              </w:rPr>
              <w:t>+01</w:t>
            </w:r>
          </w:p>
          <w:p w:rsidR="003D7D49" w:rsidRPr="00FD6396" w:rsidRDefault="003D7D49" w:rsidP="003D7D49">
            <w:pPr>
              <w:pStyle w:val="af6"/>
            </w:pPr>
            <w:r>
              <w:rPr>
                <w:rFonts w:hint="eastAsia"/>
              </w:rPr>
              <w:t>nm</w:t>
            </w:r>
          </w:p>
        </w:tc>
        <w:tc>
          <w:tcPr>
            <w:tcW w:w="1000" w:type="pct"/>
            <w:vAlign w:val="center"/>
          </w:tcPr>
          <w:p w:rsidR="003D7D49" w:rsidRDefault="003D7D49" w:rsidP="003D7D49">
            <w:pPr>
              <w:pStyle w:val="af6"/>
            </w:pPr>
            <w:r w:rsidRPr="00FD6396">
              <w:rPr>
                <w:rFonts w:hint="eastAsia"/>
              </w:rPr>
              <w:t>透过率</w:t>
            </w:r>
            <w:r>
              <w:rPr>
                <w:rFonts w:hint="eastAsia"/>
              </w:rPr>
              <w:t>≥</w:t>
            </w:r>
          </w:p>
          <w:p w:rsidR="003D7D49" w:rsidRPr="00FD6396" w:rsidRDefault="003D7D49" w:rsidP="003D7D49">
            <w:pPr>
              <w:pStyle w:val="af6"/>
            </w:pPr>
            <w:r w:rsidRPr="00FD6396">
              <w:rPr>
                <w:rFonts w:hint="eastAsia"/>
              </w:rPr>
              <w:t>λ</w:t>
            </w:r>
            <w:r w:rsidRPr="00E974CC">
              <w:rPr>
                <w:rStyle w:val="CSSC4"/>
                <w:rFonts w:hint="eastAsia"/>
                <w:sz w:val="22"/>
              </w:rPr>
              <w:t>-90</w:t>
            </w:r>
            <w:r>
              <w:rPr>
                <w:rFonts w:hint="eastAsia"/>
              </w:rPr>
              <w:t>~</w:t>
            </w:r>
            <w:r w:rsidRPr="00FD6396">
              <w:rPr>
                <w:rFonts w:hint="eastAsia"/>
              </w:rPr>
              <w:t>λ</w:t>
            </w:r>
            <w:r w:rsidRPr="00E974CC">
              <w:rPr>
                <w:rStyle w:val="CSSC4"/>
                <w:rFonts w:hint="eastAsia"/>
                <w:sz w:val="22"/>
              </w:rPr>
              <w:t>+90</w:t>
            </w:r>
            <w:r>
              <w:rPr>
                <w:rFonts w:hint="eastAsia"/>
              </w:rPr>
              <w:t>之间</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NUV</w:t>
            </w:r>
          </w:p>
        </w:tc>
        <w:tc>
          <w:tcPr>
            <w:tcW w:w="500" w:type="pct"/>
            <w:vAlign w:val="center"/>
            <w:hideMark/>
          </w:tcPr>
          <w:p w:rsidR="003D7D49" w:rsidRPr="00FD6396" w:rsidRDefault="003D7D49" w:rsidP="003D7D49">
            <w:pPr>
              <w:pStyle w:val="af6"/>
            </w:pPr>
            <w:r w:rsidRPr="00FD6396">
              <w:t>70.1</w:t>
            </w:r>
          </w:p>
        </w:tc>
        <w:tc>
          <w:tcPr>
            <w:tcW w:w="500" w:type="pct"/>
            <w:vAlign w:val="center"/>
            <w:hideMark/>
          </w:tcPr>
          <w:p w:rsidR="003D7D49" w:rsidRPr="00FD6396" w:rsidRDefault="003D7D49" w:rsidP="003D7D49">
            <w:pPr>
              <w:pStyle w:val="af6"/>
            </w:pPr>
            <w:r w:rsidRPr="00FD6396">
              <w:t>248.0</w:t>
            </w:r>
          </w:p>
        </w:tc>
        <w:tc>
          <w:tcPr>
            <w:tcW w:w="500" w:type="pct"/>
            <w:vAlign w:val="center"/>
            <w:hideMark/>
          </w:tcPr>
          <w:p w:rsidR="003D7D49" w:rsidRPr="00FD6396" w:rsidRDefault="003D7D49" w:rsidP="003D7D49">
            <w:pPr>
              <w:pStyle w:val="af6"/>
            </w:pPr>
            <w:r w:rsidRPr="00FD6396">
              <w:t>251.9</w:t>
            </w:r>
          </w:p>
        </w:tc>
        <w:tc>
          <w:tcPr>
            <w:tcW w:w="500" w:type="pct"/>
            <w:vAlign w:val="center"/>
            <w:hideMark/>
          </w:tcPr>
          <w:p w:rsidR="003D7D49" w:rsidRPr="00FD6396" w:rsidRDefault="003D7D49" w:rsidP="003D7D49">
            <w:pPr>
              <w:pStyle w:val="af6"/>
            </w:pPr>
            <w:r w:rsidRPr="00FD6396">
              <w:t>255.0</w:t>
            </w:r>
          </w:p>
        </w:tc>
        <w:tc>
          <w:tcPr>
            <w:tcW w:w="500" w:type="pct"/>
            <w:vAlign w:val="center"/>
            <w:hideMark/>
          </w:tcPr>
          <w:p w:rsidR="003D7D49" w:rsidRPr="00FD6396" w:rsidRDefault="003D7D49" w:rsidP="003D7D49">
            <w:pPr>
              <w:pStyle w:val="af6"/>
            </w:pPr>
            <w:r w:rsidRPr="00FD6396">
              <w:t>317.0</w:t>
            </w:r>
          </w:p>
        </w:tc>
        <w:tc>
          <w:tcPr>
            <w:tcW w:w="500" w:type="pct"/>
            <w:vAlign w:val="center"/>
            <w:hideMark/>
          </w:tcPr>
          <w:p w:rsidR="003D7D49" w:rsidRPr="00E974CC" w:rsidRDefault="003D7D49" w:rsidP="003D7D49">
            <w:pPr>
              <w:pStyle w:val="af6"/>
              <w:rPr>
                <w:szCs w:val="22"/>
              </w:rPr>
            </w:pPr>
            <w:r w:rsidRPr="00E974CC">
              <w:rPr>
                <w:szCs w:val="22"/>
              </w:rPr>
              <w:t>321.0</w:t>
            </w:r>
          </w:p>
        </w:tc>
        <w:tc>
          <w:tcPr>
            <w:tcW w:w="500" w:type="pct"/>
            <w:vAlign w:val="center"/>
            <w:hideMark/>
          </w:tcPr>
          <w:p w:rsidR="003D7D49" w:rsidRPr="00FD6396" w:rsidRDefault="003D7D49" w:rsidP="003D7D49">
            <w:pPr>
              <w:pStyle w:val="af6"/>
            </w:pPr>
            <w:r w:rsidRPr="00FD6396">
              <w:t>326.0</w:t>
            </w:r>
          </w:p>
        </w:tc>
        <w:tc>
          <w:tcPr>
            <w:tcW w:w="1000" w:type="pct"/>
            <w:vAlign w:val="center"/>
          </w:tcPr>
          <w:p w:rsidR="003D7D49" w:rsidRPr="00FD6396" w:rsidRDefault="003D7D49" w:rsidP="003D7D49">
            <w:pPr>
              <w:pStyle w:val="af6"/>
            </w:pPr>
            <w:r>
              <w:rPr>
                <w:rFonts w:hint="eastAsia"/>
              </w:rPr>
              <w:t>65%</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u</w:t>
            </w:r>
          </w:p>
        </w:tc>
        <w:tc>
          <w:tcPr>
            <w:tcW w:w="500" w:type="pct"/>
            <w:vAlign w:val="center"/>
            <w:hideMark/>
          </w:tcPr>
          <w:p w:rsidR="003D7D49" w:rsidRPr="00FD6396" w:rsidRDefault="003D7D49" w:rsidP="003D7D49">
            <w:pPr>
              <w:pStyle w:val="af6"/>
            </w:pPr>
            <w:r w:rsidRPr="00FD6396">
              <w:t>84.7</w:t>
            </w:r>
          </w:p>
        </w:tc>
        <w:tc>
          <w:tcPr>
            <w:tcW w:w="500" w:type="pct"/>
            <w:vAlign w:val="center"/>
            <w:hideMark/>
          </w:tcPr>
          <w:p w:rsidR="003D7D49" w:rsidRPr="00FD6396" w:rsidRDefault="003D7D49" w:rsidP="003D7D49">
            <w:pPr>
              <w:pStyle w:val="af6"/>
            </w:pPr>
            <w:r w:rsidRPr="00FD6396">
              <w:t>313.0</w:t>
            </w:r>
          </w:p>
        </w:tc>
        <w:tc>
          <w:tcPr>
            <w:tcW w:w="500" w:type="pct"/>
            <w:vAlign w:val="center"/>
            <w:hideMark/>
          </w:tcPr>
          <w:p w:rsidR="003D7D49" w:rsidRPr="00FD6396" w:rsidRDefault="003D7D49" w:rsidP="003D7D49">
            <w:pPr>
              <w:pStyle w:val="af6"/>
            </w:pPr>
            <w:r w:rsidRPr="00FD6396">
              <w:t>318.0</w:t>
            </w:r>
          </w:p>
        </w:tc>
        <w:tc>
          <w:tcPr>
            <w:tcW w:w="500" w:type="pct"/>
            <w:vAlign w:val="center"/>
            <w:hideMark/>
          </w:tcPr>
          <w:p w:rsidR="003D7D49" w:rsidRPr="00FD6396" w:rsidRDefault="003D7D49" w:rsidP="003D7D49">
            <w:pPr>
              <w:pStyle w:val="af6"/>
            </w:pPr>
            <w:r w:rsidRPr="00FD6396">
              <w:t>322.0</w:t>
            </w:r>
          </w:p>
        </w:tc>
        <w:tc>
          <w:tcPr>
            <w:tcW w:w="500" w:type="pct"/>
            <w:vAlign w:val="center"/>
            <w:hideMark/>
          </w:tcPr>
          <w:p w:rsidR="003D7D49" w:rsidRPr="00FD6396" w:rsidRDefault="003D7D49" w:rsidP="003D7D49">
            <w:pPr>
              <w:pStyle w:val="af6"/>
            </w:pPr>
            <w:r w:rsidRPr="00FD6396">
              <w:t>396.0</w:t>
            </w:r>
          </w:p>
        </w:tc>
        <w:tc>
          <w:tcPr>
            <w:tcW w:w="500" w:type="pct"/>
            <w:vAlign w:val="center"/>
            <w:hideMark/>
          </w:tcPr>
          <w:p w:rsidR="003D7D49" w:rsidRPr="00E974CC" w:rsidRDefault="003D7D49" w:rsidP="003D7D49">
            <w:pPr>
              <w:pStyle w:val="af6"/>
              <w:rPr>
                <w:szCs w:val="22"/>
              </w:rPr>
            </w:pPr>
            <w:r w:rsidRPr="00E974CC">
              <w:rPr>
                <w:szCs w:val="22"/>
              </w:rPr>
              <w:t>401.4</w:t>
            </w:r>
          </w:p>
        </w:tc>
        <w:tc>
          <w:tcPr>
            <w:tcW w:w="500" w:type="pct"/>
            <w:vAlign w:val="center"/>
            <w:hideMark/>
          </w:tcPr>
          <w:p w:rsidR="003D7D49" w:rsidRPr="00FD6396" w:rsidRDefault="003D7D49" w:rsidP="003D7D49">
            <w:pPr>
              <w:pStyle w:val="af6"/>
            </w:pPr>
            <w:r w:rsidRPr="00FD6396">
              <w:t>408.0</w:t>
            </w:r>
          </w:p>
        </w:tc>
        <w:tc>
          <w:tcPr>
            <w:tcW w:w="1000" w:type="pct"/>
            <w:vAlign w:val="center"/>
          </w:tcPr>
          <w:p w:rsidR="003D7D49" w:rsidRPr="00FD6396" w:rsidRDefault="003D7D49" w:rsidP="003D7D49">
            <w:pPr>
              <w:pStyle w:val="af6"/>
            </w:pPr>
            <w:r>
              <w:rPr>
                <w:rFonts w:hint="eastAsia"/>
              </w:rPr>
              <w:t>80%</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g</w:t>
            </w:r>
          </w:p>
        </w:tc>
        <w:tc>
          <w:tcPr>
            <w:tcW w:w="500" w:type="pct"/>
            <w:vAlign w:val="center"/>
            <w:hideMark/>
          </w:tcPr>
          <w:p w:rsidR="003D7D49" w:rsidRPr="00FD6396" w:rsidRDefault="003D7D49" w:rsidP="003D7D49">
            <w:pPr>
              <w:pStyle w:val="af6"/>
            </w:pPr>
            <w:r w:rsidRPr="00FD6396">
              <w:t>156.2</w:t>
            </w:r>
          </w:p>
        </w:tc>
        <w:tc>
          <w:tcPr>
            <w:tcW w:w="500" w:type="pct"/>
            <w:vAlign w:val="center"/>
            <w:hideMark/>
          </w:tcPr>
          <w:p w:rsidR="003D7D49" w:rsidRPr="00FD6396" w:rsidRDefault="003D7D49" w:rsidP="003D7D49">
            <w:pPr>
              <w:pStyle w:val="af6"/>
            </w:pPr>
            <w:r w:rsidRPr="00FD6396">
              <w:t>391.0</w:t>
            </w:r>
          </w:p>
        </w:tc>
        <w:tc>
          <w:tcPr>
            <w:tcW w:w="500" w:type="pct"/>
            <w:vAlign w:val="center"/>
            <w:hideMark/>
          </w:tcPr>
          <w:p w:rsidR="003D7D49" w:rsidRPr="00FD6396" w:rsidRDefault="003D7D49" w:rsidP="003D7D49">
            <w:pPr>
              <w:pStyle w:val="af6"/>
            </w:pPr>
            <w:r w:rsidRPr="00FD6396">
              <w:t>397.6</w:t>
            </w:r>
          </w:p>
        </w:tc>
        <w:tc>
          <w:tcPr>
            <w:tcW w:w="500" w:type="pct"/>
            <w:vAlign w:val="center"/>
            <w:hideMark/>
          </w:tcPr>
          <w:p w:rsidR="003D7D49" w:rsidRPr="00FD6396" w:rsidRDefault="003D7D49" w:rsidP="003D7D49">
            <w:pPr>
              <w:pStyle w:val="af6"/>
            </w:pPr>
            <w:r w:rsidRPr="00FD6396">
              <w:t>403.0</w:t>
            </w:r>
          </w:p>
        </w:tc>
        <w:tc>
          <w:tcPr>
            <w:tcW w:w="500" w:type="pct"/>
            <w:vAlign w:val="center"/>
            <w:hideMark/>
          </w:tcPr>
          <w:p w:rsidR="003D7D49" w:rsidRPr="00FD6396" w:rsidRDefault="003D7D49" w:rsidP="003D7D49">
            <w:pPr>
              <w:pStyle w:val="af6"/>
            </w:pPr>
            <w:r w:rsidRPr="00FD6396">
              <w:t>545.0</w:t>
            </w:r>
          </w:p>
        </w:tc>
        <w:tc>
          <w:tcPr>
            <w:tcW w:w="500" w:type="pct"/>
            <w:vAlign w:val="center"/>
            <w:hideMark/>
          </w:tcPr>
          <w:p w:rsidR="003D7D49" w:rsidRPr="00E974CC" w:rsidRDefault="003D7D49" w:rsidP="003D7D49">
            <w:pPr>
              <w:pStyle w:val="af6"/>
              <w:rPr>
                <w:szCs w:val="22"/>
              </w:rPr>
            </w:pPr>
            <w:r w:rsidRPr="00E974CC">
              <w:rPr>
                <w:szCs w:val="22"/>
              </w:rPr>
              <w:t>552.2</w:t>
            </w:r>
          </w:p>
        </w:tc>
        <w:tc>
          <w:tcPr>
            <w:tcW w:w="500" w:type="pct"/>
            <w:vAlign w:val="center"/>
            <w:hideMark/>
          </w:tcPr>
          <w:p w:rsidR="003D7D49" w:rsidRPr="00FD6396" w:rsidRDefault="003D7D49" w:rsidP="003D7D49">
            <w:pPr>
              <w:pStyle w:val="af6"/>
            </w:pPr>
            <w:r w:rsidRPr="00FD6396">
              <w:t>561.0</w:t>
            </w:r>
          </w:p>
        </w:tc>
        <w:tc>
          <w:tcPr>
            <w:tcW w:w="1000" w:type="pct"/>
            <w:vAlign w:val="center"/>
          </w:tcPr>
          <w:p w:rsidR="003D7D49" w:rsidRPr="00FD6396" w:rsidRDefault="003D7D49" w:rsidP="003D7D49">
            <w:pPr>
              <w:pStyle w:val="af6"/>
            </w:pPr>
            <w:r>
              <w:rPr>
                <w:rFonts w:hint="eastAsia"/>
              </w:rPr>
              <w:t>90%</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r</w:t>
            </w:r>
          </w:p>
        </w:tc>
        <w:tc>
          <w:tcPr>
            <w:tcW w:w="500" w:type="pct"/>
            <w:vAlign w:val="center"/>
            <w:hideMark/>
          </w:tcPr>
          <w:p w:rsidR="003D7D49" w:rsidRPr="00FD6396" w:rsidRDefault="003D7D49" w:rsidP="003D7D49">
            <w:pPr>
              <w:pStyle w:val="af6"/>
            </w:pPr>
            <w:r w:rsidRPr="00FD6396">
              <w:t>147.1</w:t>
            </w:r>
          </w:p>
        </w:tc>
        <w:tc>
          <w:tcPr>
            <w:tcW w:w="500" w:type="pct"/>
            <w:vAlign w:val="center"/>
            <w:hideMark/>
          </w:tcPr>
          <w:p w:rsidR="003D7D49" w:rsidRPr="00FD6396" w:rsidRDefault="003D7D49" w:rsidP="003D7D49">
            <w:pPr>
              <w:pStyle w:val="af6"/>
            </w:pPr>
            <w:r w:rsidRPr="00FD6396">
              <w:t>538.0</w:t>
            </w:r>
          </w:p>
        </w:tc>
        <w:tc>
          <w:tcPr>
            <w:tcW w:w="500" w:type="pct"/>
            <w:vAlign w:val="center"/>
            <w:hideMark/>
          </w:tcPr>
          <w:p w:rsidR="003D7D49" w:rsidRPr="00FD6396" w:rsidRDefault="003D7D49" w:rsidP="003D7D49">
            <w:pPr>
              <w:pStyle w:val="af6"/>
            </w:pPr>
            <w:r w:rsidRPr="00FD6396">
              <w:t>546.8</w:t>
            </w:r>
          </w:p>
        </w:tc>
        <w:tc>
          <w:tcPr>
            <w:tcW w:w="500" w:type="pct"/>
            <w:vAlign w:val="center"/>
            <w:hideMark/>
          </w:tcPr>
          <w:p w:rsidR="003D7D49" w:rsidRPr="00FD6396" w:rsidRDefault="003D7D49" w:rsidP="003D7D49">
            <w:pPr>
              <w:pStyle w:val="af6"/>
            </w:pPr>
            <w:r w:rsidRPr="00FD6396">
              <w:t>554.0</w:t>
            </w:r>
          </w:p>
        </w:tc>
        <w:tc>
          <w:tcPr>
            <w:tcW w:w="500" w:type="pct"/>
            <w:vAlign w:val="center"/>
            <w:hideMark/>
          </w:tcPr>
          <w:p w:rsidR="003D7D49" w:rsidRPr="00FD6396" w:rsidRDefault="003D7D49" w:rsidP="003D7D49">
            <w:pPr>
              <w:pStyle w:val="af6"/>
            </w:pPr>
            <w:r w:rsidRPr="00FD6396">
              <w:t>684.0</w:t>
            </w:r>
          </w:p>
        </w:tc>
        <w:tc>
          <w:tcPr>
            <w:tcW w:w="500" w:type="pct"/>
            <w:vAlign w:val="center"/>
            <w:hideMark/>
          </w:tcPr>
          <w:p w:rsidR="003D7D49" w:rsidRPr="00E974CC" w:rsidRDefault="003D7D49" w:rsidP="003D7D49">
            <w:pPr>
              <w:pStyle w:val="af6"/>
              <w:rPr>
                <w:szCs w:val="22"/>
              </w:rPr>
            </w:pPr>
            <w:r w:rsidRPr="00E974CC">
              <w:rPr>
                <w:szCs w:val="22"/>
              </w:rPr>
              <w:t>692.1</w:t>
            </w:r>
          </w:p>
        </w:tc>
        <w:tc>
          <w:tcPr>
            <w:tcW w:w="500" w:type="pct"/>
            <w:vAlign w:val="center"/>
            <w:hideMark/>
          </w:tcPr>
          <w:p w:rsidR="003D7D49" w:rsidRPr="00FD6396" w:rsidRDefault="003D7D49" w:rsidP="003D7D49">
            <w:pPr>
              <w:pStyle w:val="af6"/>
            </w:pPr>
            <w:r w:rsidRPr="00FD6396">
              <w:t>702.0</w:t>
            </w:r>
          </w:p>
        </w:tc>
        <w:tc>
          <w:tcPr>
            <w:tcW w:w="1000" w:type="pct"/>
            <w:vAlign w:val="center"/>
          </w:tcPr>
          <w:p w:rsidR="003D7D49" w:rsidRPr="00FD6396" w:rsidRDefault="003D7D49" w:rsidP="003D7D49">
            <w:pPr>
              <w:pStyle w:val="af6"/>
            </w:pPr>
            <w:r>
              <w:rPr>
                <w:rFonts w:hint="eastAsia"/>
              </w:rPr>
              <w:t>90%</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proofErr w:type="spellStart"/>
            <w:r w:rsidRPr="00FD6396">
              <w:t>i</w:t>
            </w:r>
            <w:proofErr w:type="spellEnd"/>
          </w:p>
        </w:tc>
        <w:tc>
          <w:tcPr>
            <w:tcW w:w="500" w:type="pct"/>
            <w:vAlign w:val="center"/>
            <w:hideMark/>
          </w:tcPr>
          <w:p w:rsidR="003D7D49" w:rsidRPr="00FD6396" w:rsidRDefault="003D7D49" w:rsidP="003D7D49">
            <w:pPr>
              <w:pStyle w:val="af6"/>
            </w:pPr>
            <w:r w:rsidRPr="00FD6396">
              <w:t>157.7</w:t>
            </w:r>
          </w:p>
        </w:tc>
        <w:tc>
          <w:tcPr>
            <w:tcW w:w="500" w:type="pct"/>
            <w:vAlign w:val="center"/>
            <w:hideMark/>
          </w:tcPr>
          <w:p w:rsidR="003D7D49" w:rsidRPr="00FD6396" w:rsidRDefault="003D7D49" w:rsidP="003D7D49">
            <w:pPr>
              <w:pStyle w:val="af6"/>
            </w:pPr>
            <w:r w:rsidRPr="00FD6396">
              <w:t>677.0</w:t>
            </w:r>
          </w:p>
        </w:tc>
        <w:tc>
          <w:tcPr>
            <w:tcW w:w="500" w:type="pct"/>
            <w:vAlign w:val="center"/>
            <w:hideMark/>
          </w:tcPr>
          <w:p w:rsidR="003D7D49" w:rsidRPr="00FD6396" w:rsidRDefault="003D7D49" w:rsidP="003D7D49">
            <w:pPr>
              <w:pStyle w:val="af6"/>
            </w:pPr>
            <w:r w:rsidRPr="00FD6396">
              <w:t>686.9</w:t>
            </w:r>
          </w:p>
        </w:tc>
        <w:tc>
          <w:tcPr>
            <w:tcW w:w="500" w:type="pct"/>
            <w:vAlign w:val="center"/>
            <w:hideMark/>
          </w:tcPr>
          <w:p w:rsidR="003D7D49" w:rsidRPr="00FD6396" w:rsidRDefault="003D7D49" w:rsidP="003D7D49">
            <w:pPr>
              <w:pStyle w:val="af6"/>
            </w:pPr>
            <w:r w:rsidRPr="00FD6396">
              <w:t>695.0</w:t>
            </w:r>
          </w:p>
        </w:tc>
        <w:tc>
          <w:tcPr>
            <w:tcW w:w="500" w:type="pct"/>
            <w:vAlign w:val="center"/>
            <w:hideMark/>
          </w:tcPr>
          <w:p w:rsidR="003D7D49" w:rsidRPr="00FD6396" w:rsidRDefault="003D7D49" w:rsidP="003D7D49">
            <w:pPr>
              <w:pStyle w:val="af6"/>
            </w:pPr>
            <w:r w:rsidRPr="00FD6396">
              <w:t>833.0</w:t>
            </w:r>
          </w:p>
        </w:tc>
        <w:tc>
          <w:tcPr>
            <w:tcW w:w="500" w:type="pct"/>
            <w:vAlign w:val="center"/>
            <w:hideMark/>
          </w:tcPr>
          <w:p w:rsidR="003D7D49" w:rsidRPr="00E974CC" w:rsidRDefault="003D7D49" w:rsidP="003D7D49">
            <w:pPr>
              <w:pStyle w:val="af6"/>
              <w:rPr>
                <w:szCs w:val="22"/>
              </w:rPr>
            </w:pPr>
            <w:r w:rsidRPr="00E974CC">
              <w:rPr>
                <w:szCs w:val="22"/>
              </w:rPr>
              <w:t>842.4</w:t>
            </w:r>
          </w:p>
        </w:tc>
        <w:tc>
          <w:tcPr>
            <w:tcW w:w="500" w:type="pct"/>
            <w:vAlign w:val="center"/>
            <w:hideMark/>
          </w:tcPr>
          <w:p w:rsidR="003D7D49" w:rsidRPr="00FD6396" w:rsidRDefault="003D7D49" w:rsidP="003D7D49">
            <w:pPr>
              <w:pStyle w:val="af6"/>
            </w:pPr>
            <w:r w:rsidRPr="00FD6396">
              <w:t>854.0</w:t>
            </w:r>
          </w:p>
        </w:tc>
        <w:tc>
          <w:tcPr>
            <w:tcW w:w="1000" w:type="pct"/>
            <w:vAlign w:val="center"/>
          </w:tcPr>
          <w:p w:rsidR="003D7D49" w:rsidRPr="00FD6396" w:rsidRDefault="003D7D49" w:rsidP="003D7D49">
            <w:pPr>
              <w:pStyle w:val="af6"/>
            </w:pPr>
            <w:r>
              <w:rPr>
                <w:rFonts w:hint="eastAsia"/>
              </w:rPr>
              <w:t>92%</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z</w:t>
            </w:r>
          </w:p>
        </w:tc>
        <w:tc>
          <w:tcPr>
            <w:tcW w:w="500" w:type="pct"/>
            <w:vAlign w:val="center"/>
            <w:hideMark/>
          </w:tcPr>
          <w:p w:rsidR="003D7D49" w:rsidRPr="00FD6396" w:rsidRDefault="003D7D49" w:rsidP="003D7D49">
            <w:pPr>
              <w:pStyle w:val="af6"/>
            </w:pPr>
            <w:r w:rsidRPr="00FD6396">
              <w:t>247.7</w:t>
            </w:r>
          </w:p>
        </w:tc>
        <w:tc>
          <w:tcPr>
            <w:tcW w:w="500" w:type="pct"/>
            <w:vAlign w:val="center"/>
            <w:hideMark/>
          </w:tcPr>
          <w:p w:rsidR="003D7D49" w:rsidRPr="00FD6396" w:rsidRDefault="003D7D49" w:rsidP="003D7D49">
            <w:pPr>
              <w:pStyle w:val="af6"/>
            </w:pPr>
            <w:r w:rsidRPr="00FD6396">
              <w:t>825.0</w:t>
            </w:r>
          </w:p>
        </w:tc>
        <w:tc>
          <w:tcPr>
            <w:tcW w:w="500" w:type="pct"/>
            <w:vAlign w:val="center"/>
            <w:hideMark/>
          </w:tcPr>
          <w:p w:rsidR="003D7D49" w:rsidRPr="00FD6396" w:rsidRDefault="003D7D49" w:rsidP="003D7D49">
            <w:pPr>
              <w:pStyle w:val="af6"/>
            </w:pPr>
            <w:r w:rsidRPr="00FD6396">
              <w:t>836.6</w:t>
            </w:r>
          </w:p>
        </w:tc>
        <w:tc>
          <w:tcPr>
            <w:tcW w:w="500" w:type="pct"/>
            <w:vAlign w:val="center"/>
            <w:hideMark/>
          </w:tcPr>
          <w:p w:rsidR="003D7D49" w:rsidRPr="00FD6396" w:rsidRDefault="003D7D49" w:rsidP="003D7D49">
            <w:pPr>
              <w:pStyle w:val="af6"/>
            </w:pPr>
            <w:r w:rsidRPr="00FD6396">
              <w:t>846.0</w:t>
            </w:r>
          </w:p>
        </w:tc>
        <w:tc>
          <w:tcPr>
            <w:tcW w:w="500" w:type="pct"/>
            <w:vAlign w:val="center"/>
            <w:hideMark/>
          </w:tcPr>
          <w:p w:rsidR="003D7D49" w:rsidRPr="00FD6396" w:rsidRDefault="003D7D49" w:rsidP="003D7D49">
            <w:pPr>
              <w:pStyle w:val="af6"/>
            </w:pPr>
            <w:r w:rsidRPr="00FD6396">
              <w:t>1065.0</w:t>
            </w:r>
          </w:p>
        </w:tc>
        <w:tc>
          <w:tcPr>
            <w:tcW w:w="500" w:type="pct"/>
            <w:vAlign w:val="center"/>
            <w:hideMark/>
          </w:tcPr>
          <w:p w:rsidR="003D7D49" w:rsidRPr="00E974CC" w:rsidRDefault="003D7D49" w:rsidP="003D7D49">
            <w:pPr>
              <w:pStyle w:val="af6"/>
              <w:rPr>
                <w:szCs w:val="22"/>
              </w:rPr>
            </w:pPr>
            <w:r w:rsidRPr="00E974CC">
              <w:rPr>
                <w:szCs w:val="22"/>
              </w:rPr>
              <w:t>1080.7</w:t>
            </w:r>
          </w:p>
        </w:tc>
        <w:tc>
          <w:tcPr>
            <w:tcW w:w="500" w:type="pct"/>
            <w:vAlign w:val="center"/>
            <w:hideMark/>
          </w:tcPr>
          <w:p w:rsidR="003D7D49" w:rsidRPr="00FD6396" w:rsidRDefault="003D7D49" w:rsidP="003D7D49">
            <w:pPr>
              <w:pStyle w:val="af6"/>
            </w:pPr>
            <w:r w:rsidRPr="00FD6396">
              <w:t>1100.0</w:t>
            </w:r>
          </w:p>
        </w:tc>
        <w:tc>
          <w:tcPr>
            <w:tcW w:w="1000" w:type="pct"/>
            <w:vAlign w:val="center"/>
          </w:tcPr>
          <w:p w:rsidR="003D7D49" w:rsidRPr="00FD6396" w:rsidRDefault="003D7D49" w:rsidP="003D7D49">
            <w:pPr>
              <w:pStyle w:val="af6"/>
            </w:pPr>
            <w:r>
              <w:rPr>
                <w:rFonts w:hint="eastAsia"/>
              </w:rPr>
              <w:t>92%</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f6"/>
            </w:pPr>
            <w:r w:rsidRPr="00FD6396">
              <w:t>Y</w:t>
            </w:r>
          </w:p>
        </w:tc>
        <w:tc>
          <w:tcPr>
            <w:tcW w:w="500" w:type="pct"/>
            <w:vAlign w:val="center"/>
            <w:hideMark/>
          </w:tcPr>
          <w:p w:rsidR="003D7D49" w:rsidRPr="00FD6396" w:rsidRDefault="003D7D49" w:rsidP="003D7D49">
            <w:pPr>
              <w:pStyle w:val="af6"/>
            </w:pPr>
            <w:r w:rsidRPr="00FD6396">
              <w:t>157.6</w:t>
            </w:r>
          </w:p>
        </w:tc>
        <w:tc>
          <w:tcPr>
            <w:tcW w:w="500" w:type="pct"/>
            <w:vAlign w:val="center"/>
            <w:hideMark/>
          </w:tcPr>
          <w:p w:rsidR="003D7D49" w:rsidRPr="00FD6396" w:rsidRDefault="003D7D49" w:rsidP="003D7D49">
            <w:pPr>
              <w:pStyle w:val="af6"/>
            </w:pPr>
            <w:r w:rsidRPr="00FD6396">
              <w:t>914.0</w:t>
            </w:r>
          </w:p>
        </w:tc>
        <w:tc>
          <w:tcPr>
            <w:tcW w:w="500" w:type="pct"/>
            <w:vAlign w:val="center"/>
            <w:hideMark/>
          </w:tcPr>
          <w:p w:rsidR="003D7D49" w:rsidRPr="00FD6396" w:rsidRDefault="003D7D49" w:rsidP="003D7D49">
            <w:pPr>
              <w:pStyle w:val="af6"/>
            </w:pPr>
            <w:r w:rsidRPr="00FD6396">
              <w:t>926.7</w:t>
            </w:r>
          </w:p>
        </w:tc>
        <w:tc>
          <w:tcPr>
            <w:tcW w:w="500" w:type="pct"/>
            <w:vAlign w:val="center"/>
            <w:hideMark/>
          </w:tcPr>
          <w:p w:rsidR="003D7D49" w:rsidRPr="00FD6396" w:rsidRDefault="003D7D49" w:rsidP="003D7D49">
            <w:pPr>
              <w:pStyle w:val="af6"/>
            </w:pPr>
            <w:r w:rsidRPr="00FD6396">
              <w:t>937.0</w:t>
            </w:r>
          </w:p>
        </w:tc>
        <w:tc>
          <w:tcPr>
            <w:tcW w:w="500" w:type="pct"/>
            <w:vAlign w:val="center"/>
            <w:hideMark/>
          </w:tcPr>
          <w:p w:rsidR="003D7D49" w:rsidRPr="00FD6396" w:rsidRDefault="003D7D49" w:rsidP="003D7D49">
            <w:pPr>
              <w:pStyle w:val="af6"/>
            </w:pPr>
            <w:r w:rsidRPr="00FD6396">
              <w:t>1065.0</w:t>
            </w:r>
          </w:p>
        </w:tc>
        <w:tc>
          <w:tcPr>
            <w:tcW w:w="500" w:type="pct"/>
            <w:vAlign w:val="center"/>
            <w:hideMark/>
          </w:tcPr>
          <w:p w:rsidR="003D7D49" w:rsidRPr="00E974CC" w:rsidRDefault="003D7D49" w:rsidP="003D7D49">
            <w:pPr>
              <w:pStyle w:val="af6"/>
              <w:rPr>
                <w:szCs w:val="22"/>
              </w:rPr>
            </w:pPr>
            <w:r w:rsidRPr="00E974CC">
              <w:rPr>
                <w:szCs w:val="22"/>
              </w:rPr>
              <w:t>1080.7</w:t>
            </w:r>
          </w:p>
        </w:tc>
        <w:tc>
          <w:tcPr>
            <w:tcW w:w="500" w:type="pct"/>
            <w:vAlign w:val="center"/>
            <w:hideMark/>
          </w:tcPr>
          <w:p w:rsidR="003D7D49" w:rsidRPr="00FD6396" w:rsidRDefault="003D7D49" w:rsidP="003D7D49">
            <w:pPr>
              <w:pStyle w:val="af6"/>
            </w:pPr>
            <w:r w:rsidRPr="00FD6396">
              <w:t>1100.0</w:t>
            </w:r>
          </w:p>
        </w:tc>
        <w:tc>
          <w:tcPr>
            <w:tcW w:w="1000" w:type="pct"/>
            <w:vAlign w:val="center"/>
          </w:tcPr>
          <w:p w:rsidR="003D7D49" w:rsidRPr="00FD6396" w:rsidRDefault="003D7D49" w:rsidP="003D7D49">
            <w:pPr>
              <w:pStyle w:val="af6"/>
            </w:pPr>
            <w:r>
              <w:rPr>
                <w:rFonts w:hint="eastAsia"/>
              </w:rPr>
              <w:t>92%</w:t>
            </w:r>
          </w:p>
        </w:tc>
      </w:tr>
    </w:tbl>
    <w:p w:rsidR="003D7D49" w:rsidRPr="00003BCE" w:rsidRDefault="003D7D49" w:rsidP="003D7D49">
      <w:pPr>
        <w:pStyle w:val="af9"/>
      </w:pPr>
      <w:bookmarkStart w:id="12" w:name="_Ref446620433"/>
      <w:bookmarkStart w:id="13" w:name="_Toc447876302"/>
      <w:bookmarkStart w:id="14" w:name="_Toc447876307"/>
      <w:r>
        <w:rPr>
          <w:rFonts w:hint="eastAsia"/>
        </w:rPr>
        <w:t>表</w:t>
      </w:r>
      <w:r w:rsidR="00081E87">
        <w:fldChar w:fldCharType="begin"/>
      </w:r>
      <w:r>
        <w:rPr>
          <w:rFonts w:hint="eastAsia"/>
        </w:rPr>
        <w:instrText xml:space="preserve">SEQ </w:instrText>
      </w:r>
      <w:r>
        <w:rPr>
          <w:rFonts w:hint="eastAsia"/>
        </w:rPr>
        <w:instrText>表</w:instrText>
      </w:r>
      <w:r>
        <w:rPr>
          <w:rFonts w:hint="eastAsia"/>
        </w:rPr>
        <w:instrText xml:space="preserve"> \* ARABIC</w:instrText>
      </w:r>
      <w:r w:rsidR="00081E87">
        <w:fldChar w:fldCharType="separate"/>
      </w:r>
      <w:r w:rsidR="001A3139">
        <w:rPr>
          <w:noProof/>
        </w:rPr>
        <w:t>2</w:t>
      </w:r>
      <w:r w:rsidR="00081E87">
        <w:fldChar w:fldCharType="end"/>
      </w:r>
      <w:bookmarkEnd w:id="12"/>
      <w:r>
        <w:rPr>
          <w:rFonts w:hint="eastAsia"/>
        </w:rPr>
        <w:t>探测极限分析使用</w:t>
      </w:r>
      <w:r>
        <w:t>的</w:t>
      </w:r>
      <w:r>
        <w:rPr>
          <w:rFonts w:hint="eastAsia"/>
        </w:rPr>
        <w:t>参数</w:t>
      </w:r>
      <w:bookmarkEnd w:id="13"/>
      <w:bookmarkEnd w:id="14"/>
      <w:r>
        <w:rPr>
          <w:rFonts w:hint="eastAsia"/>
        </w:rPr>
        <w:t>（一</w:t>
      </w:r>
      <w:r>
        <w:t>）</w:t>
      </w:r>
    </w:p>
    <w:tbl>
      <w:tblPr>
        <w:tblW w:w="5167" w:type="pct"/>
        <w:jc w:val="center"/>
        <w:tblInd w:w="-11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1973"/>
        <w:gridCol w:w="2127"/>
        <w:gridCol w:w="3469"/>
        <w:gridCol w:w="1599"/>
      </w:tblGrid>
      <w:tr w:rsidR="003D7D49" w:rsidTr="003D7D49">
        <w:trPr>
          <w:tblHeader/>
          <w:jc w:val="center"/>
        </w:trPr>
        <w:tc>
          <w:tcPr>
            <w:tcW w:w="1076" w:type="pct"/>
            <w:tcMar>
              <w:left w:w="28" w:type="dxa"/>
              <w:right w:w="28" w:type="dxa"/>
            </w:tcMar>
            <w:vAlign w:val="center"/>
          </w:tcPr>
          <w:p w:rsidR="003D7D49" w:rsidRDefault="003D7D49" w:rsidP="003D7D49">
            <w:pPr>
              <w:pStyle w:val="af6"/>
            </w:pPr>
            <w:r>
              <w:rPr>
                <w:rFonts w:hint="eastAsia"/>
              </w:rPr>
              <w:t>望远镜</w:t>
            </w:r>
            <w:r>
              <w:t>口径</w:t>
            </w:r>
          </w:p>
        </w:tc>
        <w:tc>
          <w:tcPr>
            <w:tcW w:w="1160" w:type="pct"/>
            <w:vAlign w:val="center"/>
          </w:tcPr>
          <w:p w:rsidR="003D7D49" w:rsidRDefault="003D7D49" w:rsidP="003D7D49">
            <w:pPr>
              <w:pStyle w:val="af6"/>
            </w:pPr>
            <w:r>
              <w:rPr>
                <w:rFonts w:hint="eastAsia"/>
              </w:rPr>
              <w:t>2</w:t>
            </w:r>
            <w:r>
              <w:t>m</w:t>
            </w:r>
          </w:p>
        </w:tc>
        <w:tc>
          <w:tcPr>
            <w:tcW w:w="1892" w:type="pct"/>
            <w:vAlign w:val="center"/>
          </w:tcPr>
          <w:p w:rsidR="003D7D49" w:rsidRDefault="003D7D49" w:rsidP="003D7D49">
            <w:pPr>
              <w:pStyle w:val="af6"/>
            </w:pPr>
            <w:r>
              <w:rPr>
                <w:rFonts w:hint="eastAsia"/>
              </w:rPr>
              <w:t>像元</w:t>
            </w:r>
            <w:r>
              <w:t>大小</w:t>
            </w:r>
          </w:p>
        </w:tc>
        <w:tc>
          <w:tcPr>
            <w:tcW w:w="872" w:type="pct"/>
            <w:vAlign w:val="center"/>
          </w:tcPr>
          <w:p w:rsidR="003D7D49" w:rsidRDefault="003D7D49" w:rsidP="003D7D49">
            <w:pPr>
              <w:pStyle w:val="af6"/>
            </w:pPr>
            <w:r>
              <w:rPr>
                <w:rFonts w:hint="eastAsia"/>
              </w:rPr>
              <w:t>10</w:t>
            </w:r>
            <w:r>
              <w:t>μm×10μm</w:t>
            </w:r>
          </w:p>
        </w:tc>
      </w:tr>
      <w:tr w:rsidR="003D7D49" w:rsidTr="003D7D49">
        <w:trPr>
          <w:tblHeader/>
          <w:jc w:val="center"/>
        </w:trPr>
        <w:tc>
          <w:tcPr>
            <w:tcW w:w="1076" w:type="pct"/>
            <w:tcMar>
              <w:left w:w="28" w:type="dxa"/>
              <w:right w:w="28" w:type="dxa"/>
            </w:tcMar>
            <w:vAlign w:val="center"/>
          </w:tcPr>
          <w:p w:rsidR="003D7D49" w:rsidRDefault="003D7D49" w:rsidP="003D7D49">
            <w:pPr>
              <w:pStyle w:val="af6"/>
            </w:pPr>
            <w:r>
              <w:rPr>
                <w:rFonts w:hint="eastAsia"/>
              </w:rPr>
              <w:t>暗电流</w:t>
            </w:r>
          </w:p>
        </w:tc>
        <w:tc>
          <w:tcPr>
            <w:tcW w:w="1160" w:type="pct"/>
            <w:vAlign w:val="center"/>
          </w:tcPr>
          <w:p w:rsidR="003D7D49" w:rsidRDefault="003D7D49" w:rsidP="003D7D49">
            <w:pPr>
              <w:pStyle w:val="af6"/>
            </w:pPr>
            <w:r>
              <w:rPr>
                <w:rFonts w:hint="eastAsia"/>
              </w:rPr>
              <w:t>0.02e</w:t>
            </w:r>
            <w:r w:rsidRPr="00E974CC">
              <w:rPr>
                <w:rFonts w:hint="eastAsia"/>
                <w:vertAlign w:val="superscript"/>
              </w:rPr>
              <w:t>-</w:t>
            </w:r>
            <w:r>
              <w:rPr>
                <w:rFonts w:hint="eastAsia"/>
              </w:rPr>
              <w:t>/</w:t>
            </w:r>
            <w:r>
              <w:t>(</w:t>
            </w:r>
            <w:proofErr w:type="spellStart"/>
            <w:r>
              <w:t>pix·s</w:t>
            </w:r>
            <w:proofErr w:type="spellEnd"/>
            <w:r>
              <w:t>)</w:t>
            </w:r>
          </w:p>
        </w:tc>
        <w:tc>
          <w:tcPr>
            <w:tcW w:w="1892" w:type="pct"/>
            <w:vAlign w:val="center"/>
          </w:tcPr>
          <w:p w:rsidR="003D7D49" w:rsidRDefault="003D7D49" w:rsidP="003D7D49">
            <w:pPr>
              <w:pStyle w:val="af6"/>
            </w:pPr>
            <w:r>
              <w:rPr>
                <w:rFonts w:hint="eastAsia"/>
              </w:rPr>
              <w:t>读出</w:t>
            </w:r>
            <w:r>
              <w:t>噪声</w:t>
            </w:r>
          </w:p>
        </w:tc>
        <w:tc>
          <w:tcPr>
            <w:tcW w:w="872" w:type="pct"/>
            <w:vAlign w:val="center"/>
          </w:tcPr>
          <w:p w:rsidR="003D7D49" w:rsidRDefault="003D7D49" w:rsidP="003D7D49">
            <w:pPr>
              <w:pStyle w:val="af6"/>
            </w:pPr>
            <w:r>
              <w:rPr>
                <w:rFonts w:hint="eastAsia"/>
              </w:rPr>
              <w:t>5e</w:t>
            </w:r>
            <w:r w:rsidRPr="00003BCE">
              <w:rPr>
                <w:rStyle w:val="CSSC3"/>
              </w:rPr>
              <w:t>-</w:t>
            </w:r>
            <w:r>
              <w:rPr>
                <w:rFonts w:hint="eastAsia"/>
              </w:rPr>
              <w:t>/pix</w:t>
            </w:r>
          </w:p>
        </w:tc>
      </w:tr>
      <w:tr w:rsidR="003D7D49" w:rsidTr="003D7D49">
        <w:trPr>
          <w:tblHeader/>
          <w:jc w:val="center"/>
        </w:trPr>
        <w:tc>
          <w:tcPr>
            <w:tcW w:w="1076" w:type="pct"/>
            <w:tcMar>
              <w:left w:w="28" w:type="dxa"/>
              <w:right w:w="28" w:type="dxa"/>
            </w:tcMar>
            <w:vAlign w:val="center"/>
          </w:tcPr>
          <w:p w:rsidR="003D7D49" w:rsidRDefault="003D7D49" w:rsidP="003D7D49">
            <w:pPr>
              <w:pStyle w:val="af6"/>
            </w:pPr>
            <w:r>
              <w:rPr>
                <w:rFonts w:hint="eastAsia"/>
              </w:rPr>
              <w:t>像元张角</w:t>
            </w:r>
          </w:p>
        </w:tc>
        <w:tc>
          <w:tcPr>
            <w:tcW w:w="1160" w:type="pct"/>
            <w:vAlign w:val="center"/>
          </w:tcPr>
          <w:p w:rsidR="003D7D49" w:rsidRDefault="003D7D49" w:rsidP="003D7D49">
            <w:pPr>
              <w:pStyle w:val="af6"/>
            </w:pPr>
            <w:r>
              <w:rPr>
                <w:rFonts w:hint="eastAsia"/>
              </w:rPr>
              <w:t>0.074</w:t>
            </w:r>
            <w:r>
              <w:rPr>
                <w:rFonts w:hint="eastAsia"/>
              </w:rPr>
              <w:t>″</w:t>
            </w:r>
            <w:r>
              <w:t>×</w:t>
            </w:r>
            <w:r>
              <w:rPr>
                <w:rFonts w:hint="eastAsia"/>
              </w:rPr>
              <w:t>0.074</w:t>
            </w:r>
            <w:r>
              <w:rPr>
                <w:rFonts w:hint="eastAsia"/>
              </w:rPr>
              <w:t>″</w:t>
            </w:r>
          </w:p>
        </w:tc>
        <w:tc>
          <w:tcPr>
            <w:tcW w:w="1892" w:type="pct"/>
            <w:vAlign w:val="center"/>
          </w:tcPr>
          <w:p w:rsidR="003D7D49" w:rsidRDefault="003D7D49" w:rsidP="003D7D49">
            <w:pPr>
              <w:pStyle w:val="af6"/>
            </w:pPr>
            <w:r>
              <w:rPr>
                <w:rFonts w:hint="eastAsia"/>
              </w:rPr>
              <w:t>成像</w:t>
            </w:r>
            <w:r>
              <w:rPr>
                <w:rFonts w:hint="eastAsia"/>
              </w:rPr>
              <w:t>80</w:t>
            </w:r>
            <w:r>
              <w:t>%</w:t>
            </w:r>
            <w:r>
              <w:t>能量集中度半径</w:t>
            </w:r>
          </w:p>
        </w:tc>
        <w:tc>
          <w:tcPr>
            <w:tcW w:w="872" w:type="pct"/>
            <w:vAlign w:val="center"/>
          </w:tcPr>
          <w:p w:rsidR="003D7D49" w:rsidRDefault="003D7D49" w:rsidP="003D7D49">
            <w:pPr>
              <w:pStyle w:val="af6"/>
            </w:pPr>
            <w:r>
              <w:rPr>
                <w:rFonts w:hint="eastAsia"/>
              </w:rPr>
              <w:t>0.15</w:t>
            </w:r>
            <w:r>
              <w:rPr>
                <w:rFonts w:hint="eastAsia"/>
              </w:rPr>
              <w:t>″</w:t>
            </w:r>
          </w:p>
        </w:tc>
      </w:tr>
      <w:tr w:rsidR="003D7D49" w:rsidTr="003D7D49">
        <w:trPr>
          <w:tblHeader/>
          <w:jc w:val="center"/>
        </w:trPr>
        <w:tc>
          <w:tcPr>
            <w:tcW w:w="1076" w:type="pct"/>
            <w:tcMar>
              <w:left w:w="28" w:type="dxa"/>
              <w:right w:w="28" w:type="dxa"/>
            </w:tcMar>
            <w:vAlign w:val="center"/>
          </w:tcPr>
          <w:p w:rsidR="003D7D49" w:rsidRPr="00BB6681" w:rsidRDefault="003D7D49" w:rsidP="003D7D49">
            <w:pPr>
              <w:pStyle w:val="af6"/>
            </w:pPr>
          </w:p>
        </w:tc>
        <w:tc>
          <w:tcPr>
            <w:tcW w:w="1160" w:type="pct"/>
            <w:vAlign w:val="center"/>
          </w:tcPr>
          <w:p w:rsidR="003D7D49" w:rsidRDefault="003D7D49" w:rsidP="003D7D49">
            <w:pPr>
              <w:pStyle w:val="af6"/>
            </w:pPr>
          </w:p>
        </w:tc>
        <w:tc>
          <w:tcPr>
            <w:tcW w:w="1892" w:type="pct"/>
            <w:vAlign w:val="center"/>
          </w:tcPr>
          <w:p w:rsidR="003D7D49" w:rsidRDefault="003D7D49" w:rsidP="003D7D49">
            <w:pPr>
              <w:pStyle w:val="af6"/>
            </w:pPr>
            <w:r>
              <w:rPr>
                <w:rFonts w:hint="eastAsia"/>
              </w:rPr>
              <w:t>无缝</w:t>
            </w:r>
            <w:r>
              <w:t>光谱</w:t>
            </w:r>
            <w:r>
              <w:rPr>
                <w:rFonts w:hint="eastAsia"/>
              </w:rPr>
              <w:t>80</w:t>
            </w:r>
            <w:r>
              <w:t>%</w:t>
            </w:r>
            <w:r>
              <w:t>能量集中度半径</w:t>
            </w:r>
          </w:p>
        </w:tc>
        <w:tc>
          <w:tcPr>
            <w:tcW w:w="872" w:type="pct"/>
            <w:vAlign w:val="center"/>
          </w:tcPr>
          <w:p w:rsidR="003D7D49" w:rsidRPr="00D05C62" w:rsidRDefault="003D7D49" w:rsidP="003D7D49">
            <w:pPr>
              <w:pStyle w:val="af6"/>
            </w:pPr>
            <w:r>
              <w:t>0.3″</w:t>
            </w:r>
          </w:p>
        </w:tc>
      </w:tr>
    </w:tbl>
    <w:p w:rsidR="003D7D49" w:rsidRDefault="003D7D49" w:rsidP="003D7D49">
      <w:pPr>
        <w:pStyle w:val="af9"/>
      </w:pPr>
      <w:bookmarkStart w:id="15" w:name="_Ref449099565"/>
      <w:r>
        <w:rPr>
          <w:rFonts w:hint="eastAsia"/>
        </w:rPr>
        <w:t>表</w:t>
      </w:r>
      <w:r w:rsidR="00081E87">
        <w:fldChar w:fldCharType="begin"/>
      </w:r>
      <w:r>
        <w:rPr>
          <w:rFonts w:hint="eastAsia"/>
        </w:rPr>
        <w:instrText xml:space="preserve">SEQ </w:instrText>
      </w:r>
      <w:r>
        <w:rPr>
          <w:rFonts w:hint="eastAsia"/>
        </w:rPr>
        <w:instrText>表</w:instrText>
      </w:r>
      <w:r>
        <w:rPr>
          <w:rFonts w:hint="eastAsia"/>
        </w:rPr>
        <w:instrText xml:space="preserve"> \* ARABIC</w:instrText>
      </w:r>
      <w:r w:rsidR="00081E87">
        <w:fldChar w:fldCharType="separate"/>
      </w:r>
      <w:r w:rsidR="001A3139">
        <w:rPr>
          <w:noProof/>
        </w:rPr>
        <w:t>3</w:t>
      </w:r>
      <w:r w:rsidR="00081E87">
        <w:fldChar w:fldCharType="end"/>
      </w:r>
      <w:bookmarkEnd w:id="15"/>
      <w:r>
        <w:rPr>
          <w:rFonts w:hint="eastAsia"/>
        </w:rPr>
        <w:t>探测极限</w:t>
      </w:r>
      <w:r>
        <w:t>分析使用的参数</w:t>
      </w:r>
      <w:r>
        <w:rPr>
          <w:rFonts w:hint="eastAsia"/>
        </w:rPr>
        <w:t>(</w:t>
      </w:r>
      <w:r>
        <w:rPr>
          <w:rFonts w:hint="eastAsia"/>
        </w:rPr>
        <w:t>二</w:t>
      </w:r>
      <w:r>
        <w:t>)</w:t>
      </w:r>
    </w:p>
    <w:tbl>
      <w:tblPr>
        <w:tblW w:w="844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tblPr>
      <w:tblGrid>
        <w:gridCol w:w="1191"/>
        <w:gridCol w:w="1360"/>
        <w:gridCol w:w="1644"/>
        <w:gridCol w:w="1020"/>
        <w:gridCol w:w="1587"/>
        <w:gridCol w:w="1644"/>
      </w:tblGrid>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波段</w:t>
            </w:r>
            <w:r w:rsidRPr="00C86467">
              <w:rPr>
                <w:rStyle w:val="CSSC3"/>
                <w:rFonts w:hint="eastAsia"/>
              </w:rPr>
              <w:t>注</w:t>
            </w:r>
            <w:r w:rsidRPr="00C86467">
              <w:rPr>
                <w:rStyle w:val="CSSC3"/>
                <w:rFonts w:hint="eastAsia"/>
              </w:rPr>
              <w:t>1</w:t>
            </w:r>
          </w:p>
        </w:tc>
        <w:tc>
          <w:tcPr>
            <w:tcW w:w="1360" w:type="dxa"/>
            <w:vAlign w:val="center"/>
          </w:tcPr>
          <w:p w:rsidR="003D7D49" w:rsidRDefault="003D7D49" w:rsidP="003D7D49">
            <w:pPr>
              <w:pStyle w:val="af6"/>
            </w:pPr>
            <w:r>
              <w:rPr>
                <w:rFonts w:hint="eastAsia"/>
              </w:rPr>
              <w:t>光学</w:t>
            </w:r>
            <w:r w:rsidRPr="00FA35F1">
              <w:t>系统效率</w:t>
            </w:r>
            <w:r>
              <w:rPr>
                <w:rStyle w:val="aff2"/>
              </w:rPr>
              <w:footnoteReference w:id="3"/>
            </w:r>
          </w:p>
        </w:tc>
        <w:tc>
          <w:tcPr>
            <w:tcW w:w="1644" w:type="dxa"/>
            <w:vAlign w:val="center"/>
          </w:tcPr>
          <w:p w:rsidR="003D7D49" w:rsidRDefault="003D7D49" w:rsidP="003D7D49">
            <w:pPr>
              <w:pStyle w:val="af6"/>
            </w:pPr>
            <w:r>
              <w:rPr>
                <w:rFonts w:hint="eastAsia"/>
              </w:rPr>
              <w:t>天光</w:t>
            </w:r>
            <w:r w:rsidRPr="00FA35F1">
              <w:t>背景计数率</w:t>
            </w:r>
            <w:r>
              <w:rPr>
                <w:rFonts w:hint="eastAsia"/>
              </w:rPr>
              <w:t>e</w:t>
            </w:r>
            <w:r w:rsidRPr="00FA35F1">
              <w:rPr>
                <w:rFonts w:hint="eastAsia"/>
              </w:rPr>
              <w:t>-/</w:t>
            </w:r>
            <w:r w:rsidRPr="00FA35F1">
              <w:t>(</w:t>
            </w:r>
            <w:proofErr w:type="spellStart"/>
            <w:r w:rsidRPr="00FA35F1">
              <w:t>pix·s</w:t>
            </w:r>
            <w:proofErr w:type="spellEnd"/>
            <w:r w:rsidRPr="00FA35F1">
              <w:t>)</w:t>
            </w:r>
            <w:r w:rsidRPr="00C86467">
              <w:rPr>
                <w:rStyle w:val="CSSC3"/>
                <w:rFonts w:hint="eastAsia"/>
              </w:rPr>
              <w:t>注</w:t>
            </w:r>
            <w:r>
              <w:rPr>
                <w:rStyle w:val="CSSC3"/>
                <w:rFonts w:hint="eastAsia"/>
              </w:rPr>
              <w:t>2</w:t>
            </w:r>
          </w:p>
        </w:tc>
        <w:tc>
          <w:tcPr>
            <w:tcW w:w="1020" w:type="dxa"/>
            <w:vAlign w:val="center"/>
          </w:tcPr>
          <w:p w:rsidR="003D7D49" w:rsidRPr="00E974CC" w:rsidRDefault="003D7D49" w:rsidP="003D7D49">
            <w:pPr>
              <w:pStyle w:val="af6"/>
              <w:rPr>
                <w:i/>
                <w:vertAlign w:val="subscript"/>
              </w:rPr>
            </w:pPr>
            <w:r w:rsidRPr="00E974CC">
              <w:rPr>
                <w:rFonts w:hint="eastAsia"/>
                <w:i/>
              </w:rPr>
              <w:t>E</w:t>
            </w:r>
            <w:r w:rsidRPr="00E974CC">
              <w:rPr>
                <w:rFonts w:hint="eastAsia"/>
                <w:i/>
                <w:vertAlign w:val="subscript"/>
              </w:rPr>
              <w:t>CSSC</w:t>
            </w:r>
          </w:p>
          <w:p w:rsidR="003D7D49" w:rsidRPr="005A5552" w:rsidRDefault="003D7D49" w:rsidP="003D7D49">
            <w:pPr>
              <w:pStyle w:val="af6"/>
            </w:pPr>
            <w:r>
              <w:rPr>
                <w:rFonts w:hint="eastAsia"/>
              </w:rPr>
              <w:t>(</w:t>
            </w:r>
            <w:r>
              <w:rPr>
                <w:rFonts w:hint="eastAsia"/>
              </w:rPr>
              <w:t>指标值</w:t>
            </w:r>
            <w:r>
              <w:rPr>
                <w:rFonts w:hint="eastAsia"/>
              </w:rPr>
              <w:t>)</w:t>
            </w:r>
          </w:p>
        </w:tc>
        <w:tc>
          <w:tcPr>
            <w:tcW w:w="1587" w:type="dxa"/>
            <w:vAlign w:val="center"/>
          </w:tcPr>
          <w:p w:rsidR="003D7D49" w:rsidRPr="00E974CC" w:rsidRDefault="003D7D49" w:rsidP="003D7D49">
            <w:pPr>
              <w:pStyle w:val="af6"/>
              <w:rPr>
                <w:sz w:val="21"/>
                <w:szCs w:val="21"/>
              </w:rPr>
            </w:pPr>
            <w:r w:rsidRPr="00E974CC">
              <w:rPr>
                <w:rFonts w:hint="eastAsia"/>
                <w:sz w:val="21"/>
                <w:szCs w:val="21"/>
              </w:rPr>
              <w:t>深度</w:t>
            </w:r>
            <w:r w:rsidRPr="00E974CC">
              <w:rPr>
                <w:sz w:val="21"/>
                <w:szCs w:val="21"/>
              </w:rPr>
              <w:t>多色成像</w:t>
            </w:r>
            <w:r w:rsidRPr="00E974CC">
              <w:rPr>
                <w:rFonts w:hint="eastAsia"/>
                <w:sz w:val="21"/>
                <w:szCs w:val="21"/>
              </w:rPr>
              <w:t>与</w:t>
            </w:r>
            <w:r w:rsidRPr="00E974CC">
              <w:rPr>
                <w:sz w:val="21"/>
                <w:szCs w:val="21"/>
              </w:rPr>
              <w:t>无缝光谱观测</w:t>
            </w:r>
            <w:r w:rsidRPr="00E974CC">
              <w:rPr>
                <w:rFonts w:hint="eastAsia"/>
                <w:sz w:val="21"/>
                <w:szCs w:val="21"/>
              </w:rPr>
              <w:t>等效曝光</w:t>
            </w:r>
            <w:r w:rsidRPr="00E974CC">
              <w:rPr>
                <w:sz w:val="21"/>
                <w:szCs w:val="21"/>
              </w:rPr>
              <w:t>次数</w:t>
            </w:r>
          </w:p>
        </w:tc>
        <w:tc>
          <w:tcPr>
            <w:tcW w:w="1644" w:type="dxa"/>
            <w:vAlign w:val="center"/>
          </w:tcPr>
          <w:p w:rsidR="003D7D49" w:rsidRPr="00E974CC" w:rsidRDefault="003D7D49" w:rsidP="003D7D49">
            <w:pPr>
              <w:pStyle w:val="af6"/>
              <w:rPr>
                <w:sz w:val="21"/>
                <w:szCs w:val="21"/>
              </w:rPr>
            </w:pPr>
            <w:r w:rsidRPr="00E974CC">
              <w:rPr>
                <w:rFonts w:hint="eastAsia"/>
                <w:sz w:val="21"/>
                <w:szCs w:val="21"/>
              </w:rPr>
              <w:t>极深度多色</w:t>
            </w:r>
            <w:r w:rsidRPr="00E974CC">
              <w:rPr>
                <w:sz w:val="21"/>
                <w:szCs w:val="21"/>
              </w:rPr>
              <w:t>成像</w:t>
            </w:r>
            <w:r w:rsidRPr="00E974CC">
              <w:rPr>
                <w:rFonts w:hint="eastAsia"/>
                <w:sz w:val="21"/>
                <w:szCs w:val="21"/>
              </w:rPr>
              <w:t>与</w:t>
            </w:r>
            <w:r w:rsidRPr="00E974CC">
              <w:rPr>
                <w:sz w:val="21"/>
                <w:szCs w:val="21"/>
              </w:rPr>
              <w:t>无缝光谱观测</w:t>
            </w:r>
            <w:r w:rsidRPr="00E974CC">
              <w:rPr>
                <w:rFonts w:hint="eastAsia"/>
                <w:sz w:val="21"/>
                <w:szCs w:val="21"/>
              </w:rPr>
              <w:t>等效曝光</w:t>
            </w:r>
            <w:r w:rsidRPr="00E974CC">
              <w:rPr>
                <w:sz w:val="21"/>
                <w:szCs w:val="21"/>
              </w:rPr>
              <w:t>次数</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NUV</w:t>
            </w:r>
          </w:p>
        </w:tc>
        <w:tc>
          <w:tcPr>
            <w:tcW w:w="1360" w:type="dxa"/>
            <w:vAlign w:val="center"/>
          </w:tcPr>
          <w:p w:rsidR="003D7D49" w:rsidRDefault="003D7D49" w:rsidP="003D7D49">
            <w:pPr>
              <w:pStyle w:val="af6"/>
            </w:pPr>
            <w:r>
              <w:rPr>
                <w:rFonts w:hint="eastAsia"/>
              </w:rPr>
              <w:t>0.54</w:t>
            </w:r>
          </w:p>
        </w:tc>
        <w:tc>
          <w:tcPr>
            <w:tcW w:w="1644" w:type="dxa"/>
            <w:vAlign w:val="center"/>
          </w:tcPr>
          <w:p w:rsidR="003D7D49" w:rsidRDefault="003D7D49" w:rsidP="003D7D49">
            <w:pPr>
              <w:pStyle w:val="af6"/>
            </w:pPr>
            <w:r>
              <w:rPr>
                <w:rFonts w:hint="eastAsia"/>
              </w:rPr>
              <w:t>0.004</w:t>
            </w:r>
          </w:p>
        </w:tc>
        <w:tc>
          <w:tcPr>
            <w:tcW w:w="1020" w:type="dxa"/>
            <w:vAlign w:val="center"/>
          </w:tcPr>
          <w:p w:rsidR="003D7D49" w:rsidRPr="0044784C" w:rsidRDefault="003D7D49" w:rsidP="003D7D49">
            <w:pPr>
              <w:pStyle w:val="af6"/>
            </w:pPr>
            <w:r w:rsidRPr="0044784C">
              <w:t>0.26</w:t>
            </w:r>
          </w:p>
        </w:tc>
        <w:tc>
          <w:tcPr>
            <w:tcW w:w="1587" w:type="dxa"/>
            <w:vAlign w:val="center"/>
          </w:tcPr>
          <w:p w:rsidR="003D7D49" w:rsidRDefault="003D7D49" w:rsidP="003D7D49">
            <w:pPr>
              <w:pStyle w:val="af6"/>
            </w:pPr>
            <w:r>
              <w:rPr>
                <w:rFonts w:hint="eastAsia"/>
              </w:rPr>
              <w:t>4</w:t>
            </w:r>
          </w:p>
        </w:tc>
        <w:tc>
          <w:tcPr>
            <w:tcW w:w="1644" w:type="dxa"/>
            <w:vAlign w:val="center"/>
          </w:tcPr>
          <w:p w:rsidR="003D7D49" w:rsidRDefault="003D7D49" w:rsidP="003D7D49">
            <w:pPr>
              <w:pStyle w:val="af6"/>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u</w:t>
            </w:r>
          </w:p>
        </w:tc>
        <w:tc>
          <w:tcPr>
            <w:tcW w:w="1360" w:type="dxa"/>
            <w:vAlign w:val="center"/>
          </w:tcPr>
          <w:p w:rsidR="003D7D49" w:rsidRDefault="003D7D49" w:rsidP="003D7D49">
            <w:pPr>
              <w:pStyle w:val="af6"/>
            </w:pPr>
            <w:r>
              <w:rPr>
                <w:rFonts w:hint="eastAsia"/>
              </w:rPr>
              <w:t>0.68</w:t>
            </w:r>
          </w:p>
        </w:tc>
        <w:tc>
          <w:tcPr>
            <w:tcW w:w="1644" w:type="dxa"/>
            <w:vAlign w:val="center"/>
          </w:tcPr>
          <w:p w:rsidR="003D7D49" w:rsidRDefault="003D7D49" w:rsidP="003D7D49">
            <w:pPr>
              <w:pStyle w:val="af6"/>
            </w:pPr>
            <w:r>
              <w:rPr>
                <w:rFonts w:hint="eastAsia"/>
              </w:rPr>
              <w:t>0.021</w:t>
            </w:r>
          </w:p>
        </w:tc>
        <w:tc>
          <w:tcPr>
            <w:tcW w:w="1020" w:type="dxa"/>
            <w:vAlign w:val="center"/>
          </w:tcPr>
          <w:p w:rsidR="003D7D49" w:rsidRPr="0044784C" w:rsidRDefault="003D7D49" w:rsidP="003D7D49">
            <w:pPr>
              <w:pStyle w:val="af6"/>
            </w:pPr>
            <w:r w:rsidRPr="0044784C">
              <w:t>0.32</w:t>
            </w:r>
          </w:p>
        </w:tc>
        <w:tc>
          <w:tcPr>
            <w:tcW w:w="1587" w:type="dxa"/>
            <w:vAlign w:val="center"/>
          </w:tcPr>
          <w:p w:rsidR="003D7D49" w:rsidRDefault="003D7D49" w:rsidP="003D7D49">
            <w:pPr>
              <w:pStyle w:val="af6"/>
            </w:pPr>
            <w:r>
              <w:rPr>
                <w:rFonts w:hint="eastAsia"/>
              </w:rPr>
              <w:t>2</w:t>
            </w:r>
          </w:p>
        </w:tc>
        <w:tc>
          <w:tcPr>
            <w:tcW w:w="1644" w:type="dxa"/>
            <w:vAlign w:val="center"/>
          </w:tcPr>
          <w:p w:rsidR="003D7D49" w:rsidRDefault="003D7D49" w:rsidP="003D7D49">
            <w:pPr>
              <w:pStyle w:val="af6"/>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g</w:t>
            </w:r>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0.164</w:t>
            </w:r>
          </w:p>
        </w:tc>
        <w:tc>
          <w:tcPr>
            <w:tcW w:w="1020" w:type="dxa"/>
            <w:vAlign w:val="center"/>
          </w:tcPr>
          <w:p w:rsidR="003D7D49" w:rsidRPr="0044784C" w:rsidRDefault="003D7D49" w:rsidP="003D7D49">
            <w:pPr>
              <w:pStyle w:val="af6"/>
            </w:pPr>
            <w:r w:rsidRPr="0044784C">
              <w:t>0.58</w:t>
            </w:r>
          </w:p>
        </w:tc>
        <w:tc>
          <w:tcPr>
            <w:tcW w:w="1587" w:type="dxa"/>
            <w:vAlign w:val="center"/>
          </w:tcPr>
          <w:p w:rsidR="003D7D49" w:rsidRDefault="003D7D49" w:rsidP="003D7D49">
            <w:pPr>
              <w:pStyle w:val="af6"/>
            </w:pPr>
            <w:r>
              <w:rPr>
                <w:rFonts w:hint="eastAsia"/>
              </w:rPr>
              <w:t>2</w:t>
            </w:r>
          </w:p>
        </w:tc>
        <w:tc>
          <w:tcPr>
            <w:tcW w:w="1644" w:type="dxa"/>
            <w:vAlign w:val="center"/>
          </w:tcPr>
          <w:p w:rsidR="003D7D49" w:rsidRDefault="003D7D49" w:rsidP="003D7D49">
            <w:pPr>
              <w:pStyle w:val="af6"/>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r</w:t>
            </w:r>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0.207</w:t>
            </w:r>
          </w:p>
        </w:tc>
        <w:tc>
          <w:tcPr>
            <w:tcW w:w="1020" w:type="dxa"/>
            <w:vAlign w:val="center"/>
          </w:tcPr>
          <w:p w:rsidR="003D7D49" w:rsidRPr="0044784C" w:rsidRDefault="003D7D49" w:rsidP="003D7D49">
            <w:pPr>
              <w:pStyle w:val="af6"/>
            </w:pPr>
            <w:r w:rsidRPr="0044784C">
              <w:t>0.63</w:t>
            </w:r>
          </w:p>
        </w:tc>
        <w:tc>
          <w:tcPr>
            <w:tcW w:w="1587" w:type="dxa"/>
            <w:vAlign w:val="center"/>
          </w:tcPr>
          <w:p w:rsidR="003D7D49" w:rsidRDefault="003D7D49" w:rsidP="003D7D49">
            <w:pPr>
              <w:pStyle w:val="af6"/>
            </w:pPr>
            <w:r>
              <w:rPr>
                <w:rFonts w:hint="eastAsia"/>
              </w:rPr>
              <w:t>2</w:t>
            </w:r>
          </w:p>
        </w:tc>
        <w:tc>
          <w:tcPr>
            <w:tcW w:w="1644" w:type="dxa"/>
            <w:vAlign w:val="center"/>
          </w:tcPr>
          <w:p w:rsidR="003D7D49" w:rsidRDefault="003D7D49" w:rsidP="003D7D49">
            <w:pPr>
              <w:pStyle w:val="af6"/>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proofErr w:type="spellStart"/>
            <w:r>
              <w:rPr>
                <w:rFonts w:hint="eastAsia"/>
              </w:rPr>
              <w:t>i</w:t>
            </w:r>
            <w:proofErr w:type="spellEnd"/>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0.212</w:t>
            </w:r>
          </w:p>
        </w:tc>
        <w:tc>
          <w:tcPr>
            <w:tcW w:w="1020" w:type="dxa"/>
            <w:vAlign w:val="center"/>
          </w:tcPr>
          <w:p w:rsidR="003D7D49" w:rsidRPr="0044784C" w:rsidRDefault="003D7D49" w:rsidP="003D7D49">
            <w:pPr>
              <w:pStyle w:val="af6"/>
            </w:pPr>
            <w:r w:rsidRPr="0044784C">
              <w:t>0.62</w:t>
            </w:r>
          </w:p>
        </w:tc>
        <w:tc>
          <w:tcPr>
            <w:tcW w:w="1587" w:type="dxa"/>
            <w:vAlign w:val="center"/>
          </w:tcPr>
          <w:p w:rsidR="003D7D49" w:rsidRDefault="003D7D49" w:rsidP="003D7D49">
            <w:pPr>
              <w:pStyle w:val="af6"/>
            </w:pPr>
            <w:r>
              <w:rPr>
                <w:rFonts w:hint="eastAsia"/>
              </w:rPr>
              <w:t>2</w:t>
            </w:r>
          </w:p>
        </w:tc>
        <w:tc>
          <w:tcPr>
            <w:tcW w:w="1644" w:type="dxa"/>
            <w:vAlign w:val="center"/>
          </w:tcPr>
          <w:p w:rsidR="003D7D49" w:rsidRDefault="003D7D49" w:rsidP="003D7D49">
            <w:pPr>
              <w:pStyle w:val="af6"/>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z</w:t>
            </w:r>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0.123</w:t>
            </w:r>
          </w:p>
        </w:tc>
        <w:tc>
          <w:tcPr>
            <w:tcW w:w="1020" w:type="dxa"/>
            <w:vAlign w:val="center"/>
          </w:tcPr>
          <w:p w:rsidR="003D7D49" w:rsidRPr="0044784C" w:rsidRDefault="003D7D49" w:rsidP="003D7D49">
            <w:pPr>
              <w:pStyle w:val="af6"/>
            </w:pPr>
            <w:r w:rsidRPr="0044784C">
              <w:t>0.25</w:t>
            </w:r>
          </w:p>
        </w:tc>
        <w:tc>
          <w:tcPr>
            <w:tcW w:w="1587" w:type="dxa"/>
            <w:vAlign w:val="center"/>
          </w:tcPr>
          <w:p w:rsidR="003D7D49" w:rsidRDefault="003D7D49" w:rsidP="003D7D49">
            <w:pPr>
              <w:pStyle w:val="af6"/>
            </w:pPr>
            <w:r>
              <w:rPr>
                <w:rFonts w:hint="eastAsia"/>
              </w:rPr>
              <w:t>2</w:t>
            </w:r>
          </w:p>
        </w:tc>
        <w:tc>
          <w:tcPr>
            <w:tcW w:w="1644" w:type="dxa"/>
            <w:vAlign w:val="center"/>
          </w:tcPr>
          <w:p w:rsidR="003D7D49" w:rsidRDefault="003D7D49" w:rsidP="003D7D49">
            <w:pPr>
              <w:pStyle w:val="af6"/>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255~400</w:t>
            </w:r>
          </w:p>
        </w:tc>
        <w:tc>
          <w:tcPr>
            <w:tcW w:w="1360" w:type="dxa"/>
            <w:vAlign w:val="center"/>
          </w:tcPr>
          <w:p w:rsidR="003D7D49" w:rsidRDefault="003D7D49" w:rsidP="003D7D49">
            <w:pPr>
              <w:pStyle w:val="af6"/>
            </w:pPr>
            <w:r w:rsidRPr="00E974CC">
              <w:rPr>
                <w:rFonts w:hint="eastAsia"/>
                <w:sz w:val="20"/>
              </w:rPr>
              <w:t>0.54(</w:t>
            </w:r>
            <w:r w:rsidRPr="00E974CC">
              <w:rPr>
                <w:sz w:val="20"/>
              </w:rPr>
              <w:t>250~320nm</w:t>
            </w:r>
            <w:r w:rsidRPr="00E974CC">
              <w:rPr>
                <w:rFonts w:hint="eastAsia"/>
                <w:sz w:val="20"/>
              </w:rPr>
              <w:t>)</w:t>
            </w:r>
            <w:r w:rsidRPr="00E974CC">
              <w:rPr>
                <w:rFonts w:hint="eastAsia"/>
                <w:sz w:val="20"/>
              </w:rPr>
              <w:t>；</w:t>
            </w:r>
            <w:r w:rsidRPr="00E974CC">
              <w:rPr>
                <w:sz w:val="20"/>
              </w:rPr>
              <w:t>.68(320~400nm)</w:t>
            </w:r>
          </w:p>
        </w:tc>
        <w:tc>
          <w:tcPr>
            <w:tcW w:w="1644" w:type="dxa"/>
            <w:vAlign w:val="center"/>
          </w:tcPr>
          <w:p w:rsidR="003D7D49" w:rsidRDefault="003D7D49" w:rsidP="003D7D49">
            <w:pPr>
              <w:pStyle w:val="af6"/>
            </w:pPr>
            <w:r>
              <w:rPr>
                <w:rFonts w:hint="eastAsia"/>
              </w:rPr>
              <w:t>0.028</w:t>
            </w:r>
          </w:p>
        </w:tc>
        <w:tc>
          <w:tcPr>
            <w:tcW w:w="1020" w:type="dxa"/>
            <w:vAlign w:val="center"/>
          </w:tcPr>
          <w:p w:rsidR="003D7D49" w:rsidRPr="0044784C" w:rsidRDefault="003D7D49" w:rsidP="003D7D49">
            <w:pPr>
              <w:pStyle w:val="af6"/>
            </w:pPr>
            <w:r w:rsidRPr="0044784C">
              <w:t>0.24</w:t>
            </w:r>
          </w:p>
        </w:tc>
        <w:tc>
          <w:tcPr>
            <w:tcW w:w="1587" w:type="dxa"/>
            <w:vAlign w:val="center"/>
          </w:tcPr>
          <w:p w:rsidR="003D7D49" w:rsidRDefault="003D7D49" w:rsidP="003D7D49">
            <w:pPr>
              <w:pStyle w:val="af6"/>
            </w:pPr>
            <w:r>
              <w:rPr>
                <w:rFonts w:hint="eastAsia"/>
              </w:rPr>
              <w:t>4</w:t>
            </w:r>
          </w:p>
        </w:tc>
        <w:tc>
          <w:tcPr>
            <w:tcW w:w="1644" w:type="dxa"/>
            <w:vAlign w:val="center"/>
          </w:tcPr>
          <w:p w:rsidR="003D7D49" w:rsidRDefault="003D7D49" w:rsidP="003D7D49">
            <w:pPr>
              <w:pStyle w:val="af6"/>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400~600</w:t>
            </w:r>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0.229</w:t>
            </w:r>
          </w:p>
        </w:tc>
        <w:tc>
          <w:tcPr>
            <w:tcW w:w="1020" w:type="dxa"/>
            <w:vAlign w:val="center"/>
          </w:tcPr>
          <w:p w:rsidR="003D7D49" w:rsidRPr="0044784C" w:rsidRDefault="003D7D49" w:rsidP="003D7D49">
            <w:pPr>
              <w:pStyle w:val="af6"/>
            </w:pPr>
            <w:r w:rsidRPr="0044784C">
              <w:t>0.44</w:t>
            </w:r>
          </w:p>
        </w:tc>
        <w:tc>
          <w:tcPr>
            <w:tcW w:w="1587" w:type="dxa"/>
            <w:vAlign w:val="center"/>
          </w:tcPr>
          <w:p w:rsidR="003D7D49" w:rsidRDefault="003D7D49" w:rsidP="003D7D49">
            <w:pPr>
              <w:pStyle w:val="af6"/>
            </w:pPr>
            <w:r>
              <w:rPr>
                <w:rFonts w:hint="eastAsia"/>
              </w:rPr>
              <w:t>4</w:t>
            </w:r>
          </w:p>
        </w:tc>
        <w:tc>
          <w:tcPr>
            <w:tcW w:w="1644" w:type="dxa"/>
            <w:vAlign w:val="center"/>
          </w:tcPr>
          <w:p w:rsidR="003D7D49" w:rsidRDefault="003D7D49" w:rsidP="003D7D49">
            <w:pPr>
              <w:pStyle w:val="af6"/>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600~900</w:t>
            </w:r>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0.301</w:t>
            </w:r>
          </w:p>
        </w:tc>
        <w:tc>
          <w:tcPr>
            <w:tcW w:w="1020" w:type="dxa"/>
            <w:vAlign w:val="center"/>
          </w:tcPr>
          <w:p w:rsidR="003D7D49" w:rsidRPr="0044784C" w:rsidRDefault="003D7D49" w:rsidP="003D7D49">
            <w:pPr>
              <w:pStyle w:val="af6"/>
            </w:pPr>
            <w:r w:rsidRPr="0044784C">
              <w:t>0.43</w:t>
            </w:r>
          </w:p>
        </w:tc>
        <w:tc>
          <w:tcPr>
            <w:tcW w:w="1587" w:type="dxa"/>
            <w:vAlign w:val="center"/>
          </w:tcPr>
          <w:p w:rsidR="003D7D49" w:rsidRDefault="003D7D49" w:rsidP="003D7D49">
            <w:pPr>
              <w:pStyle w:val="af6"/>
            </w:pPr>
            <w:r>
              <w:rPr>
                <w:rFonts w:hint="eastAsia"/>
              </w:rPr>
              <w:t>4</w:t>
            </w:r>
          </w:p>
        </w:tc>
        <w:tc>
          <w:tcPr>
            <w:tcW w:w="1644" w:type="dxa"/>
            <w:vAlign w:val="center"/>
          </w:tcPr>
          <w:p w:rsidR="003D7D49" w:rsidRDefault="003D7D49" w:rsidP="003D7D49">
            <w:pPr>
              <w:pStyle w:val="af6"/>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f6"/>
            </w:pPr>
            <w:r>
              <w:rPr>
                <w:rFonts w:hint="eastAsia"/>
              </w:rPr>
              <w:t>900~970</w:t>
            </w:r>
          </w:p>
        </w:tc>
        <w:tc>
          <w:tcPr>
            <w:tcW w:w="1360" w:type="dxa"/>
            <w:vAlign w:val="center"/>
          </w:tcPr>
          <w:p w:rsidR="003D7D49" w:rsidRDefault="003D7D49" w:rsidP="003D7D49">
            <w:pPr>
              <w:pStyle w:val="af6"/>
            </w:pPr>
            <w:r>
              <w:rPr>
                <w:rFonts w:hint="eastAsia"/>
              </w:rPr>
              <w:t>0.8</w:t>
            </w:r>
          </w:p>
        </w:tc>
        <w:tc>
          <w:tcPr>
            <w:tcW w:w="1644" w:type="dxa"/>
            <w:vAlign w:val="center"/>
          </w:tcPr>
          <w:p w:rsidR="003D7D49" w:rsidRDefault="003D7D49" w:rsidP="003D7D49">
            <w:pPr>
              <w:pStyle w:val="af6"/>
            </w:pPr>
            <w:r>
              <w:rPr>
                <w:rFonts w:hint="eastAsia"/>
              </w:rPr>
              <w:t>0.301</w:t>
            </w:r>
          </w:p>
        </w:tc>
        <w:tc>
          <w:tcPr>
            <w:tcW w:w="1020" w:type="dxa"/>
            <w:vAlign w:val="center"/>
          </w:tcPr>
          <w:p w:rsidR="003D7D49" w:rsidRPr="0044784C" w:rsidRDefault="003D7D49" w:rsidP="003D7D49">
            <w:pPr>
              <w:pStyle w:val="af6"/>
            </w:pPr>
            <w:r w:rsidRPr="0044784C">
              <w:t>0.26</w:t>
            </w:r>
          </w:p>
        </w:tc>
        <w:tc>
          <w:tcPr>
            <w:tcW w:w="1587" w:type="dxa"/>
            <w:vAlign w:val="center"/>
          </w:tcPr>
          <w:p w:rsidR="003D7D49" w:rsidRDefault="003D7D49" w:rsidP="003D7D49">
            <w:pPr>
              <w:pStyle w:val="af6"/>
            </w:pPr>
            <w:r>
              <w:rPr>
                <w:rFonts w:hint="eastAsia"/>
              </w:rPr>
              <w:t>4</w:t>
            </w:r>
          </w:p>
        </w:tc>
        <w:tc>
          <w:tcPr>
            <w:tcW w:w="1644" w:type="dxa"/>
            <w:vAlign w:val="center"/>
          </w:tcPr>
          <w:p w:rsidR="003D7D49" w:rsidRDefault="003D7D49" w:rsidP="003D7D49">
            <w:pPr>
              <w:pStyle w:val="af6"/>
            </w:pPr>
            <w:r>
              <w:rPr>
                <w:rFonts w:hint="eastAsia"/>
              </w:rPr>
              <w:t>16</w:t>
            </w:r>
          </w:p>
        </w:tc>
      </w:tr>
    </w:tbl>
    <w:p w:rsidR="003D7D49" w:rsidRDefault="003D7D49" w:rsidP="003D7D49">
      <w:pPr>
        <w:pStyle w:val="af5"/>
      </w:pPr>
      <w:r>
        <w:rPr>
          <w:rFonts w:hint="eastAsia"/>
        </w:rPr>
        <w:t>注</w:t>
      </w:r>
      <w:r>
        <w:rPr>
          <w:rFonts w:hint="eastAsia"/>
        </w:rPr>
        <w:t>1</w:t>
      </w:r>
      <w:r>
        <w:rPr>
          <w:rFonts w:hint="eastAsia"/>
        </w:rPr>
        <w:t>：任务指标考核波段。</w:t>
      </w:r>
    </w:p>
    <w:p w:rsidR="003D7D49" w:rsidRDefault="003D7D49" w:rsidP="003D7D49">
      <w:pPr>
        <w:pStyle w:val="af5"/>
      </w:pPr>
      <w:r>
        <w:rPr>
          <w:rFonts w:hint="eastAsia"/>
        </w:rPr>
        <w:t>注</w:t>
      </w:r>
      <w:r>
        <w:rPr>
          <w:rFonts w:hint="eastAsia"/>
        </w:rPr>
        <w:t>2</w:t>
      </w:r>
      <w:r>
        <w:rPr>
          <w:rFonts w:hint="eastAsia"/>
        </w:rPr>
        <w:t>：</w:t>
      </w:r>
      <w:r w:rsidRPr="00ED2737">
        <w:rPr>
          <w:rFonts w:hint="eastAsia"/>
        </w:rPr>
        <w:t>根据</w:t>
      </w:r>
      <w:r w:rsidRPr="00ED2737">
        <w:rPr>
          <w:rFonts w:hint="eastAsia"/>
        </w:rPr>
        <w:t>HST ACS</w:t>
      </w:r>
      <w:r w:rsidRPr="00ED2737">
        <w:rPr>
          <w:rFonts w:hint="eastAsia"/>
        </w:rPr>
        <w:t>手册提供的天光</w:t>
      </w:r>
      <w:r w:rsidRPr="00ED2737">
        <w:rPr>
          <w:rFonts w:hint="eastAsia"/>
        </w:rPr>
        <w:t>SED</w:t>
      </w:r>
      <w:r w:rsidRPr="00ED2737">
        <w:rPr>
          <w:rFonts w:hint="eastAsia"/>
        </w:rPr>
        <w:t>，取天光平均值</w:t>
      </w:r>
      <w:r>
        <w:rPr>
          <w:rFonts w:hint="eastAsia"/>
        </w:rPr>
        <w:t>。</w:t>
      </w:r>
    </w:p>
    <w:p w:rsidR="003D7D49" w:rsidRDefault="003D7D49" w:rsidP="003D7D49">
      <w:pPr>
        <w:pStyle w:val="af9"/>
      </w:pPr>
      <w:bookmarkStart w:id="16" w:name="_Ref449102093"/>
      <w:r>
        <w:rPr>
          <w:rFonts w:hint="eastAsia"/>
        </w:rPr>
        <w:lastRenderedPageBreak/>
        <w:t>表</w:t>
      </w:r>
      <w:r w:rsidR="00081E87">
        <w:fldChar w:fldCharType="begin"/>
      </w:r>
      <w:r>
        <w:rPr>
          <w:rFonts w:hint="eastAsia"/>
        </w:rPr>
        <w:instrText xml:space="preserve">SEQ </w:instrText>
      </w:r>
      <w:r>
        <w:rPr>
          <w:rFonts w:hint="eastAsia"/>
        </w:rPr>
        <w:instrText>表</w:instrText>
      </w:r>
      <w:r>
        <w:rPr>
          <w:rFonts w:hint="eastAsia"/>
        </w:rPr>
        <w:instrText xml:space="preserve"> \* ARABIC</w:instrText>
      </w:r>
      <w:r w:rsidR="00081E87">
        <w:fldChar w:fldCharType="separate"/>
      </w:r>
      <w:r w:rsidR="001A3139">
        <w:rPr>
          <w:noProof/>
        </w:rPr>
        <w:t>4</w:t>
      </w:r>
      <w:r w:rsidR="00081E87">
        <w:fldChar w:fldCharType="end"/>
      </w:r>
      <w:bookmarkEnd w:id="16"/>
      <w:r>
        <w:rPr>
          <w:rFonts w:hint="eastAsia"/>
        </w:rPr>
        <w:t>无缝光谱仪各波段设计参数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1473"/>
        <w:gridCol w:w="1477"/>
        <w:gridCol w:w="1477"/>
        <w:gridCol w:w="1478"/>
        <w:gridCol w:w="1472"/>
      </w:tblGrid>
      <w:tr w:rsidR="003D7D49" w:rsidTr="003D7D49">
        <w:trPr>
          <w:tblHeader/>
          <w:jc w:val="center"/>
        </w:trPr>
        <w:tc>
          <w:tcPr>
            <w:tcW w:w="1473" w:type="dxa"/>
            <w:tcMar>
              <w:left w:w="28" w:type="dxa"/>
              <w:right w:w="28" w:type="dxa"/>
            </w:tcMar>
            <w:vAlign w:val="center"/>
          </w:tcPr>
          <w:p w:rsidR="003D7D49" w:rsidRDefault="003D7D49" w:rsidP="003D7D49">
            <w:pPr>
              <w:pStyle w:val="af6"/>
            </w:pPr>
            <w:r>
              <w:rPr>
                <w:rFonts w:hint="eastAsia"/>
              </w:rPr>
              <w:t>波段</w:t>
            </w:r>
          </w:p>
        </w:tc>
        <w:tc>
          <w:tcPr>
            <w:tcW w:w="1477" w:type="dxa"/>
            <w:vAlign w:val="center"/>
          </w:tcPr>
          <w:p w:rsidR="003D7D49" w:rsidRDefault="003D7D49" w:rsidP="003D7D49">
            <w:pPr>
              <w:pStyle w:val="af6"/>
            </w:pPr>
            <w:r>
              <w:rPr>
                <w:rFonts w:hint="eastAsia"/>
              </w:rPr>
              <w:t>中心波长</w:t>
            </w:r>
          </w:p>
          <w:p w:rsidR="003D7D49" w:rsidRDefault="003D7D49" w:rsidP="003D7D49">
            <w:pPr>
              <w:pStyle w:val="af6"/>
            </w:pPr>
            <w:r>
              <w:rPr>
                <w:rFonts w:hint="eastAsia"/>
              </w:rPr>
              <w:t>(nm)</w:t>
            </w:r>
          </w:p>
        </w:tc>
        <w:tc>
          <w:tcPr>
            <w:tcW w:w="1477" w:type="dxa"/>
            <w:vAlign w:val="center"/>
          </w:tcPr>
          <w:p w:rsidR="003D7D49" w:rsidRDefault="003D7D49" w:rsidP="003D7D49">
            <w:pPr>
              <w:pStyle w:val="af6"/>
            </w:pPr>
            <w:r>
              <w:rPr>
                <w:rFonts w:hint="eastAsia"/>
              </w:rPr>
              <w:t>波段起</w:t>
            </w:r>
          </w:p>
          <w:p w:rsidR="003D7D49" w:rsidRDefault="003D7D49" w:rsidP="003D7D49">
            <w:pPr>
              <w:pStyle w:val="af6"/>
            </w:pPr>
            <w:r>
              <w:rPr>
                <w:rFonts w:hint="eastAsia"/>
              </w:rPr>
              <w:t>(nm)</w:t>
            </w:r>
          </w:p>
        </w:tc>
        <w:tc>
          <w:tcPr>
            <w:tcW w:w="1478" w:type="dxa"/>
            <w:vAlign w:val="center"/>
          </w:tcPr>
          <w:p w:rsidR="003D7D49" w:rsidRDefault="003D7D49" w:rsidP="003D7D49">
            <w:pPr>
              <w:pStyle w:val="af6"/>
            </w:pPr>
            <w:r>
              <w:rPr>
                <w:rFonts w:hint="eastAsia"/>
              </w:rPr>
              <w:t>波段</w:t>
            </w:r>
            <w:proofErr w:type="gramStart"/>
            <w:r>
              <w:rPr>
                <w:rFonts w:hint="eastAsia"/>
              </w:rPr>
              <w:t>止</w:t>
            </w:r>
            <w:proofErr w:type="gramEnd"/>
          </w:p>
          <w:p w:rsidR="003D7D49" w:rsidRDefault="003D7D49" w:rsidP="003D7D49">
            <w:pPr>
              <w:pStyle w:val="af6"/>
            </w:pPr>
            <w:r>
              <w:rPr>
                <w:rFonts w:hint="eastAsia"/>
              </w:rPr>
              <w:t>(nm)</w:t>
            </w:r>
          </w:p>
        </w:tc>
        <w:tc>
          <w:tcPr>
            <w:tcW w:w="1472" w:type="dxa"/>
            <w:vAlign w:val="center"/>
          </w:tcPr>
          <w:p w:rsidR="003D7D49" w:rsidRDefault="003D7D49" w:rsidP="003D7D49">
            <w:pPr>
              <w:pStyle w:val="af6"/>
            </w:pPr>
            <w:r>
              <w:rPr>
                <w:rFonts w:hint="eastAsia"/>
              </w:rPr>
              <w:t>中心波长分辨率</w:t>
            </w:r>
            <w:r>
              <w:rPr>
                <w:rFonts w:hint="eastAsia"/>
              </w:rPr>
              <w:t>R</w:t>
            </w:r>
          </w:p>
        </w:tc>
      </w:tr>
      <w:tr w:rsidR="003D7D49" w:rsidTr="003D7D49">
        <w:trPr>
          <w:tblHeader/>
          <w:jc w:val="center"/>
        </w:trPr>
        <w:tc>
          <w:tcPr>
            <w:tcW w:w="1473" w:type="dxa"/>
            <w:tcMar>
              <w:left w:w="28" w:type="dxa"/>
              <w:right w:w="28" w:type="dxa"/>
            </w:tcMar>
            <w:vAlign w:val="center"/>
          </w:tcPr>
          <w:p w:rsidR="003D7D49" w:rsidRDefault="003D7D49" w:rsidP="003D7D49">
            <w:pPr>
              <w:pStyle w:val="af6"/>
            </w:pPr>
            <w:r>
              <w:rPr>
                <w:rFonts w:hint="eastAsia"/>
              </w:rPr>
              <w:t>GU</w:t>
            </w:r>
          </w:p>
        </w:tc>
        <w:tc>
          <w:tcPr>
            <w:tcW w:w="1477" w:type="dxa"/>
            <w:vAlign w:val="center"/>
          </w:tcPr>
          <w:p w:rsidR="003D7D49" w:rsidRDefault="003D7D49" w:rsidP="003D7D49">
            <w:pPr>
              <w:pStyle w:val="af6"/>
            </w:pPr>
            <w:r>
              <w:rPr>
                <w:rFonts w:hint="eastAsia"/>
              </w:rPr>
              <w:t>337.5</w:t>
            </w:r>
          </w:p>
        </w:tc>
        <w:tc>
          <w:tcPr>
            <w:tcW w:w="1477" w:type="dxa"/>
            <w:vAlign w:val="center"/>
          </w:tcPr>
          <w:p w:rsidR="003D7D49" w:rsidRDefault="003D7D49" w:rsidP="003D7D49">
            <w:pPr>
              <w:pStyle w:val="af6"/>
            </w:pPr>
            <w:r>
              <w:rPr>
                <w:rFonts w:hint="eastAsia"/>
              </w:rPr>
              <w:t>255</w:t>
            </w:r>
          </w:p>
        </w:tc>
        <w:tc>
          <w:tcPr>
            <w:tcW w:w="1478" w:type="dxa"/>
            <w:vAlign w:val="center"/>
          </w:tcPr>
          <w:p w:rsidR="003D7D49" w:rsidRDefault="003D7D49" w:rsidP="003D7D49">
            <w:pPr>
              <w:pStyle w:val="af6"/>
            </w:pPr>
            <w:r>
              <w:rPr>
                <w:rFonts w:hint="eastAsia"/>
              </w:rPr>
              <w:t>420</w:t>
            </w:r>
          </w:p>
        </w:tc>
        <w:tc>
          <w:tcPr>
            <w:tcW w:w="1472" w:type="dxa"/>
            <w:vAlign w:val="center"/>
          </w:tcPr>
          <w:p w:rsidR="003D7D49" w:rsidRDefault="003D7D49" w:rsidP="003D7D49">
            <w:pPr>
              <w:pStyle w:val="af6"/>
            </w:pPr>
            <w:r>
              <w:rPr>
                <w:rFonts w:hint="eastAsia"/>
              </w:rPr>
              <w:t>241</w:t>
            </w:r>
          </w:p>
        </w:tc>
      </w:tr>
      <w:tr w:rsidR="003D7D49" w:rsidTr="003D7D49">
        <w:trPr>
          <w:tblHeader/>
          <w:jc w:val="center"/>
        </w:trPr>
        <w:tc>
          <w:tcPr>
            <w:tcW w:w="1473" w:type="dxa"/>
            <w:tcMar>
              <w:left w:w="28" w:type="dxa"/>
              <w:right w:w="28" w:type="dxa"/>
            </w:tcMar>
            <w:vAlign w:val="center"/>
          </w:tcPr>
          <w:p w:rsidR="003D7D49" w:rsidRDefault="003D7D49" w:rsidP="003D7D49">
            <w:pPr>
              <w:pStyle w:val="af6"/>
            </w:pPr>
            <w:r>
              <w:rPr>
                <w:rFonts w:hint="eastAsia"/>
              </w:rPr>
              <w:t>GV</w:t>
            </w:r>
          </w:p>
        </w:tc>
        <w:tc>
          <w:tcPr>
            <w:tcW w:w="1477" w:type="dxa"/>
            <w:vAlign w:val="center"/>
          </w:tcPr>
          <w:p w:rsidR="003D7D49" w:rsidRDefault="003D7D49" w:rsidP="003D7D49">
            <w:pPr>
              <w:pStyle w:val="af6"/>
            </w:pPr>
            <w:r>
              <w:rPr>
                <w:rFonts w:hint="eastAsia"/>
              </w:rPr>
              <w:t>525</w:t>
            </w:r>
          </w:p>
        </w:tc>
        <w:tc>
          <w:tcPr>
            <w:tcW w:w="1477" w:type="dxa"/>
            <w:vAlign w:val="center"/>
          </w:tcPr>
          <w:p w:rsidR="003D7D49" w:rsidRDefault="003D7D49" w:rsidP="003D7D49">
            <w:pPr>
              <w:pStyle w:val="af6"/>
            </w:pPr>
            <w:r>
              <w:rPr>
                <w:rFonts w:hint="eastAsia"/>
              </w:rPr>
              <w:t>400</w:t>
            </w:r>
          </w:p>
        </w:tc>
        <w:tc>
          <w:tcPr>
            <w:tcW w:w="1478" w:type="dxa"/>
            <w:vAlign w:val="center"/>
          </w:tcPr>
          <w:p w:rsidR="003D7D49" w:rsidRDefault="003D7D49" w:rsidP="003D7D49">
            <w:pPr>
              <w:pStyle w:val="af6"/>
            </w:pPr>
            <w:r>
              <w:rPr>
                <w:rFonts w:hint="eastAsia"/>
              </w:rPr>
              <w:t>650</w:t>
            </w:r>
          </w:p>
        </w:tc>
        <w:tc>
          <w:tcPr>
            <w:tcW w:w="1472" w:type="dxa"/>
            <w:vAlign w:val="center"/>
          </w:tcPr>
          <w:p w:rsidR="003D7D49" w:rsidRDefault="003D7D49" w:rsidP="003D7D49">
            <w:pPr>
              <w:pStyle w:val="af6"/>
            </w:pPr>
            <w:r>
              <w:rPr>
                <w:rFonts w:hint="eastAsia"/>
              </w:rPr>
              <w:t>263</w:t>
            </w:r>
          </w:p>
        </w:tc>
      </w:tr>
      <w:tr w:rsidR="003D7D49" w:rsidTr="003D7D49">
        <w:trPr>
          <w:tblHeader/>
          <w:jc w:val="center"/>
        </w:trPr>
        <w:tc>
          <w:tcPr>
            <w:tcW w:w="1473" w:type="dxa"/>
            <w:tcMar>
              <w:left w:w="28" w:type="dxa"/>
              <w:right w:w="28" w:type="dxa"/>
            </w:tcMar>
            <w:vAlign w:val="center"/>
          </w:tcPr>
          <w:p w:rsidR="003D7D49" w:rsidRDefault="003D7D49" w:rsidP="003D7D49">
            <w:pPr>
              <w:pStyle w:val="af6"/>
            </w:pPr>
            <w:r>
              <w:rPr>
                <w:rFonts w:hint="eastAsia"/>
              </w:rPr>
              <w:t>GI</w:t>
            </w:r>
          </w:p>
        </w:tc>
        <w:tc>
          <w:tcPr>
            <w:tcW w:w="1477" w:type="dxa"/>
            <w:vAlign w:val="center"/>
          </w:tcPr>
          <w:p w:rsidR="003D7D49" w:rsidRDefault="003D7D49" w:rsidP="003D7D49">
            <w:pPr>
              <w:pStyle w:val="af6"/>
            </w:pPr>
            <w:r>
              <w:rPr>
                <w:rFonts w:hint="eastAsia"/>
              </w:rPr>
              <w:t>810</w:t>
            </w:r>
          </w:p>
        </w:tc>
        <w:tc>
          <w:tcPr>
            <w:tcW w:w="1477" w:type="dxa"/>
            <w:vAlign w:val="center"/>
          </w:tcPr>
          <w:p w:rsidR="003D7D49" w:rsidRDefault="003D7D49" w:rsidP="003D7D49">
            <w:pPr>
              <w:pStyle w:val="af6"/>
            </w:pPr>
            <w:r>
              <w:rPr>
                <w:rFonts w:hint="eastAsia"/>
              </w:rPr>
              <w:t>620</w:t>
            </w:r>
          </w:p>
        </w:tc>
        <w:tc>
          <w:tcPr>
            <w:tcW w:w="1478" w:type="dxa"/>
            <w:vAlign w:val="center"/>
          </w:tcPr>
          <w:p w:rsidR="003D7D49" w:rsidRDefault="003D7D49" w:rsidP="003D7D49">
            <w:pPr>
              <w:pStyle w:val="af6"/>
            </w:pPr>
            <w:r>
              <w:rPr>
                <w:rFonts w:hint="eastAsia"/>
              </w:rPr>
              <w:t>1000</w:t>
            </w:r>
          </w:p>
        </w:tc>
        <w:tc>
          <w:tcPr>
            <w:tcW w:w="1472" w:type="dxa"/>
            <w:vAlign w:val="center"/>
          </w:tcPr>
          <w:p w:rsidR="003D7D49" w:rsidRDefault="003D7D49" w:rsidP="003D7D49">
            <w:pPr>
              <w:pStyle w:val="af6"/>
            </w:pPr>
            <w:r>
              <w:rPr>
                <w:rFonts w:hint="eastAsia"/>
              </w:rPr>
              <w:t>270</w:t>
            </w:r>
          </w:p>
        </w:tc>
      </w:tr>
    </w:tbl>
    <w:p w:rsidR="003D7D49" w:rsidRDefault="003D7D49" w:rsidP="003D7D49">
      <w:pPr>
        <w:pStyle w:val="af5"/>
      </w:pPr>
    </w:p>
    <w:p w:rsidR="003D7D49" w:rsidRPr="00F969FD" w:rsidRDefault="003D7D49" w:rsidP="003D7D49">
      <w:pPr>
        <w:pStyle w:val="21"/>
      </w:pPr>
      <w:bookmarkStart w:id="17" w:name="_Toc487041834"/>
      <w:bookmarkStart w:id="18" w:name="_Toc493859761"/>
      <w:r>
        <w:rPr>
          <w:rFonts w:hint="eastAsia"/>
        </w:rPr>
        <w:t>计算结果</w:t>
      </w:r>
      <w:bookmarkEnd w:id="17"/>
      <w:bookmarkEnd w:id="18"/>
    </w:p>
    <w:p w:rsidR="003D7D49" w:rsidRDefault="003D7D49" w:rsidP="003D7D49">
      <w:pPr>
        <w:pStyle w:val="CSSC0"/>
        <w:ind w:firstLine="560"/>
      </w:pPr>
      <w:r>
        <w:rPr>
          <w:rFonts w:hint="eastAsia"/>
        </w:rPr>
        <w:t>使用</w:t>
      </w:r>
      <w:r w:rsidR="00081E87">
        <w:fldChar w:fldCharType="begin"/>
      </w:r>
      <w:r>
        <w:instrText xml:space="preserve"> REF _Ref446620433 \h </w:instrText>
      </w:r>
      <w:r w:rsidR="00081E87">
        <w:fldChar w:fldCharType="separate"/>
      </w:r>
      <w:r w:rsidR="001A3139">
        <w:rPr>
          <w:rFonts w:hint="eastAsia"/>
        </w:rPr>
        <w:t>表</w:t>
      </w:r>
      <w:r w:rsidR="001A3139">
        <w:rPr>
          <w:noProof/>
        </w:rPr>
        <w:t>2</w:t>
      </w:r>
      <w:r w:rsidR="00081E87">
        <w:fldChar w:fldCharType="end"/>
      </w:r>
      <w:r>
        <w:rPr>
          <w:rFonts w:hint="eastAsia"/>
        </w:rPr>
        <w:t>、</w:t>
      </w:r>
      <w:r w:rsidR="00081E87">
        <w:fldChar w:fldCharType="begin"/>
      </w:r>
      <w:r>
        <w:rPr>
          <w:rFonts w:hint="eastAsia"/>
        </w:rPr>
        <w:instrText>REF _Ref449099565 \h</w:instrText>
      </w:r>
      <w:r w:rsidR="00081E87">
        <w:fldChar w:fldCharType="separate"/>
      </w:r>
      <w:r w:rsidR="001A3139">
        <w:rPr>
          <w:rFonts w:hint="eastAsia"/>
        </w:rPr>
        <w:t>表</w:t>
      </w:r>
      <w:r w:rsidR="001A3139">
        <w:rPr>
          <w:noProof/>
        </w:rPr>
        <w:t>3</w:t>
      </w:r>
      <w:r w:rsidR="00081E87">
        <w:fldChar w:fldCharType="end"/>
      </w:r>
      <w:r>
        <w:rPr>
          <w:rFonts w:hint="eastAsia"/>
        </w:rPr>
        <w:t>中</w:t>
      </w:r>
      <w:r>
        <w:t>参数，</w:t>
      </w:r>
      <w:r>
        <w:rPr>
          <w:rFonts w:hint="eastAsia"/>
        </w:rPr>
        <w:t>计算得到</w:t>
      </w:r>
      <w:r>
        <w:t>巡天</w:t>
      </w:r>
      <w:r>
        <w:rPr>
          <w:rFonts w:hint="eastAsia"/>
        </w:rPr>
        <w:t>观测累积</w:t>
      </w:r>
      <w:r>
        <w:t>的极限</w:t>
      </w:r>
      <w:r>
        <w:rPr>
          <w:rFonts w:hint="eastAsia"/>
        </w:rPr>
        <w:t>星等（点源</w:t>
      </w:r>
      <w:r>
        <w:t>，</w:t>
      </w:r>
      <w:r>
        <w:rPr>
          <w:rFonts w:hint="eastAsia"/>
        </w:rPr>
        <w:t>AB</w:t>
      </w:r>
      <w:r>
        <w:rPr>
          <w:rFonts w:hint="eastAsia"/>
        </w:rPr>
        <w:t>星等，</w:t>
      </w:r>
      <w:r>
        <w:rPr>
          <w:rFonts w:hint="eastAsia"/>
        </w:rPr>
        <w:t>5</w:t>
      </w:r>
      <w:r>
        <w:rPr>
          <w:rFonts w:hint="eastAsia"/>
        </w:rPr>
        <w:t>倍</w:t>
      </w:r>
      <w:r>
        <w:t>信噪比）</w:t>
      </w:r>
      <w:r>
        <w:rPr>
          <w:rFonts w:hint="eastAsia"/>
        </w:rPr>
        <w:t>如下</w:t>
      </w:r>
      <w:r>
        <w:t>：</w:t>
      </w:r>
    </w:p>
    <w:p w:rsidR="003D7D49" w:rsidRDefault="003D7D49" w:rsidP="003D7D49">
      <w:pPr>
        <w:pStyle w:val="10"/>
        <w:ind w:left="567" w:hanging="567"/>
      </w:pPr>
      <w:r>
        <w:rPr>
          <w:rFonts w:hint="eastAsia"/>
        </w:rPr>
        <w:t>深度</w:t>
      </w:r>
      <w:r>
        <w:t>多色成像</w:t>
      </w:r>
      <w:r>
        <w:rPr>
          <w:rFonts w:hint="eastAsia"/>
        </w:rPr>
        <w:t>观测：</w:t>
      </w:r>
    </w:p>
    <w:p w:rsidR="003D7D49" w:rsidRDefault="003D7D49" w:rsidP="003D7D49">
      <w:pPr>
        <w:pStyle w:val="22"/>
        <w:numPr>
          <w:ilvl w:val="0"/>
          <w:numId w:val="0"/>
        </w:numPr>
        <w:ind w:left="839"/>
      </w:pPr>
      <w:r>
        <w:rPr>
          <w:rFonts w:hint="eastAsia"/>
        </w:rPr>
        <w:t>使用</w:t>
      </w:r>
      <w:proofErr w:type="spellStart"/>
      <w:r w:rsidRPr="0023096D">
        <w:rPr>
          <w:rFonts w:hint="eastAsia"/>
          <w:i/>
        </w:rPr>
        <w:t>E</w:t>
      </w:r>
      <w:r w:rsidRPr="0023096D">
        <w:rPr>
          <w:rFonts w:hint="eastAsia"/>
          <w:i/>
          <w:vertAlign w:val="subscript"/>
        </w:rPr>
        <w:t>cssc</w:t>
      </w:r>
      <w:proofErr w:type="spellEnd"/>
      <w:r>
        <w:rPr>
          <w:rFonts w:hint="eastAsia"/>
        </w:rPr>
        <w:t>指标值计算：</w:t>
      </w:r>
      <w:r>
        <w:t>g</w:t>
      </w:r>
      <w:r>
        <w:t>波段极限星</w:t>
      </w:r>
      <w:r w:rsidRPr="008F29D2">
        <w:t>等</w:t>
      </w:r>
      <w:r w:rsidRPr="008F29D2">
        <w:rPr>
          <w:rFonts w:hint="eastAsia"/>
        </w:rPr>
        <w:t>为</w:t>
      </w:r>
      <w:r w:rsidRPr="008F29D2">
        <w:rPr>
          <w:rFonts w:hint="eastAsia"/>
        </w:rPr>
        <w:t>26.</w:t>
      </w:r>
      <w:r>
        <w:rPr>
          <w:rFonts w:hint="eastAsia"/>
        </w:rPr>
        <w:t>3</w:t>
      </w:r>
      <w:r w:rsidRPr="00967C2B">
        <w:rPr>
          <w:vertAlign w:val="superscript"/>
        </w:rPr>
        <w:t>m</w:t>
      </w:r>
      <w:r w:rsidRPr="008F29D2">
        <w:t>，</w:t>
      </w:r>
      <w:r>
        <w:rPr>
          <w:rFonts w:hint="eastAsia"/>
        </w:rPr>
        <w:t>NUV</w:t>
      </w:r>
      <w:r>
        <w:t>、</w:t>
      </w:r>
      <w:r>
        <w:t>u</w:t>
      </w:r>
      <w:r>
        <w:t>、</w:t>
      </w:r>
      <w:r>
        <w:t>r</w:t>
      </w:r>
      <w:r>
        <w:t>、</w:t>
      </w:r>
      <w:proofErr w:type="spellStart"/>
      <w:r>
        <w:t>i</w:t>
      </w:r>
      <w:proofErr w:type="spellEnd"/>
      <w:r>
        <w:t>、</w:t>
      </w:r>
      <w:r>
        <w:t xml:space="preserve">z </w:t>
      </w:r>
      <w:r>
        <w:rPr>
          <w:rFonts w:hint="eastAsia"/>
        </w:rPr>
        <w:t>五</w:t>
      </w:r>
      <w:r>
        <w:t>波段的平均极限星等为</w:t>
      </w:r>
      <w:r>
        <w:rPr>
          <w:rFonts w:hint="eastAsia"/>
        </w:rPr>
        <w:t>25.6</w:t>
      </w:r>
      <w:r w:rsidRPr="00967C2B">
        <w:rPr>
          <w:vertAlign w:val="superscript"/>
        </w:rPr>
        <w:t>m</w:t>
      </w:r>
      <w:r>
        <w:rPr>
          <w:rFonts w:hint="eastAsia"/>
        </w:rPr>
        <w:t>，最低为</w:t>
      </w:r>
      <w:r>
        <w:rPr>
          <w:rFonts w:hint="eastAsia"/>
        </w:rPr>
        <w:t>25.2</w:t>
      </w:r>
      <w:r w:rsidRPr="00967C2B">
        <w:rPr>
          <w:vertAlign w:val="superscript"/>
        </w:rPr>
        <w:t>m</w:t>
      </w:r>
      <w:r>
        <w:t>；</w:t>
      </w:r>
    </w:p>
    <w:p w:rsidR="003D7D49" w:rsidRDefault="003D7D49" w:rsidP="003D7D49">
      <w:pPr>
        <w:pStyle w:val="10"/>
        <w:ind w:left="567" w:hanging="567"/>
      </w:pPr>
      <w:r>
        <w:rPr>
          <w:rFonts w:hint="eastAsia"/>
        </w:rPr>
        <w:t>极深度</w:t>
      </w:r>
      <w:r>
        <w:t>多色成像观测</w:t>
      </w:r>
      <w:r>
        <w:rPr>
          <w:rFonts w:hint="eastAsia"/>
        </w:rPr>
        <w:t>：</w:t>
      </w:r>
    </w:p>
    <w:p w:rsidR="003D7D49" w:rsidRDefault="003D7D49" w:rsidP="003D7D49">
      <w:pPr>
        <w:pStyle w:val="22"/>
        <w:numPr>
          <w:ilvl w:val="0"/>
          <w:numId w:val="0"/>
        </w:numPr>
        <w:ind w:left="839"/>
      </w:pPr>
      <w:r>
        <w:rPr>
          <w:rFonts w:hint="eastAsia"/>
        </w:rPr>
        <w:t>使用</w:t>
      </w:r>
      <w:proofErr w:type="spellStart"/>
      <w:r w:rsidRPr="0023096D">
        <w:rPr>
          <w:rFonts w:hint="eastAsia"/>
          <w:i/>
        </w:rPr>
        <w:t>E</w:t>
      </w:r>
      <w:r w:rsidRPr="0023096D">
        <w:rPr>
          <w:rFonts w:hint="eastAsia"/>
          <w:i/>
          <w:vertAlign w:val="subscript"/>
        </w:rPr>
        <w:t>cssc</w:t>
      </w:r>
      <w:proofErr w:type="spellEnd"/>
      <w:r>
        <w:rPr>
          <w:rFonts w:hint="eastAsia"/>
        </w:rPr>
        <w:t>指标值计算：</w:t>
      </w:r>
      <w:r>
        <w:rPr>
          <w:rFonts w:hint="eastAsia"/>
        </w:rPr>
        <w:t>g</w:t>
      </w:r>
      <w:r>
        <w:t>波段极限星等为</w:t>
      </w:r>
      <w:r w:rsidRPr="008B297A">
        <w:rPr>
          <w:rFonts w:hint="eastAsia"/>
        </w:rPr>
        <w:t>27.</w:t>
      </w:r>
      <w:r>
        <w:rPr>
          <w:rFonts w:hint="eastAsia"/>
        </w:rPr>
        <w:t>5</w:t>
      </w:r>
      <w:r w:rsidRPr="008B297A">
        <w:rPr>
          <w:rStyle w:val="CSSC3"/>
        </w:rPr>
        <w:t>m</w:t>
      </w:r>
      <w:r>
        <w:t>，</w:t>
      </w:r>
      <w:r>
        <w:rPr>
          <w:rFonts w:hint="eastAsia"/>
        </w:rPr>
        <w:t>NUV</w:t>
      </w:r>
      <w:r>
        <w:t>、</w:t>
      </w:r>
      <w:r>
        <w:t>u</w:t>
      </w:r>
      <w:r>
        <w:t>、</w:t>
      </w:r>
      <w:r>
        <w:t>r</w:t>
      </w:r>
      <w:r>
        <w:t>、</w:t>
      </w:r>
      <w:proofErr w:type="spellStart"/>
      <w:r>
        <w:t>i</w:t>
      </w:r>
      <w:proofErr w:type="spellEnd"/>
      <w:r>
        <w:t>、</w:t>
      </w:r>
      <w:r>
        <w:t xml:space="preserve">z </w:t>
      </w:r>
      <w:r>
        <w:rPr>
          <w:rFonts w:hint="eastAsia"/>
        </w:rPr>
        <w:t>五</w:t>
      </w:r>
      <w:r>
        <w:t>波段的平均极限星等为</w:t>
      </w:r>
      <w:r>
        <w:t>2</w:t>
      </w:r>
      <w:r>
        <w:rPr>
          <w:rFonts w:hint="eastAsia"/>
        </w:rPr>
        <w:t>6.8</w:t>
      </w:r>
      <w:r w:rsidRPr="00BA1666">
        <w:rPr>
          <w:rStyle w:val="CSSC3"/>
        </w:rPr>
        <w:t>m</w:t>
      </w:r>
      <w:r>
        <w:rPr>
          <w:rFonts w:hint="eastAsia"/>
        </w:rPr>
        <w:t>，最低</w:t>
      </w:r>
      <w:r>
        <w:t>为</w:t>
      </w:r>
      <w:r w:rsidRPr="008B297A">
        <w:t>26.</w:t>
      </w:r>
      <w:r>
        <w:rPr>
          <w:rFonts w:hint="eastAsia"/>
        </w:rPr>
        <w:t>4</w:t>
      </w:r>
      <w:r w:rsidRPr="008B297A">
        <w:rPr>
          <w:rStyle w:val="CSSC3"/>
        </w:rPr>
        <w:t>m</w:t>
      </w:r>
      <w:r>
        <w:t>；</w:t>
      </w:r>
    </w:p>
    <w:p w:rsidR="003D7D49" w:rsidRDefault="003D7D49" w:rsidP="003D7D49">
      <w:pPr>
        <w:pStyle w:val="af9"/>
      </w:pPr>
      <w:r>
        <w:rPr>
          <w:rFonts w:hint="eastAsia"/>
        </w:rPr>
        <w:t>表</w:t>
      </w:r>
      <w:r w:rsidR="00081E87">
        <w:fldChar w:fldCharType="begin"/>
      </w:r>
      <w:r>
        <w:rPr>
          <w:rFonts w:hint="eastAsia"/>
        </w:rPr>
        <w:instrText xml:space="preserve">SEQ </w:instrText>
      </w:r>
      <w:r>
        <w:rPr>
          <w:rFonts w:hint="eastAsia"/>
        </w:rPr>
        <w:instrText>表</w:instrText>
      </w:r>
      <w:r>
        <w:rPr>
          <w:rFonts w:hint="eastAsia"/>
        </w:rPr>
        <w:instrText xml:space="preserve"> \* ARABIC</w:instrText>
      </w:r>
      <w:r w:rsidR="00081E87">
        <w:fldChar w:fldCharType="separate"/>
      </w:r>
      <w:r w:rsidR="001A3139">
        <w:rPr>
          <w:noProof/>
        </w:rPr>
        <w:t>5</w:t>
      </w:r>
      <w:r w:rsidR="00081E87">
        <w:fldChar w:fldCharType="end"/>
      </w:r>
      <w:r>
        <w:rPr>
          <w:rFonts w:hint="eastAsia"/>
        </w:rPr>
        <w:t>多色成像各波段</w:t>
      </w:r>
      <w:r>
        <w:t>极限星等计算结果</w:t>
      </w:r>
      <w:r>
        <w:rPr>
          <w:rFonts w:hint="eastAsia"/>
        </w:rPr>
        <w:t>（累积，单位星等）</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4A0"/>
      </w:tblPr>
      <w:tblGrid>
        <w:gridCol w:w="1304"/>
        <w:gridCol w:w="1843"/>
        <w:gridCol w:w="949"/>
        <w:gridCol w:w="949"/>
        <w:gridCol w:w="950"/>
        <w:gridCol w:w="949"/>
        <w:gridCol w:w="949"/>
        <w:gridCol w:w="950"/>
      </w:tblGrid>
      <w:tr w:rsidR="003D7D49" w:rsidTr="003D7D49">
        <w:trPr>
          <w:tblHeader/>
          <w:jc w:val="center"/>
        </w:trPr>
        <w:tc>
          <w:tcPr>
            <w:tcW w:w="1304" w:type="dxa"/>
            <w:tcMar>
              <w:left w:w="28" w:type="dxa"/>
              <w:right w:w="28" w:type="dxa"/>
            </w:tcMar>
            <w:vAlign w:val="center"/>
          </w:tcPr>
          <w:p w:rsidR="003D7D49" w:rsidRPr="00454962" w:rsidRDefault="003D7D49" w:rsidP="003D7D49">
            <w:pPr>
              <w:pStyle w:val="af6"/>
            </w:pPr>
          </w:p>
        </w:tc>
        <w:tc>
          <w:tcPr>
            <w:tcW w:w="1843" w:type="dxa"/>
            <w:vAlign w:val="center"/>
          </w:tcPr>
          <w:p w:rsidR="003D7D49" w:rsidRPr="00454962" w:rsidRDefault="003D7D49" w:rsidP="003D7D49">
            <w:pPr>
              <w:pStyle w:val="af6"/>
            </w:pPr>
          </w:p>
        </w:tc>
        <w:tc>
          <w:tcPr>
            <w:tcW w:w="949" w:type="dxa"/>
            <w:vAlign w:val="center"/>
          </w:tcPr>
          <w:p w:rsidR="003D7D49" w:rsidRPr="00454962" w:rsidRDefault="003D7D49" w:rsidP="003D7D49">
            <w:pPr>
              <w:pStyle w:val="af6"/>
            </w:pPr>
            <w:r w:rsidRPr="00454962">
              <w:rPr>
                <w:rFonts w:hint="eastAsia"/>
              </w:rPr>
              <w:t>NUV</w:t>
            </w:r>
          </w:p>
        </w:tc>
        <w:tc>
          <w:tcPr>
            <w:tcW w:w="949" w:type="dxa"/>
            <w:vAlign w:val="center"/>
          </w:tcPr>
          <w:p w:rsidR="003D7D49" w:rsidRPr="00454962" w:rsidRDefault="003D7D49" w:rsidP="003D7D49">
            <w:pPr>
              <w:pStyle w:val="af6"/>
            </w:pPr>
            <w:r w:rsidRPr="00454962">
              <w:rPr>
                <w:rFonts w:hint="eastAsia"/>
              </w:rPr>
              <w:t>u</w:t>
            </w:r>
          </w:p>
        </w:tc>
        <w:tc>
          <w:tcPr>
            <w:tcW w:w="950" w:type="dxa"/>
            <w:vAlign w:val="center"/>
          </w:tcPr>
          <w:p w:rsidR="003D7D49" w:rsidRPr="00454962" w:rsidRDefault="003D7D49" w:rsidP="003D7D49">
            <w:pPr>
              <w:pStyle w:val="af6"/>
            </w:pPr>
            <w:r w:rsidRPr="00454962">
              <w:rPr>
                <w:rFonts w:hint="eastAsia"/>
              </w:rPr>
              <w:t>g</w:t>
            </w:r>
          </w:p>
        </w:tc>
        <w:tc>
          <w:tcPr>
            <w:tcW w:w="949" w:type="dxa"/>
            <w:vAlign w:val="center"/>
          </w:tcPr>
          <w:p w:rsidR="003D7D49" w:rsidRPr="00454962" w:rsidRDefault="003D7D49" w:rsidP="003D7D49">
            <w:pPr>
              <w:pStyle w:val="af6"/>
            </w:pPr>
            <w:r w:rsidRPr="00454962">
              <w:rPr>
                <w:rFonts w:hint="eastAsia"/>
              </w:rPr>
              <w:t>r</w:t>
            </w:r>
          </w:p>
        </w:tc>
        <w:tc>
          <w:tcPr>
            <w:tcW w:w="949" w:type="dxa"/>
            <w:vAlign w:val="center"/>
          </w:tcPr>
          <w:p w:rsidR="003D7D49" w:rsidRPr="00454962" w:rsidRDefault="003D7D49" w:rsidP="003D7D49">
            <w:pPr>
              <w:pStyle w:val="af6"/>
            </w:pPr>
            <w:proofErr w:type="spellStart"/>
            <w:r w:rsidRPr="00454962">
              <w:rPr>
                <w:rFonts w:hint="eastAsia"/>
              </w:rPr>
              <w:t>i</w:t>
            </w:r>
            <w:proofErr w:type="spellEnd"/>
          </w:p>
        </w:tc>
        <w:tc>
          <w:tcPr>
            <w:tcW w:w="950" w:type="dxa"/>
            <w:vAlign w:val="center"/>
          </w:tcPr>
          <w:p w:rsidR="003D7D49" w:rsidRPr="00454962" w:rsidRDefault="003D7D49" w:rsidP="003D7D49">
            <w:pPr>
              <w:pStyle w:val="af6"/>
            </w:pPr>
            <w:r w:rsidRPr="00454962">
              <w:rPr>
                <w:rFonts w:hint="eastAsia"/>
              </w:rPr>
              <w:t>z</w:t>
            </w:r>
          </w:p>
        </w:tc>
      </w:tr>
      <w:tr w:rsidR="003D7D49" w:rsidTr="003D7D49">
        <w:trPr>
          <w:tblHeader/>
          <w:jc w:val="center"/>
        </w:trPr>
        <w:tc>
          <w:tcPr>
            <w:tcW w:w="1304" w:type="dxa"/>
            <w:vMerge w:val="restart"/>
            <w:tcMar>
              <w:left w:w="28" w:type="dxa"/>
              <w:right w:w="28" w:type="dxa"/>
            </w:tcMar>
            <w:vAlign w:val="center"/>
          </w:tcPr>
          <w:p w:rsidR="003D7D49" w:rsidRPr="00395031" w:rsidRDefault="003D7D49" w:rsidP="003D7D49">
            <w:pPr>
              <w:pStyle w:val="af6"/>
            </w:pPr>
            <w:r>
              <w:rPr>
                <w:rFonts w:hint="eastAsia"/>
              </w:rPr>
              <w:t>使用</w:t>
            </w:r>
            <w:proofErr w:type="spellStart"/>
            <w:r>
              <w:rPr>
                <w:rFonts w:hint="eastAsia"/>
              </w:rPr>
              <w:t>E</w:t>
            </w:r>
            <w:r w:rsidRPr="00E974CC">
              <w:rPr>
                <w:rFonts w:hint="eastAsia"/>
                <w:vertAlign w:val="subscript"/>
              </w:rPr>
              <w:t>cssc</w:t>
            </w:r>
            <w:proofErr w:type="spellEnd"/>
            <w:r>
              <w:rPr>
                <w:rFonts w:hint="eastAsia"/>
              </w:rPr>
              <w:t>指标值</w:t>
            </w:r>
          </w:p>
        </w:tc>
        <w:tc>
          <w:tcPr>
            <w:tcW w:w="1843" w:type="dxa"/>
            <w:vAlign w:val="center"/>
          </w:tcPr>
          <w:p w:rsidR="003D7D49" w:rsidRPr="00454962" w:rsidRDefault="003D7D49" w:rsidP="003D7D49">
            <w:pPr>
              <w:pStyle w:val="af6"/>
            </w:pPr>
            <w:r>
              <w:rPr>
                <w:rFonts w:hint="eastAsia"/>
              </w:rPr>
              <w:t>深度</w:t>
            </w:r>
            <w:r>
              <w:t>多色成像</w:t>
            </w:r>
          </w:p>
        </w:tc>
        <w:tc>
          <w:tcPr>
            <w:tcW w:w="949" w:type="dxa"/>
          </w:tcPr>
          <w:p w:rsidR="003D7D49" w:rsidRPr="00423F10" w:rsidRDefault="003D7D49" w:rsidP="003D7D49">
            <w:pPr>
              <w:pStyle w:val="af6"/>
            </w:pPr>
            <w:r w:rsidRPr="00423F10">
              <w:t>25.4</w:t>
            </w:r>
          </w:p>
        </w:tc>
        <w:tc>
          <w:tcPr>
            <w:tcW w:w="949" w:type="dxa"/>
          </w:tcPr>
          <w:p w:rsidR="003D7D49" w:rsidRPr="00423F10" w:rsidRDefault="003D7D49" w:rsidP="003D7D49">
            <w:pPr>
              <w:pStyle w:val="af6"/>
            </w:pPr>
            <w:r w:rsidRPr="00423F10">
              <w:t>25.4</w:t>
            </w:r>
          </w:p>
        </w:tc>
        <w:tc>
          <w:tcPr>
            <w:tcW w:w="950" w:type="dxa"/>
          </w:tcPr>
          <w:p w:rsidR="003D7D49" w:rsidRPr="00423F10" w:rsidRDefault="003D7D49" w:rsidP="003D7D49">
            <w:pPr>
              <w:pStyle w:val="af6"/>
            </w:pPr>
            <w:r w:rsidRPr="00423F10">
              <w:t>26.3</w:t>
            </w:r>
          </w:p>
        </w:tc>
        <w:tc>
          <w:tcPr>
            <w:tcW w:w="949" w:type="dxa"/>
          </w:tcPr>
          <w:p w:rsidR="003D7D49" w:rsidRPr="00423F10" w:rsidRDefault="003D7D49" w:rsidP="003D7D49">
            <w:pPr>
              <w:pStyle w:val="af6"/>
            </w:pPr>
            <w:r w:rsidRPr="00423F10">
              <w:t>26.0</w:t>
            </w:r>
          </w:p>
        </w:tc>
        <w:tc>
          <w:tcPr>
            <w:tcW w:w="949" w:type="dxa"/>
          </w:tcPr>
          <w:p w:rsidR="003D7D49" w:rsidRPr="00423F10" w:rsidRDefault="003D7D49" w:rsidP="003D7D49">
            <w:pPr>
              <w:pStyle w:val="af6"/>
            </w:pPr>
            <w:r w:rsidRPr="00423F10">
              <w:t>25.9</w:t>
            </w:r>
          </w:p>
        </w:tc>
        <w:tc>
          <w:tcPr>
            <w:tcW w:w="950" w:type="dxa"/>
          </w:tcPr>
          <w:p w:rsidR="003D7D49" w:rsidRPr="00423F10" w:rsidRDefault="003D7D49" w:rsidP="003D7D49">
            <w:pPr>
              <w:pStyle w:val="af6"/>
            </w:pPr>
            <w:r>
              <w:t>25.</w:t>
            </w:r>
            <w:r>
              <w:rPr>
                <w:rFonts w:hint="eastAsia"/>
              </w:rPr>
              <w:t>2</w:t>
            </w:r>
          </w:p>
        </w:tc>
      </w:tr>
      <w:tr w:rsidR="003D7D49" w:rsidTr="003D7D49">
        <w:trPr>
          <w:tblHeader/>
          <w:jc w:val="center"/>
        </w:trPr>
        <w:tc>
          <w:tcPr>
            <w:tcW w:w="1304" w:type="dxa"/>
            <w:vMerge/>
            <w:tcMar>
              <w:left w:w="28" w:type="dxa"/>
              <w:right w:w="28" w:type="dxa"/>
            </w:tcMar>
            <w:vAlign w:val="center"/>
          </w:tcPr>
          <w:p w:rsidR="003D7D49" w:rsidRPr="00395031" w:rsidRDefault="003D7D49" w:rsidP="003D7D49">
            <w:pPr>
              <w:pStyle w:val="af6"/>
            </w:pPr>
          </w:p>
        </w:tc>
        <w:tc>
          <w:tcPr>
            <w:tcW w:w="1843" w:type="dxa"/>
            <w:vAlign w:val="center"/>
          </w:tcPr>
          <w:p w:rsidR="003D7D49" w:rsidRPr="00395031" w:rsidRDefault="003D7D49" w:rsidP="003D7D49">
            <w:pPr>
              <w:pStyle w:val="af6"/>
            </w:pPr>
            <w:r w:rsidRPr="00395031">
              <w:rPr>
                <w:rFonts w:hint="eastAsia"/>
              </w:rPr>
              <w:t>极深度</w:t>
            </w:r>
            <w:r w:rsidRPr="00395031">
              <w:t>多色成像</w:t>
            </w:r>
          </w:p>
        </w:tc>
        <w:tc>
          <w:tcPr>
            <w:tcW w:w="949" w:type="dxa"/>
          </w:tcPr>
          <w:p w:rsidR="003D7D49" w:rsidRPr="00423F10" w:rsidRDefault="003D7D49" w:rsidP="003D7D49">
            <w:pPr>
              <w:pStyle w:val="af6"/>
            </w:pPr>
            <w:r w:rsidRPr="00423F10">
              <w:t>26.7</w:t>
            </w:r>
          </w:p>
        </w:tc>
        <w:tc>
          <w:tcPr>
            <w:tcW w:w="949" w:type="dxa"/>
          </w:tcPr>
          <w:p w:rsidR="003D7D49" w:rsidRPr="00423F10" w:rsidRDefault="003D7D49" w:rsidP="003D7D49">
            <w:pPr>
              <w:pStyle w:val="af6"/>
            </w:pPr>
            <w:r w:rsidRPr="00423F10">
              <w:t>26.7</w:t>
            </w:r>
          </w:p>
        </w:tc>
        <w:tc>
          <w:tcPr>
            <w:tcW w:w="950" w:type="dxa"/>
          </w:tcPr>
          <w:p w:rsidR="003D7D49" w:rsidRPr="00423F10" w:rsidRDefault="003D7D49" w:rsidP="003D7D49">
            <w:pPr>
              <w:pStyle w:val="af6"/>
            </w:pPr>
            <w:r w:rsidRPr="00423F10">
              <w:t>27.5</w:t>
            </w:r>
          </w:p>
        </w:tc>
        <w:tc>
          <w:tcPr>
            <w:tcW w:w="949" w:type="dxa"/>
          </w:tcPr>
          <w:p w:rsidR="003D7D49" w:rsidRPr="00423F10" w:rsidRDefault="003D7D49" w:rsidP="003D7D49">
            <w:pPr>
              <w:pStyle w:val="af6"/>
            </w:pPr>
            <w:r w:rsidRPr="00423F10">
              <w:t>27.2</w:t>
            </w:r>
          </w:p>
        </w:tc>
        <w:tc>
          <w:tcPr>
            <w:tcW w:w="949" w:type="dxa"/>
          </w:tcPr>
          <w:p w:rsidR="003D7D49" w:rsidRPr="00423F10" w:rsidRDefault="003D7D49" w:rsidP="003D7D49">
            <w:pPr>
              <w:pStyle w:val="af6"/>
            </w:pPr>
            <w:r w:rsidRPr="00423F10">
              <w:t>27.0</w:t>
            </w:r>
          </w:p>
        </w:tc>
        <w:tc>
          <w:tcPr>
            <w:tcW w:w="950" w:type="dxa"/>
          </w:tcPr>
          <w:p w:rsidR="003D7D49" w:rsidRDefault="003D7D49" w:rsidP="003D7D49">
            <w:pPr>
              <w:pStyle w:val="af6"/>
            </w:pPr>
            <w:r w:rsidRPr="00423F10">
              <w:t>26.</w:t>
            </w:r>
            <w:r>
              <w:rPr>
                <w:rFonts w:hint="eastAsia"/>
              </w:rPr>
              <w:t>4</w:t>
            </w:r>
          </w:p>
        </w:tc>
      </w:tr>
    </w:tbl>
    <w:p w:rsidR="003D7D49" w:rsidRDefault="003D7D49" w:rsidP="003D7D49">
      <w:pPr>
        <w:pStyle w:val="10"/>
        <w:ind w:left="567" w:hanging="567"/>
      </w:pPr>
      <w:r>
        <w:rPr>
          <w:rFonts w:hint="eastAsia"/>
        </w:rPr>
        <w:t>无缝</w:t>
      </w:r>
      <w:r>
        <w:t>光谱</w:t>
      </w:r>
      <w:r>
        <w:rPr>
          <w:rFonts w:hint="eastAsia"/>
        </w:rPr>
        <w:t>观测</w:t>
      </w:r>
      <w:r>
        <w:t>各波段</w:t>
      </w:r>
      <w:r>
        <w:rPr>
          <w:rFonts w:hint="eastAsia"/>
        </w:rPr>
        <w:t>单个</w:t>
      </w:r>
      <w:r>
        <w:t>波长分辨率单元</w:t>
      </w:r>
      <w:r>
        <w:rPr>
          <w:rFonts w:hint="eastAsia"/>
        </w:rPr>
        <w:t>平均</w:t>
      </w:r>
      <w:r>
        <w:t>及波段</w:t>
      </w:r>
      <w:r>
        <w:rPr>
          <w:rFonts w:hint="eastAsia"/>
        </w:rPr>
        <w:t>累积</w:t>
      </w:r>
      <w:r>
        <w:t>极限星等</w:t>
      </w:r>
      <w:r>
        <w:rPr>
          <w:rFonts w:hint="eastAsia"/>
        </w:rPr>
        <w:t>见</w:t>
      </w:r>
      <w:r>
        <w:t>下表：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Grid>
        <w:gridCol w:w="1279"/>
        <w:gridCol w:w="2718"/>
        <w:gridCol w:w="1211"/>
        <w:gridCol w:w="1212"/>
        <w:gridCol w:w="1211"/>
        <w:gridCol w:w="1212"/>
      </w:tblGrid>
      <w:tr w:rsidR="003D7D49" w:rsidTr="003D7D49">
        <w:trPr>
          <w:tblHeader/>
          <w:jc w:val="center"/>
        </w:trPr>
        <w:tc>
          <w:tcPr>
            <w:tcW w:w="1279" w:type="dxa"/>
            <w:tcMar>
              <w:left w:w="28" w:type="dxa"/>
              <w:right w:w="28" w:type="dxa"/>
            </w:tcMar>
            <w:vAlign w:val="center"/>
          </w:tcPr>
          <w:p w:rsidR="003D7D49" w:rsidRDefault="003D7D49" w:rsidP="003D7D49">
            <w:pPr>
              <w:pStyle w:val="af6"/>
            </w:pPr>
          </w:p>
        </w:tc>
        <w:tc>
          <w:tcPr>
            <w:tcW w:w="2718" w:type="dxa"/>
            <w:vAlign w:val="center"/>
          </w:tcPr>
          <w:p w:rsidR="003D7D49" w:rsidRPr="00E974CC" w:rsidRDefault="003D7D49" w:rsidP="003D7D49">
            <w:pPr>
              <w:pStyle w:val="af6"/>
              <w:rPr>
                <w:rFonts w:cs="宋体"/>
              </w:rPr>
            </w:pPr>
            <w:r>
              <w:rPr>
                <w:rFonts w:hint="eastAsia"/>
              </w:rPr>
              <w:t>波段</w:t>
            </w:r>
            <w:r>
              <w:rPr>
                <w:rFonts w:hint="eastAsia"/>
              </w:rPr>
              <w:t>(nm)</w:t>
            </w:r>
          </w:p>
        </w:tc>
        <w:tc>
          <w:tcPr>
            <w:tcW w:w="1211" w:type="dxa"/>
            <w:vAlign w:val="center"/>
          </w:tcPr>
          <w:p w:rsidR="003D7D49" w:rsidRPr="00E974CC" w:rsidRDefault="003D7D49" w:rsidP="003D7D49">
            <w:pPr>
              <w:pStyle w:val="af6"/>
              <w:rPr>
                <w:rFonts w:cs="宋体"/>
              </w:rPr>
            </w:pPr>
            <w:r>
              <w:rPr>
                <w:rFonts w:hint="eastAsia"/>
              </w:rPr>
              <w:t>255~400</w:t>
            </w:r>
          </w:p>
        </w:tc>
        <w:tc>
          <w:tcPr>
            <w:tcW w:w="1212" w:type="dxa"/>
            <w:vAlign w:val="center"/>
          </w:tcPr>
          <w:p w:rsidR="003D7D49" w:rsidRPr="00E974CC" w:rsidRDefault="003D7D49" w:rsidP="003D7D49">
            <w:pPr>
              <w:pStyle w:val="af6"/>
              <w:rPr>
                <w:rFonts w:cs="宋体"/>
              </w:rPr>
            </w:pPr>
            <w:r>
              <w:rPr>
                <w:rFonts w:hint="eastAsia"/>
              </w:rPr>
              <w:t>400~600</w:t>
            </w:r>
          </w:p>
        </w:tc>
        <w:tc>
          <w:tcPr>
            <w:tcW w:w="1211" w:type="dxa"/>
            <w:vAlign w:val="center"/>
          </w:tcPr>
          <w:p w:rsidR="003D7D49" w:rsidRPr="00E974CC" w:rsidRDefault="003D7D49" w:rsidP="003D7D49">
            <w:pPr>
              <w:pStyle w:val="af6"/>
              <w:rPr>
                <w:rFonts w:cs="宋体"/>
              </w:rPr>
            </w:pPr>
            <w:r>
              <w:rPr>
                <w:rFonts w:hint="eastAsia"/>
              </w:rPr>
              <w:t>600~900</w:t>
            </w:r>
          </w:p>
        </w:tc>
        <w:tc>
          <w:tcPr>
            <w:tcW w:w="1212" w:type="dxa"/>
            <w:vAlign w:val="center"/>
          </w:tcPr>
          <w:p w:rsidR="003D7D49" w:rsidRPr="00E974CC" w:rsidRDefault="003D7D49" w:rsidP="003D7D49">
            <w:pPr>
              <w:pStyle w:val="af6"/>
              <w:rPr>
                <w:rFonts w:cs="宋体"/>
              </w:rPr>
            </w:pPr>
            <w:r>
              <w:rPr>
                <w:rFonts w:hint="eastAsia"/>
              </w:rPr>
              <w:t>900~970</w:t>
            </w:r>
          </w:p>
        </w:tc>
      </w:tr>
      <w:tr w:rsidR="003D7D49" w:rsidTr="003D7D49">
        <w:trPr>
          <w:tblHeader/>
          <w:jc w:val="center"/>
        </w:trPr>
        <w:tc>
          <w:tcPr>
            <w:tcW w:w="1279" w:type="dxa"/>
            <w:vMerge w:val="restart"/>
            <w:tcMar>
              <w:left w:w="28" w:type="dxa"/>
              <w:right w:w="28" w:type="dxa"/>
            </w:tcMar>
            <w:vAlign w:val="center"/>
          </w:tcPr>
          <w:p w:rsidR="003D7D49" w:rsidRPr="00395031" w:rsidRDefault="003D7D49" w:rsidP="003D7D49">
            <w:pPr>
              <w:pStyle w:val="af6"/>
            </w:pPr>
            <w:r>
              <w:rPr>
                <w:rFonts w:hint="eastAsia"/>
              </w:rPr>
              <w:t>使用</w:t>
            </w:r>
            <w:proofErr w:type="spellStart"/>
            <w:r>
              <w:rPr>
                <w:rFonts w:hint="eastAsia"/>
              </w:rPr>
              <w:t>E</w:t>
            </w:r>
            <w:r w:rsidRPr="00E974CC">
              <w:rPr>
                <w:rFonts w:hint="eastAsia"/>
                <w:vertAlign w:val="subscript"/>
              </w:rPr>
              <w:t>cssc</w:t>
            </w:r>
            <w:proofErr w:type="spellEnd"/>
            <w:r>
              <w:rPr>
                <w:rFonts w:hint="eastAsia"/>
              </w:rPr>
              <w:t>指标值</w:t>
            </w:r>
          </w:p>
        </w:tc>
        <w:tc>
          <w:tcPr>
            <w:tcW w:w="2718" w:type="dxa"/>
            <w:vAlign w:val="center"/>
          </w:tcPr>
          <w:p w:rsidR="003D7D49" w:rsidRDefault="003D7D49" w:rsidP="003D7D49">
            <w:pPr>
              <w:pStyle w:val="af6"/>
            </w:pPr>
            <w:r w:rsidRPr="009C1BEB">
              <w:t>各个波长分辨单元平均</w:t>
            </w:r>
          </w:p>
        </w:tc>
        <w:tc>
          <w:tcPr>
            <w:tcW w:w="1211" w:type="dxa"/>
          </w:tcPr>
          <w:p w:rsidR="003D7D49" w:rsidRPr="00503521" w:rsidRDefault="003D7D49" w:rsidP="003D7D49">
            <w:pPr>
              <w:pStyle w:val="af6"/>
            </w:pPr>
            <w:r>
              <w:t>20.5</w:t>
            </w:r>
          </w:p>
        </w:tc>
        <w:tc>
          <w:tcPr>
            <w:tcW w:w="1212" w:type="dxa"/>
          </w:tcPr>
          <w:p w:rsidR="003D7D49" w:rsidRPr="00503521" w:rsidRDefault="003D7D49" w:rsidP="003D7D49">
            <w:pPr>
              <w:pStyle w:val="af6"/>
            </w:pPr>
            <w:r>
              <w:t>21.0</w:t>
            </w:r>
          </w:p>
        </w:tc>
        <w:tc>
          <w:tcPr>
            <w:tcW w:w="1211" w:type="dxa"/>
          </w:tcPr>
          <w:p w:rsidR="003D7D49" w:rsidRPr="00503521" w:rsidRDefault="003D7D49" w:rsidP="003D7D49">
            <w:pPr>
              <w:pStyle w:val="af6"/>
            </w:pPr>
            <w:r>
              <w:t>21.</w:t>
            </w:r>
            <w:r>
              <w:rPr>
                <w:rFonts w:hint="eastAsia"/>
              </w:rPr>
              <w:t>0</w:t>
            </w:r>
          </w:p>
        </w:tc>
        <w:tc>
          <w:tcPr>
            <w:tcW w:w="1212" w:type="dxa"/>
          </w:tcPr>
          <w:p w:rsidR="003D7D49" w:rsidRDefault="003D7D49" w:rsidP="003D7D49">
            <w:pPr>
              <w:pStyle w:val="af6"/>
            </w:pPr>
            <w:r>
              <w:t>20.</w:t>
            </w:r>
            <w:r>
              <w:rPr>
                <w:rFonts w:hint="eastAsia"/>
              </w:rPr>
              <w:t>3</w:t>
            </w:r>
          </w:p>
        </w:tc>
      </w:tr>
      <w:tr w:rsidR="003D7D49" w:rsidTr="003D7D49">
        <w:trPr>
          <w:tblHeader/>
          <w:jc w:val="center"/>
        </w:trPr>
        <w:tc>
          <w:tcPr>
            <w:tcW w:w="1279" w:type="dxa"/>
            <w:vMerge/>
            <w:tcMar>
              <w:left w:w="28" w:type="dxa"/>
              <w:right w:w="28" w:type="dxa"/>
            </w:tcMar>
            <w:vAlign w:val="center"/>
          </w:tcPr>
          <w:p w:rsidR="003D7D49" w:rsidRDefault="003D7D49" w:rsidP="003D7D49">
            <w:pPr>
              <w:pStyle w:val="af6"/>
            </w:pPr>
          </w:p>
        </w:tc>
        <w:tc>
          <w:tcPr>
            <w:tcW w:w="2718" w:type="dxa"/>
            <w:vAlign w:val="center"/>
          </w:tcPr>
          <w:p w:rsidR="003D7D49" w:rsidRDefault="003D7D49" w:rsidP="003D7D49">
            <w:pPr>
              <w:pStyle w:val="af6"/>
            </w:pPr>
            <w:r w:rsidRPr="009C1BEB">
              <w:t>波段区间累积星等</w:t>
            </w:r>
          </w:p>
        </w:tc>
        <w:tc>
          <w:tcPr>
            <w:tcW w:w="1211" w:type="dxa"/>
          </w:tcPr>
          <w:p w:rsidR="003D7D49" w:rsidRPr="002B66FB" w:rsidRDefault="003D7D49" w:rsidP="003D7D49">
            <w:pPr>
              <w:pStyle w:val="af6"/>
            </w:pPr>
            <w:r>
              <w:t>23.1</w:t>
            </w:r>
          </w:p>
        </w:tc>
        <w:tc>
          <w:tcPr>
            <w:tcW w:w="1212" w:type="dxa"/>
          </w:tcPr>
          <w:p w:rsidR="003D7D49" w:rsidRPr="002B66FB" w:rsidRDefault="003D7D49" w:rsidP="003D7D49">
            <w:pPr>
              <w:pStyle w:val="af6"/>
            </w:pPr>
            <w:r>
              <w:t>23.4</w:t>
            </w:r>
          </w:p>
        </w:tc>
        <w:tc>
          <w:tcPr>
            <w:tcW w:w="1211" w:type="dxa"/>
          </w:tcPr>
          <w:p w:rsidR="003D7D49" w:rsidRDefault="003D7D49" w:rsidP="003D7D49">
            <w:pPr>
              <w:pStyle w:val="af6"/>
            </w:pPr>
            <w:r>
              <w:t>23.</w:t>
            </w:r>
            <w:r>
              <w:rPr>
                <w:rFonts w:hint="eastAsia"/>
              </w:rPr>
              <w:t>5</w:t>
            </w:r>
          </w:p>
        </w:tc>
        <w:tc>
          <w:tcPr>
            <w:tcW w:w="1212" w:type="dxa"/>
            <w:vAlign w:val="center"/>
          </w:tcPr>
          <w:p w:rsidR="003D7D49" w:rsidRDefault="003D7D49" w:rsidP="003D7D49">
            <w:pPr>
              <w:pStyle w:val="af6"/>
            </w:pPr>
            <w:r>
              <w:rPr>
                <w:rFonts w:hint="eastAsia"/>
              </w:rPr>
              <w:t>—</w:t>
            </w:r>
          </w:p>
        </w:tc>
      </w:tr>
    </w:tbl>
    <w:p w:rsidR="003D7D49" w:rsidRDefault="003D7D49" w:rsidP="003D7D49">
      <w:pPr>
        <w:pStyle w:val="af6"/>
      </w:pPr>
    </w:p>
    <w:p w:rsidR="003D7D49" w:rsidRDefault="003D7D49" w:rsidP="003D7D49">
      <w:pPr>
        <w:pStyle w:val="10"/>
        <w:ind w:left="567" w:hanging="567"/>
      </w:pPr>
      <w:r>
        <w:rPr>
          <w:rFonts w:hint="eastAsia"/>
        </w:rPr>
        <w:t>深度无缝</w:t>
      </w:r>
      <w:r>
        <w:t>光谱</w:t>
      </w:r>
      <w:r>
        <w:rPr>
          <w:rFonts w:hint="eastAsia"/>
        </w:rPr>
        <w:t>观测</w:t>
      </w:r>
      <w:r>
        <w:t>各波段</w:t>
      </w:r>
      <w:r>
        <w:rPr>
          <w:rFonts w:hint="eastAsia"/>
        </w:rPr>
        <w:t>单个</w:t>
      </w:r>
      <w:r>
        <w:t>波长分辨率单元</w:t>
      </w:r>
      <w:r>
        <w:rPr>
          <w:rFonts w:hint="eastAsia"/>
        </w:rPr>
        <w:t>平均</w:t>
      </w:r>
      <w:r>
        <w:t>及波段</w:t>
      </w:r>
      <w:r>
        <w:rPr>
          <w:rFonts w:hint="eastAsia"/>
        </w:rPr>
        <w:t>累积</w:t>
      </w:r>
      <w:r>
        <w:t>极限星等</w:t>
      </w:r>
      <w:r>
        <w:rPr>
          <w:rFonts w:hint="eastAsia"/>
        </w:rPr>
        <w:t>见</w:t>
      </w:r>
      <w:r>
        <w:t>下表：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Grid>
        <w:gridCol w:w="1279"/>
        <w:gridCol w:w="2718"/>
        <w:gridCol w:w="1211"/>
        <w:gridCol w:w="1212"/>
        <w:gridCol w:w="1211"/>
        <w:gridCol w:w="1212"/>
      </w:tblGrid>
      <w:tr w:rsidR="003D7D49" w:rsidTr="003D7D49">
        <w:trPr>
          <w:tblHeader/>
          <w:jc w:val="center"/>
        </w:trPr>
        <w:tc>
          <w:tcPr>
            <w:tcW w:w="1279" w:type="dxa"/>
            <w:tcMar>
              <w:left w:w="28" w:type="dxa"/>
              <w:right w:w="28" w:type="dxa"/>
            </w:tcMar>
            <w:vAlign w:val="center"/>
          </w:tcPr>
          <w:p w:rsidR="003D7D49" w:rsidRDefault="003D7D49" w:rsidP="003D7D49">
            <w:pPr>
              <w:pStyle w:val="af6"/>
            </w:pPr>
          </w:p>
        </w:tc>
        <w:tc>
          <w:tcPr>
            <w:tcW w:w="2718" w:type="dxa"/>
            <w:vAlign w:val="center"/>
          </w:tcPr>
          <w:p w:rsidR="003D7D49" w:rsidRPr="00E974CC" w:rsidRDefault="003D7D49" w:rsidP="003D7D49">
            <w:pPr>
              <w:pStyle w:val="af6"/>
              <w:rPr>
                <w:rFonts w:cs="宋体"/>
              </w:rPr>
            </w:pPr>
            <w:r>
              <w:rPr>
                <w:rFonts w:hint="eastAsia"/>
              </w:rPr>
              <w:t>波段</w:t>
            </w:r>
            <w:r>
              <w:rPr>
                <w:rFonts w:hint="eastAsia"/>
              </w:rPr>
              <w:t>(nm)</w:t>
            </w:r>
          </w:p>
        </w:tc>
        <w:tc>
          <w:tcPr>
            <w:tcW w:w="1211" w:type="dxa"/>
            <w:vAlign w:val="center"/>
          </w:tcPr>
          <w:p w:rsidR="003D7D49" w:rsidRPr="00E974CC" w:rsidRDefault="003D7D49" w:rsidP="003D7D49">
            <w:pPr>
              <w:pStyle w:val="af6"/>
              <w:rPr>
                <w:rFonts w:cs="宋体"/>
              </w:rPr>
            </w:pPr>
            <w:r>
              <w:rPr>
                <w:rFonts w:hint="eastAsia"/>
              </w:rPr>
              <w:t>255~400</w:t>
            </w:r>
          </w:p>
        </w:tc>
        <w:tc>
          <w:tcPr>
            <w:tcW w:w="1212" w:type="dxa"/>
            <w:vAlign w:val="center"/>
          </w:tcPr>
          <w:p w:rsidR="003D7D49" w:rsidRPr="00E974CC" w:rsidRDefault="003D7D49" w:rsidP="003D7D49">
            <w:pPr>
              <w:pStyle w:val="af6"/>
              <w:rPr>
                <w:rFonts w:cs="宋体"/>
              </w:rPr>
            </w:pPr>
            <w:r>
              <w:rPr>
                <w:rFonts w:hint="eastAsia"/>
              </w:rPr>
              <w:t>400~600</w:t>
            </w:r>
          </w:p>
        </w:tc>
        <w:tc>
          <w:tcPr>
            <w:tcW w:w="1211" w:type="dxa"/>
            <w:vAlign w:val="center"/>
          </w:tcPr>
          <w:p w:rsidR="003D7D49" w:rsidRPr="00E974CC" w:rsidRDefault="003D7D49" w:rsidP="003D7D49">
            <w:pPr>
              <w:pStyle w:val="af6"/>
              <w:rPr>
                <w:rFonts w:cs="宋体"/>
              </w:rPr>
            </w:pPr>
            <w:r>
              <w:rPr>
                <w:rFonts w:hint="eastAsia"/>
              </w:rPr>
              <w:t>600~900</w:t>
            </w:r>
          </w:p>
        </w:tc>
        <w:tc>
          <w:tcPr>
            <w:tcW w:w="1212" w:type="dxa"/>
            <w:vAlign w:val="center"/>
          </w:tcPr>
          <w:p w:rsidR="003D7D49" w:rsidRPr="00E974CC" w:rsidRDefault="003D7D49" w:rsidP="003D7D49">
            <w:pPr>
              <w:pStyle w:val="af6"/>
              <w:rPr>
                <w:rFonts w:cs="宋体"/>
              </w:rPr>
            </w:pPr>
            <w:r>
              <w:rPr>
                <w:rFonts w:hint="eastAsia"/>
              </w:rPr>
              <w:t>900~970</w:t>
            </w:r>
          </w:p>
        </w:tc>
      </w:tr>
      <w:tr w:rsidR="003D7D49" w:rsidTr="003D7D49">
        <w:trPr>
          <w:tblHeader/>
          <w:jc w:val="center"/>
        </w:trPr>
        <w:tc>
          <w:tcPr>
            <w:tcW w:w="1279" w:type="dxa"/>
            <w:vMerge w:val="restart"/>
            <w:tcMar>
              <w:left w:w="28" w:type="dxa"/>
              <w:right w:w="28" w:type="dxa"/>
            </w:tcMar>
            <w:vAlign w:val="center"/>
          </w:tcPr>
          <w:p w:rsidR="003D7D49" w:rsidRPr="00395031" w:rsidRDefault="003D7D49" w:rsidP="003D7D49">
            <w:pPr>
              <w:pStyle w:val="af6"/>
            </w:pPr>
            <w:r>
              <w:rPr>
                <w:rFonts w:hint="eastAsia"/>
              </w:rPr>
              <w:t>使用</w:t>
            </w:r>
            <w:proofErr w:type="spellStart"/>
            <w:r>
              <w:rPr>
                <w:rFonts w:hint="eastAsia"/>
              </w:rPr>
              <w:t>E</w:t>
            </w:r>
            <w:r w:rsidRPr="00E974CC">
              <w:rPr>
                <w:rFonts w:hint="eastAsia"/>
                <w:vertAlign w:val="subscript"/>
              </w:rPr>
              <w:t>cssc</w:t>
            </w:r>
            <w:proofErr w:type="spellEnd"/>
            <w:r>
              <w:rPr>
                <w:rFonts w:hint="eastAsia"/>
              </w:rPr>
              <w:t>指标值</w:t>
            </w:r>
          </w:p>
        </w:tc>
        <w:tc>
          <w:tcPr>
            <w:tcW w:w="2718" w:type="dxa"/>
            <w:vAlign w:val="center"/>
          </w:tcPr>
          <w:p w:rsidR="003D7D49" w:rsidRDefault="003D7D49" w:rsidP="003D7D49">
            <w:pPr>
              <w:pStyle w:val="af6"/>
            </w:pPr>
            <w:r w:rsidRPr="009C1BEB">
              <w:t>各个波长分辨单元平均</w:t>
            </w:r>
          </w:p>
        </w:tc>
        <w:tc>
          <w:tcPr>
            <w:tcW w:w="1211" w:type="dxa"/>
          </w:tcPr>
          <w:p w:rsidR="003D7D49" w:rsidRPr="001F69D5" w:rsidRDefault="003D7D49" w:rsidP="003D7D49">
            <w:pPr>
              <w:pStyle w:val="af6"/>
            </w:pPr>
            <w:r>
              <w:t>21.8</w:t>
            </w:r>
          </w:p>
        </w:tc>
        <w:tc>
          <w:tcPr>
            <w:tcW w:w="1212" w:type="dxa"/>
          </w:tcPr>
          <w:p w:rsidR="003D7D49" w:rsidRPr="001F69D5" w:rsidRDefault="003D7D49" w:rsidP="003D7D49">
            <w:pPr>
              <w:pStyle w:val="af6"/>
            </w:pPr>
            <w:r>
              <w:t>22.2</w:t>
            </w:r>
          </w:p>
        </w:tc>
        <w:tc>
          <w:tcPr>
            <w:tcW w:w="1211" w:type="dxa"/>
          </w:tcPr>
          <w:p w:rsidR="003D7D49" w:rsidRPr="001F69D5" w:rsidRDefault="003D7D49" w:rsidP="003D7D49">
            <w:pPr>
              <w:pStyle w:val="af6"/>
            </w:pPr>
            <w:r>
              <w:t>22.</w:t>
            </w:r>
            <w:r>
              <w:rPr>
                <w:rFonts w:hint="eastAsia"/>
              </w:rPr>
              <w:t>1</w:t>
            </w:r>
          </w:p>
        </w:tc>
        <w:tc>
          <w:tcPr>
            <w:tcW w:w="1212" w:type="dxa"/>
          </w:tcPr>
          <w:p w:rsidR="003D7D49" w:rsidRDefault="003D7D49" w:rsidP="003D7D49">
            <w:pPr>
              <w:pStyle w:val="af6"/>
            </w:pPr>
            <w:r>
              <w:t>21.</w:t>
            </w:r>
            <w:r>
              <w:rPr>
                <w:rFonts w:hint="eastAsia"/>
              </w:rPr>
              <w:t>4</w:t>
            </w:r>
          </w:p>
        </w:tc>
      </w:tr>
      <w:tr w:rsidR="003D7D49" w:rsidTr="003D7D49">
        <w:trPr>
          <w:tblHeader/>
          <w:jc w:val="center"/>
        </w:trPr>
        <w:tc>
          <w:tcPr>
            <w:tcW w:w="1279" w:type="dxa"/>
            <w:vMerge/>
            <w:tcMar>
              <w:left w:w="28" w:type="dxa"/>
              <w:right w:w="28" w:type="dxa"/>
            </w:tcMar>
            <w:vAlign w:val="center"/>
          </w:tcPr>
          <w:p w:rsidR="003D7D49" w:rsidRDefault="003D7D49" w:rsidP="003D7D49">
            <w:pPr>
              <w:pStyle w:val="af6"/>
            </w:pPr>
          </w:p>
        </w:tc>
        <w:tc>
          <w:tcPr>
            <w:tcW w:w="2718" w:type="dxa"/>
            <w:vAlign w:val="center"/>
          </w:tcPr>
          <w:p w:rsidR="003D7D49" w:rsidRDefault="003D7D49" w:rsidP="003D7D49">
            <w:pPr>
              <w:pStyle w:val="af6"/>
            </w:pPr>
            <w:r w:rsidRPr="009C1BEB">
              <w:t>波段区间累积星等</w:t>
            </w:r>
          </w:p>
        </w:tc>
        <w:tc>
          <w:tcPr>
            <w:tcW w:w="1211" w:type="dxa"/>
          </w:tcPr>
          <w:p w:rsidR="003D7D49" w:rsidRPr="006F0BCA" w:rsidRDefault="003D7D49" w:rsidP="003D7D49">
            <w:pPr>
              <w:pStyle w:val="af6"/>
            </w:pPr>
            <w:r>
              <w:t>24.3</w:t>
            </w:r>
          </w:p>
        </w:tc>
        <w:tc>
          <w:tcPr>
            <w:tcW w:w="1212" w:type="dxa"/>
          </w:tcPr>
          <w:p w:rsidR="003D7D49" w:rsidRPr="006F0BCA" w:rsidRDefault="003D7D49" w:rsidP="003D7D49">
            <w:pPr>
              <w:pStyle w:val="af6"/>
            </w:pPr>
            <w:r>
              <w:t>24.6</w:t>
            </w:r>
          </w:p>
        </w:tc>
        <w:tc>
          <w:tcPr>
            <w:tcW w:w="1211" w:type="dxa"/>
          </w:tcPr>
          <w:p w:rsidR="003D7D49" w:rsidRDefault="003D7D49" w:rsidP="003D7D49">
            <w:pPr>
              <w:pStyle w:val="af6"/>
            </w:pPr>
            <w:r w:rsidRPr="006F0BCA">
              <w:t>2</w:t>
            </w:r>
            <w:r>
              <w:rPr>
                <w:rFonts w:hint="eastAsia"/>
              </w:rPr>
              <w:t>4.6</w:t>
            </w:r>
          </w:p>
        </w:tc>
        <w:tc>
          <w:tcPr>
            <w:tcW w:w="1212" w:type="dxa"/>
            <w:vAlign w:val="center"/>
          </w:tcPr>
          <w:p w:rsidR="003D7D49" w:rsidRDefault="003D7D49" w:rsidP="003D7D49">
            <w:pPr>
              <w:pStyle w:val="af6"/>
            </w:pPr>
            <w:r>
              <w:rPr>
                <w:rFonts w:hint="eastAsia"/>
              </w:rPr>
              <w:t>—</w:t>
            </w:r>
          </w:p>
        </w:tc>
      </w:tr>
    </w:tbl>
    <w:p w:rsidR="003D7D49" w:rsidRDefault="003D7D49" w:rsidP="003D7D49">
      <w:pPr>
        <w:pStyle w:val="CSSC0"/>
        <w:ind w:firstLine="560"/>
      </w:pPr>
    </w:p>
    <w:p w:rsidR="005061FB" w:rsidRDefault="005061FB" w:rsidP="005061FB">
      <w:pPr>
        <w:pStyle w:val="1"/>
      </w:pPr>
      <w:bookmarkStart w:id="19" w:name="_Toc493859762"/>
      <w:r>
        <w:rPr>
          <w:rFonts w:hint="eastAsia"/>
        </w:rPr>
        <w:t>巡天</w:t>
      </w:r>
      <w:r>
        <w:t>规划与覆盖面积分析</w:t>
      </w:r>
      <w:bookmarkEnd w:id="7"/>
      <w:bookmarkEnd w:id="19"/>
    </w:p>
    <w:p w:rsidR="005061FB" w:rsidRDefault="005061FB" w:rsidP="005061FB">
      <w:pPr>
        <w:pStyle w:val="21"/>
      </w:pPr>
      <w:bookmarkStart w:id="20" w:name="_Toc447876287"/>
      <w:bookmarkStart w:id="21" w:name="_Toc493859763"/>
      <w:r>
        <w:rPr>
          <w:rFonts w:hint="eastAsia"/>
        </w:rPr>
        <w:lastRenderedPageBreak/>
        <w:t>巡天规划任务概述</w:t>
      </w:r>
      <w:bookmarkEnd w:id="8"/>
      <w:bookmarkEnd w:id="20"/>
      <w:bookmarkEnd w:id="21"/>
    </w:p>
    <w:p w:rsidR="005061FB" w:rsidRDefault="005061FB" w:rsidP="005061FB">
      <w:pPr>
        <w:pStyle w:val="CSSC0"/>
        <w:ind w:firstLine="560"/>
      </w:pPr>
      <w:r>
        <w:rPr>
          <w:rFonts w:hint="eastAsia"/>
        </w:rPr>
        <w:t>巡天任务规划包括对</w:t>
      </w:r>
      <w:r>
        <w:rPr>
          <w:rFonts w:hint="eastAsia"/>
        </w:rPr>
        <w:t>4</w:t>
      </w:r>
      <w:r w:rsidR="003A5CC6">
        <w:rPr>
          <w:rFonts w:hint="eastAsia"/>
        </w:rPr>
        <w:t>种</w:t>
      </w:r>
      <w:r>
        <w:rPr>
          <w:rFonts w:hint="eastAsia"/>
        </w:rPr>
        <w:t>巡天</w:t>
      </w:r>
      <w:r w:rsidR="003A5CC6">
        <w:rPr>
          <w:rFonts w:hint="eastAsia"/>
        </w:rPr>
        <w:t>观测</w:t>
      </w:r>
      <w:r>
        <w:rPr>
          <w:rFonts w:hint="eastAsia"/>
        </w:rPr>
        <w:t>进行规划，包括深度多色成像观测、</w:t>
      </w:r>
      <w:proofErr w:type="gramStart"/>
      <w:r>
        <w:rPr>
          <w:rFonts w:hint="eastAsia"/>
        </w:rPr>
        <w:t>极</w:t>
      </w:r>
      <w:proofErr w:type="gramEnd"/>
      <w:r>
        <w:rPr>
          <w:rFonts w:hint="eastAsia"/>
        </w:rPr>
        <w:t>深度多色成像观测、无缝光谱观测和深度无缝光谱观测。</w:t>
      </w:r>
    </w:p>
    <w:p w:rsidR="005061FB" w:rsidRDefault="005061FB" w:rsidP="005061FB">
      <w:pPr>
        <w:pStyle w:val="22"/>
      </w:pPr>
      <w:r>
        <w:rPr>
          <w:rFonts w:hint="eastAsia"/>
        </w:rPr>
        <w:t>深度多色成像观测，</w:t>
      </w:r>
      <w:r w:rsidR="00280BCF">
        <w:rPr>
          <w:rFonts w:hint="eastAsia"/>
        </w:rPr>
        <w:t>重点观测</w:t>
      </w:r>
      <w:r>
        <w:rPr>
          <w:rFonts w:hint="eastAsia"/>
        </w:rPr>
        <w:t>天区面积不小于</w:t>
      </w:r>
      <w:r>
        <w:rPr>
          <w:rFonts w:hint="eastAsia"/>
        </w:rPr>
        <w:t>15000</w:t>
      </w:r>
      <w:r>
        <w:rPr>
          <w:rFonts w:hint="eastAsia"/>
        </w:rPr>
        <w:t>平方度，重点观测</w:t>
      </w:r>
      <w:r w:rsidR="00280BCF">
        <w:rPr>
          <w:rFonts w:hint="eastAsia"/>
        </w:rPr>
        <w:t>范围为</w:t>
      </w:r>
      <w:r>
        <w:rPr>
          <w:rFonts w:hint="eastAsia"/>
        </w:rPr>
        <w:t>中高银纬（</w:t>
      </w:r>
      <w:r>
        <w:rPr>
          <w:rFonts w:hint="eastAsia"/>
        </w:rPr>
        <w:t>|b|</w:t>
      </w:r>
      <w:r>
        <w:rPr>
          <w:rFonts w:ascii="仿宋" w:eastAsia="仿宋" w:hAnsi="仿宋" w:hint="eastAsia"/>
        </w:rPr>
        <w:t>≥</w:t>
      </w:r>
      <w:r>
        <w:rPr>
          <w:rFonts w:hint="eastAsia"/>
        </w:rPr>
        <w:t>20</w:t>
      </w:r>
      <w:r>
        <w:rPr>
          <w:rFonts w:hint="eastAsia"/>
        </w:rPr>
        <w:t>°）、中高黄纬区域（</w:t>
      </w:r>
      <w:r>
        <w:rPr>
          <w:rFonts w:hint="eastAsia"/>
        </w:rPr>
        <w:t>|</w:t>
      </w:r>
      <w:r>
        <w:rPr>
          <w:rFonts w:ascii="仿宋" w:eastAsia="仿宋" w:hAnsi="仿宋" w:hint="eastAsia"/>
        </w:rPr>
        <w:t>β</w:t>
      </w:r>
      <w:r>
        <w:rPr>
          <w:rFonts w:hint="eastAsia"/>
        </w:rPr>
        <w:t>|</w:t>
      </w:r>
      <w:r>
        <w:rPr>
          <w:rFonts w:ascii="仿宋" w:eastAsia="仿宋" w:hAnsi="仿宋" w:hint="eastAsia"/>
        </w:rPr>
        <w:t>≥</w:t>
      </w:r>
      <w:r>
        <w:rPr>
          <w:rFonts w:hint="eastAsia"/>
        </w:rPr>
        <w:t>20</w:t>
      </w:r>
      <w:r>
        <w:rPr>
          <w:rFonts w:hint="eastAsia"/>
        </w:rPr>
        <w:t>°），每一次指向的天区覆盖次数不少于</w:t>
      </w:r>
      <w:r>
        <w:rPr>
          <w:rFonts w:hint="eastAsia"/>
        </w:rPr>
        <w:t>2</w:t>
      </w:r>
      <w:r>
        <w:rPr>
          <w:rFonts w:hint="eastAsia"/>
        </w:rPr>
        <w:t>次，每次曝光时间最小</w:t>
      </w:r>
      <w:r>
        <w:rPr>
          <w:rFonts w:hint="eastAsia"/>
        </w:rPr>
        <w:t>150</w:t>
      </w:r>
      <w:r>
        <w:rPr>
          <w:rFonts w:hint="eastAsia"/>
        </w:rPr>
        <w:t>秒；</w:t>
      </w:r>
    </w:p>
    <w:p w:rsidR="005061FB" w:rsidRDefault="003A5CC6" w:rsidP="005061FB">
      <w:pPr>
        <w:pStyle w:val="22"/>
      </w:pPr>
      <w:r>
        <w:rPr>
          <w:rFonts w:hint="eastAsia"/>
        </w:rPr>
        <w:t>极深度多色</w:t>
      </w:r>
      <w:r w:rsidR="005061FB">
        <w:rPr>
          <w:rFonts w:hint="eastAsia"/>
        </w:rPr>
        <w:t>成像观测，在全天范围内选取多个天区观测，总面积不小于</w:t>
      </w:r>
      <w:r w:rsidR="005061FB">
        <w:rPr>
          <w:rFonts w:hint="eastAsia"/>
        </w:rPr>
        <w:t>400</w:t>
      </w:r>
      <w:r w:rsidR="005061FB">
        <w:rPr>
          <w:rFonts w:hint="eastAsia"/>
        </w:rPr>
        <w:t>平方度，每一次指向的天区覆盖次数不少于</w:t>
      </w:r>
      <w:r w:rsidR="005061FB">
        <w:rPr>
          <w:rFonts w:hint="eastAsia"/>
        </w:rPr>
        <w:t>8</w:t>
      </w:r>
      <w:r w:rsidR="005061FB">
        <w:rPr>
          <w:rFonts w:hint="eastAsia"/>
        </w:rPr>
        <w:t>次每次曝光时间最小</w:t>
      </w:r>
      <w:r w:rsidR="005061FB">
        <w:rPr>
          <w:rFonts w:hint="eastAsia"/>
        </w:rPr>
        <w:t>250</w:t>
      </w:r>
      <w:r w:rsidR="005061FB">
        <w:rPr>
          <w:rFonts w:hint="eastAsia"/>
        </w:rPr>
        <w:t>秒；</w:t>
      </w:r>
    </w:p>
    <w:p w:rsidR="005061FB" w:rsidRDefault="005061FB" w:rsidP="005061FB">
      <w:pPr>
        <w:pStyle w:val="22"/>
      </w:pPr>
      <w:r>
        <w:rPr>
          <w:rFonts w:hint="eastAsia"/>
        </w:rPr>
        <w:t>无缝光谱观测，天区与深度多色成像观测天区重叠，覆盖面积不小于</w:t>
      </w:r>
      <w:r>
        <w:rPr>
          <w:rFonts w:hint="eastAsia"/>
        </w:rPr>
        <w:t>15000</w:t>
      </w:r>
      <w:r>
        <w:rPr>
          <w:rFonts w:hint="eastAsia"/>
        </w:rPr>
        <w:t>平方度，每一次指向的天区覆盖次数不少于</w:t>
      </w:r>
      <w:r>
        <w:rPr>
          <w:rFonts w:hint="eastAsia"/>
        </w:rPr>
        <w:t>2</w:t>
      </w:r>
      <w:r>
        <w:rPr>
          <w:rFonts w:hint="eastAsia"/>
        </w:rPr>
        <w:t>次，每次曝光时间最小</w:t>
      </w:r>
      <w:r>
        <w:rPr>
          <w:rFonts w:hint="eastAsia"/>
        </w:rPr>
        <w:t>150</w:t>
      </w:r>
      <w:r>
        <w:rPr>
          <w:rFonts w:hint="eastAsia"/>
        </w:rPr>
        <w:t>秒；</w:t>
      </w:r>
    </w:p>
    <w:p w:rsidR="005061FB" w:rsidRDefault="005061FB" w:rsidP="005061FB">
      <w:pPr>
        <w:pStyle w:val="22"/>
      </w:pPr>
      <w:r>
        <w:rPr>
          <w:rFonts w:hint="eastAsia"/>
        </w:rPr>
        <w:t>深度无缝光谱观测，在深度和</w:t>
      </w:r>
      <w:proofErr w:type="gramStart"/>
      <w:r>
        <w:rPr>
          <w:rFonts w:hint="eastAsia"/>
        </w:rPr>
        <w:t>极</w:t>
      </w:r>
      <w:proofErr w:type="gramEnd"/>
      <w:r>
        <w:rPr>
          <w:rFonts w:hint="eastAsia"/>
        </w:rPr>
        <w:t>深度成像观测范围内选取多个天区面积观测，观测面积不小于</w:t>
      </w:r>
      <w:r>
        <w:rPr>
          <w:rFonts w:hint="eastAsia"/>
        </w:rPr>
        <w:t>400</w:t>
      </w:r>
      <w:r>
        <w:rPr>
          <w:rFonts w:hint="eastAsia"/>
        </w:rPr>
        <w:t>平方度，每一次指向的天区覆盖次数不小于</w:t>
      </w:r>
      <w:r>
        <w:rPr>
          <w:rFonts w:hint="eastAsia"/>
        </w:rPr>
        <w:t>8</w:t>
      </w:r>
      <w:r>
        <w:rPr>
          <w:rFonts w:hint="eastAsia"/>
        </w:rPr>
        <w:t>次，每次曝光时间最小</w:t>
      </w:r>
      <w:r>
        <w:rPr>
          <w:rFonts w:hint="eastAsia"/>
        </w:rPr>
        <w:t>250</w:t>
      </w:r>
      <w:r>
        <w:rPr>
          <w:rFonts w:hint="eastAsia"/>
        </w:rPr>
        <w:t>秒。</w:t>
      </w:r>
    </w:p>
    <w:p w:rsidR="00280BCF" w:rsidRDefault="00280BCF" w:rsidP="005061FB">
      <w:pPr>
        <w:pStyle w:val="22"/>
      </w:pPr>
      <w:r>
        <w:rPr>
          <w:rFonts w:hint="eastAsia"/>
        </w:rPr>
        <w:t>在上述对重点区域进行深度多色成像观测和无缝光谱观测的同时，穿插实施不少于</w:t>
      </w:r>
      <w:r>
        <w:rPr>
          <w:rFonts w:hint="eastAsia"/>
        </w:rPr>
        <w:t>2500</w:t>
      </w:r>
      <w:r>
        <w:rPr>
          <w:rFonts w:hint="eastAsia"/>
        </w:rPr>
        <w:t>平方度的低银纬天区观测（</w:t>
      </w:r>
      <w:r>
        <w:rPr>
          <w:rFonts w:hint="eastAsia"/>
        </w:rPr>
        <w:t>|b|</w:t>
      </w:r>
      <w:r>
        <w:rPr>
          <w:rFonts w:ascii="仿宋" w:eastAsia="仿宋" w:hAnsi="仿宋" w:hint="eastAsia"/>
        </w:rPr>
        <w:t>≤</w:t>
      </w:r>
      <w:r>
        <w:rPr>
          <w:rFonts w:hint="eastAsia"/>
        </w:rPr>
        <w:t>20</w:t>
      </w:r>
      <w:r>
        <w:rPr>
          <w:rFonts w:hint="eastAsia"/>
        </w:rPr>
        <w:t>°）</w:t>
      </w:r>
      <w:r w:rsidR="004D7214">
        <w:rPr>
          <w:rFonts w:hint="eastAsia"/>
        </w:rPr>
        <w:t>，每一次指向的天区覆盖次数不少于</w:t>
      </w:r>
      <w:r w:rsidR="004D7214">
        <w:rPr>
          <w:rFonts w:hint="eastAsia"/>
        </w:rPr>
        <w:t>2</w:t>
      </w:r>
      <w:r w:rsidR="004D7214">
        <w:rPr>
          <w:rFonts w:hint="eastAsia"/>
        </w:rPr>
        <w:t>次，每次曝光时间最小</w:t>
      </w:r>
      <w:r w:rsidR="004D7214">
        <w:rPr>
          <w:rFonts w:hint="eastAsia"/>
        </w:rPr>
        <w:t>150</w:t>
      </w:r>
      <w:r w:rsidR="004D7214">
        <w:rPr>
          <w:rFonts w:hint="eastAsia"/>
        </w:rPr>
        <w:t>秒；</w:t>
      </w:r>
    </w:p>
    <w:p w:rsidR="005061FB" w:rsidRDefault="005061FB" w:rsidP="005061FB">
      <w:pPr>
        <w:pStyle w:val="CSSC0"/>
        <w:ind w:firstLine="560"/>
      </w:pPr>
      <w:r>
        <w:rPr>
          <w:rFonts w:hint="eastAsia"/>
        </w:rPr>
        <w:t>滤光片在焦面上的布局沿中心对称，这样才能保证当前位置与</w:t>
      </w:r>
      <w:proofErr w:type="gramStart"/>
      <w:r>
        <w:rPr>
          <w:rFonts w:hint="eastAsia"/>
        </w:rPr>
        <w:t>与</w:t>
      </w:r>
      <w:proofErr w:type="gramEnd"/>
      <w:r>
        <w:rPr>
          <w:rFonts w:hint="eastAsia"/>
        </w:rPr>
        <w:t>太阳对称位置处在保证能源供给的前提下拍摄相同天区焦面布局的一致性，以此能保证天区拼接。为了天区的拼接，天区之间的重叠不小于</w:t>
      </w:r>
      <w:r>
        <w:rPr>
          <w:rFonts w:hint="eastAsia"/>
        </w:rPr>
        <w:t>10</w:t>
      </w:r>
      <w:r>
        <w:rPr>
          <w:rFonts w:hint="eastAsia"/>
        </w:rPr>
        <w:t>角秒，以保证能够获得足够天体用于拼接。</w:t>
      </w:r>
    </w:p>
    <w:p w:rsidR="005061FB" w:rsidRPr="00637F8B" w:rsidRDefault="005061FB" w:rsidP="005061FB">
      <w:pPr>
        <w:pStyle w:val="21"/>
      </w:pPr>
      <w:bookmarkStart w:id="22" w:name="_Ref447788478"/>
      <w:bookmarkStart w:id="23" w:name="_Toc447876288"/>
      <w:bookmarkStart w:id="24" w:name="_Toc493859764"/>
      <w:r>
        <w:rPr>
          <w:rFonts w:hint="eastAsia"/>
        </w:rPr>
        <w:t>巡天规划条件</w:t>
      </w:r>
      <w:bookmarkEnd w:id="22"/>
      <w:bookmarkEnd w:id="23"/>
      <w:bookmarkEnd w:id="24"/>
    </w:p>
    <w:p w:rsidR="005061FB" w:rsidRDefault="005061FB" w:rsidP="005061FB">
      <w:pPr>
        <w:pStyle w:val="CSSC0"/>
        <w:ind w:firstLine="560"/>
      </w:pPr>
      <w:r w:rsidRPr="00FB23A5">
        <w:rPr>
          <w:rFonts w:hint="eastAsia"/>
        </w:rPr>
        <w:t>对于巡天策略的影响因素有很多，其中包括卫星的轨道运动，太阳、月</w:t>
      </w:r>
      <w:r w:rsidRPr="006E49EC">
        <w:rPr>
          <w:rFonts w:hint="eastAsia"/>
        </w:rPr>
        <w:t>亮、地球光对观测的影响，飞行器太阳帆板在</w:t>
      </w:r>
      <w:proofErr w:type="gramStart"/>
      <w:r w:rsidRPr="006E49EC">
        <w:rPr>
          <w:rFonts w:hint="eastAsia"/>
        </w:rPr>
        <w:t>阳照区需</w:t>
      </w:r>
      <w:proofErr w:type="gramEnd"/>
      <w:r w:rsidRPr="006E49EC">
        <w:rPr>
          <w:rFonts w:hint="eastAsia"/>
        </w:rPr>
        <w:t>满足能源供给要求以及地轨运行中地球的</w:t>
      </w:r>
      <w:r w:rsidRPr="006E49EC">
        <w:rPr>
          <w:rFonts w:hint="eastAsia"/>
        </w:rPr>
        <w:t>SAA</w:t>
      </w:r>
      <w:r w:rsidRPr="006E49EC">
        <w:rPr>
          <w:rFonts w:hint="eastAsia"/>
        </w:rPr>
        <w:t>区域（南大西洋异常区）对设备的影响等。</w:t>
      </w:r>
    </w:p>
    <w:p w:rsidR="005061FB" w:rsidRPr="006E49EC" w:rsidRDefault="005061FB" w:rsidP="005061FB">
      <w:pPr>
        <w:pStyle w:val="22"/>
      </w:pPr>
      <w:r>
        <w:rPr>
          <w:rFonts w:hint="eastAsia"/>
        </w:rPr>
        <w:t>轨道信息</w:t>
      </w:r>
    </w:p>
    <w:p w:rsidR="005061FB" w:rsidRDefault="005061FB" w:rsidP="005061FB">
      <w:pPr>
        <w:pStyle w:val="CSSC0"/>
        <w:ind w:firstLine="560"/>
      </w:pPr>
      <w:r>
        <w:rPr>
          <w:rFonts w:hint="eastAsia"/>
        </w:rPr>
        <w:t>卫星轨道与国际空间站相似，</w:t>
      </w:r>
      <w:r w:rsidRPr="00FB23A5">
        <w:rPr>
          <w:rFonts w:hint="eastAsia"/>
        </w:rPr>
        <w:t>轨道高度</w:t>
      </w:r>
      <w:r w:rsidRPr="006E49EC">
        <w:rPr>
          <w:rFonts w:hint="eastAsia"/>
        </w:rPr>
        <w:t>约为</w:t>
      </w:r>
      <w:r>
        <w:rPr>
          <w:rFonts w:hint="eastAsia"/>
        </w:rPr>
        <w:t>400 km</w:t>
      </w:r>
      <w:r>
        <w:rPr>
          <w:rFonts w:hint="eastAsia"/>
        </w:rPr>
        <w:t>，</w:t>
      </w:r>
      <w:r w:rsidRPr="004E6538">
        <w:rPr>
          <w:rFonts w:hint="eastAsia"/>
        </w:rPr>
        <w:t>卫星</w:t>
      </w:r>
      <w:r w:rsidRPr="006E49EC">
        <w:rPr>
          <w:rFonts w:hint="eastAsia"/>
        </w:rPr>
        <w:t>轨道倾角</w:t>
      </w:r>
      <w:r w:rsidRPr="006E49EC">
        <w:rPr>
          <w:rFonts w:hint="eastAsia"/>
        </w:rPr>
        <w:lastRenderedPageBreak/>
        <w:t>约为</w:t>
      </w:r>
      <w:r w:rsidRPr="006E49EC">
        <w:rPr>
          <w:rFonts w:hint="eastAsia"/>
        </w:rPr>
        <w:t>42.5</w:t>
      </w:r>
      <w:r>
        <w:rPr>
          <w:rFonts w:hint="eastAsia"/>
        </w:rPr>
        <w:t>°，</w:t>
      </w:r>
      <w:r w:rsidRPr="004E6538">
        <w:rPr>
          <w:rFonts w:hint="eastAsia"/>
        </w:rPr>
        <w:t>进动周期</w:t>
      </w:r>
      <w:r w:rsidRPr="006E49EC">
        <w:rPr>
          <w:rFonts w:hint="eastAsia"/>
        </w:rPr>
        <w:t>约为</w:t>
      </w:r>
      <w:r w:rsidRPr="006E49EC">
        <w:rPr>
          <w:rFonts w:hint="eastAsia"/>
        </w:rPr>
        <w:t>60</w:t>
      </w:r>
      <w:r>
        <w:rPr>
          <w:rFonts w:hint="eastAsia"/>
        </w:rPr>
        <w:t>天，</w:t>
      </w:r>
      <w:r w:rsidRPr="00FB23A5">
        <w:rPr>
          <w:rFonts w:hint="eastAsia"/>
        </w:rPr>
        <w:t>卫星轨道周期</w:t>
      </w:r>
      <w:r w:rsidRPr="00E84BDF">
        <w:rPr>
          <w:rFonts w:hint="eastAsia"/>
        </w:rPr>
        <w:t>约为</w:t>
      </w:r>
      <w:r w:rsidRPr="00E84BDF">
        <w:rPr>
          <w:rFonts w:hint="eastAsia"/>
        </w:rPr>
        <w:t>90</w:t>
      </w:r>
      <w:r>
        <w:rPr>
          <w:rFonts w:hint="eastAsia"/>
        </w:rPr>
        <w:t>分钟。</w:t>
      </w:r>
    </w:p>
    <w:p w:rsidR="005061FB" w:rsidRPr="006E49EC" w:rsidRDefault="005061FB" w:rsidP="005061FB">
      <w:pPr>
        <w:pStyle w:val="22"/>
      </w:pPr>
      <w:r w:rsidRPr="00FB23A5">
        <w:rPr>
          <w:rFonts w:hint="eastAsia"/>
        </w:rPr>
        <w:t>太阳帆板与太阳的位置关系</w:t>
      </w:r>
    </w:p>
    <w:p w:rsidR="005061FB" w:rsidRDefault="005061FB" w:rsidP="005061FB">
      <w:pPr>
        <w:pStyle w:val="CSSC0"/>
        <w:ind w:firstLine="560"/>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Pr>
          <w:rFonts w:hint="eastAsia"/>
        </w:rPr>
        <w:t>之间。</w:t>
      </w:r>
    </w:p>
    <w:p w:rsidR="00A340A8" w:rsidRDefault="006A0DF2" w:rsidP="006A0DF2">
      <w:pPr>
        <w:pStyle w:val="22"/>
      </w:pPr>
      <w:r>
        <w:rPr>
          <w:rFonts w:hint="eastAsia"/>
        </w:rPr>
        <w:t>太阳帆板转动</w:t>
      </w:r>
    </w:p>
    <w:p w:rsidR="006A0DF2" w:rsidRDefault="006A0DF2" w:rsidP="006A0DF2">
      <w:pPr>
        <w:pStyle w:val="CSSC0"/>
        <w:ind w:firstLine="560"/>
      </w:pPr>
      <w:r>
        <w:rPr>
          <w:rFonts w:hint="eastAsia"/>
        </w:rPr>
        <w:t>太阳帆板与航天器有一个方向的转动自由度，在这个可以旋转的方向上是帆板转动范围保持在</w:t>
      </w:r>
      <w:r>
        <w:rPr>
          <w:rFonts w:hint="eastAsia"/>
        </w:rPr>
        <w:t>+-25</w:t>
      </w:r>
      <w:r>
        <w:rPr>
          <w:rFonts w:hint="eastAsia"/>
        </w:rPr>
        <w:t>°范围内。</w:t>
      </w:r>
    </w:p>
    <w:p w:rsidR="005061FB" w:rsidRPr="00FB23A5" w:rsidRDefault="005061FB" w:rsidP="005061FB">
      <w:pPr>
        <w:pStyle w:val="22"/>
      </w:pPr>
      <w:r w:rsidRPr="00FB23A5">
        <w:rPr>
          <w:rFonts w:hint="eastAsia"/>
        </w:rPr>
        <w:t>太阳与月球方位</w:t>
      </w:r>
    </w:p>
    <w:p w:rsidR="005061FB" w:rsidRDefault="005061FB" w:rsidP="005061FB">
      <w:pPr>
        <w:pStyle w:val="CSSC0"/>
        <w:ind w:firstLine="560"/>
      </w:pPr>
      <w:r w:rsidRPr="004E6538">
        <w:rPr>
          <w:rFonts w:hint="eastAsia"/>
        </w:rPr>
        <w:t>太阳与视轴的夹角不得小于</w:t>
      </w:r>
      <w:r w:rsidRPr="004E6538">
        <w:rPr>
          <w:rFonts w:hint="eastAsia"/>
        </w:rPr>
        <w:t>50</w:t>
      </w:r>
      <w:r>
        <w:rPr>
          <w:rFonts w:hint="eastAsia"/>
        </w:rPr>
        <w:t>°，</w:t>
      </w:r>
      <w:r w:rsidRPr="00FB23A5">
        <w:rPr>
          <w:rFonts w:hint="eastAsia"/>
        </w:rPr>
        <w:t>月球与视轴的夹角不得小于</w:t>
      </w:r>
      <w:r w:rsidRPr="006E49EC">
        <w:rPr>
          <w:rFonts w:hint="eastAsia"/>
        </w:rPr>
        <w:t>40</w:t>
      </w:r>
      <w:r>
        <w:rPr>
          <w:rFonts w:hint="eastAsia"/>
        </w:rPr>
        <w:t>°。</w:t>
      </w:r>
    </w:p>
    <w:p w:rsidR="005061FB" w:rsidRPr="006E49EC" w:rsidRDefault="005061FB" w:rsidP="005061FB">
      <w:pPr>
        <w:pStyle w:val="22"/>
      </w:pPr>
      <w:r w:rsidRPr="00FB23A5">
        <w:rPr>
          <w:rFonts w:hint="eastAsia"/>
        </w:rPr>
        <w:t>地球遮挡与反照</w:t>
      </w:r>
    </w:p>
    <w:p w:rsidR="005061FB" w:rsidRPr="006E49EC" w:rsidRDefault="005061FB" w:rsidP="005061FB">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6E49EC">
        <w:rPr>
          <w:rFonts w:hint="eastAsia"/>
        </w:rPr>
        <w:t>做如下要求：</w:t>
      </w:r>
    </w:p>
    <w:p w:rsidR="005061FB" w:rsidRPr="006E49EC" w:rsidRDefault="005061FB" w:rsidP="005061FB">
      <w:pPr>
        <w:pStyle w:val="CSSC0"/>
        <w:ind w:firstLine="560"/>
      </w:pPr>
      <w:r w:rsidRPr="004E6538">
        <w:rPr>
          <w:rFonts w:hint="eastAsia"/>
        </w:rPr>
        <w:t>望远镜观测方向与地球亮边夹角≥</w:t>
      </w:r>
      <w:r w:rsidR="004D7214">
        <w:rPr>
          <w:rFonts w:hint="eastAsia"/>
        </w:rPr>
        <w:t>7</w:t>
      </w:r>
      <w:r w:rsidRPr="006E49EC">
        <w:rPr>
          <w:rFonts w:hint="eastAsia"/>
        </w:rPr>
        <w:t>0</w:t>
      </w:r>
      <w:r>
        <w:rPr>
          <w:rFonts w:hint="eastAsia"/>
        </w:rPr>
        <w:t>°，</w:t>
      </w:r>
    </w:p>
    <w:p w:rsidR="005061FB" w:rsidRDefault="005061FB" w:rsidP="005061FB">
      <w:pPr>
        <w:pStyle w:val="CSSC0"/>
        <w:ind w:firstLine="560"/>
      </w:pPr>
      <w:r w:rsidRPr="00FB23A5">
        <w:rPr>
          <w:rFonts w:hint="eastAsia"/>
        </w:rPr>
        <w:t>望远镜观测方向与地球</w:t>
      </w:r>
      <w:proofErr w:type="gramStart"/>
      <w:r w:rsidRPr="00FB23A5">
        <w:rPr>
          <w:rFonts w:hint="eastAsia"/>
        </w:rPr>
        <w:t>暗边夹角</w:t>
      </w:r>
      <w:proofErr w:type="gramEnd"/>
      <w:r w:rsidRPr="00FB23A5">
        <w:rPr>
          <w:rFonts w:hint="eastAsia"/>
        </w:rPr>
        <w:t>≥</w:t>
      </w:r>
      <w:r w:rsidRPr="00FB23A5">
        <w:rPr>
          <w:rFonts w:hint="eastAsia"/>
        </w:rPr>
        <w:t>30</w:t>
      </w:r>
      <w:r>
        <w:rPr>
          <w:rFonts w:hint="eastAsia"/>
        </w:rPr>
        <w:t>°。</w:t>
      </w:r>
    </w:p>
    <w:p w:rsidR="005061FB" w:rsidRPr="006E49EC" w:rsidRDefault="005061FB" w:rsidP="005061FB">
      <w:pPr>
        <w:pStyle w:val="22"/>
      </w:pPr>
      <w:r w:rsidRPr="00FB23A5">
        <w:rPr>
          <w:rFonts w:hint="eastAsia"/>
        </w:rPr>
        <w:t>SAA</w:t>
      </w:r>
      <w:r w:rsidRPr="00FB23A5">
        <w:rPr>
          <w:rFonts w:hint="eastAsia"/>
        </w:rPr>
        <w:t>区域影响</w:t>
      </w:r>
    </w:p>
    <w:p w:rsidR="005061FB" w:rsidRPr="006E49EC" w:rsidRDefault="005061FB" w:rsidP="005061FB">
      <w:pPr>
        <w:pStyle w:val="CSSC0"/>
        <w:ind w:firstLine="560"/>
      </w:pPr>
      <w:r w:rsidRPr="004E6538">
        <w:rPr>
          <w:rFonts w:hint="eastAsia"/>
        </w:rPr>
        <w:t>SAA</w:t>
      </w:r>
      <w:r w:rsidRPr="004E6538">
        <w:rPr>
          <w:rFonts w:hint="eastAsia"/>
        </w:rPr>
        <w:t>区域为范艾伦辐射带接近地球表面的区域，大量的太阳粒子落在该区域，对于低轨飞行器有很大的影响。通过该区域上空时，</w:t>
      </w:r>
      <w:r w:rsidR="003A5CC6">
        <w:rPr>
          <w:rFonts w:hint="eastAsia"/>
        </w:rPr>
        <w:t>应暂停</w:t>
      </w:r>
      <w:r w:rsidR="003A5CC6">
        <w:t>巡天观测。</w:t>
      </w:r>
      <w:r w:rsidR="003F2CB3" w:rsidRPr="00FB23A5">
        <w:rPr>
          <w:rFonts w:hint="eastAsia"/>
        </w:rPr>
        <w:t>规划中，用到了</w:t>
      </w:r>
      <w:r w:rsidR="003F2CB3" w:rsidRPr="00FB23A5">
        <w:rPr>
          <w:rFonts w:hint="eastAsia"/>
        </w:rPr>
        <w:t>400km</w:t>
      </w:r>
      <w:r w:rsidR="003F2CB3" w:rsidRPr="00FB23A5">
        <w:rPr>
          <w:rFonts w:hint="eastAsia"/>
        </w:rPr>
        <w:t>轨道高度的</w:t>
      </w:r>
      <w:r w:rsidR="003F2CB3" w:rsidRPr="00FB23A5">
        <w:rPr>
          <w:rFonts w:hint="eastAsia"/>
        </w:rPr>
        <w:t>SAA</w:t>
      </w:r>
      <w:r w:rsidR="003F2CB3" w:rsidRPr="00FB23A5">
        <w:rPr>
          <w:rFonts w:hint="eastAsia"/>
        </w:rPr>
        <w:t>影响的最大区域</w:t>
      </w:r>
      <w:r w:rsidR="003F2CB3">
        <w:rPr>
          <w:rFonts w:hint="eastAsia"/>
        </w:rPr>
        <w:t>。</w:t>
      </w:r>
    </w:p>
    <w:p w:rsidR="005061FB" w:rsidRDefault="005061FB" w:rsidP="005061FB">
      <w:pPr>
        <w:pStyle w:val="22"/>
      </w:pPr>
      <w:r w:rsidRPr="00FB23A5">
        <w:rPr>
          <w:rFonts w:hint="eastAsia"/>
        </w:rPr>
        <w:t>天区划分</w:t>
      </w:r>
    </w:p>
    <w:p w:rsidR="005061FB" w:rsidRDefault="005061FB" w:rsidP="005061FB">
      <w:pPr>
        <w:pStyle w:val="CSSC0"/>
        <w:ind w:firstLine="560"/>
      </w:pPr>
      <w:r>
        <w:rPr>
          <w:rFonts w:hint="eastAsia"/>
        </w:rPr>
        <w:t>划分的天区需要在指定的区域内满足连续覆盖，并需要结合相机焦面结构的特性以及滤光片的排布综合考虑，相机焦面结构图如</w:t>
      </w:r>
      <w:r w:rsidR="00081E87">
        <w:fldChar w:fldCharType="begin"/>
      </w:r>
      <w:r>
        <w:rPr>
          <w:rFonts w:hint="eastAsia"/>
        </w:rPr>
        <w:instrText>REF _Ref447811857 \h</w:instrText>
      </w:r>
      <w:r w:rsidR="00081E87">
        <w:fldChar w:fldCharType="separate"/>
      </w:r>
      <w:r w:rsidR="001A3139">
        <w:rPr>
          <w:rFonts w:hint="eastAsia"/>
        </w:rPr>
        <w:t>图</w:t>
      </w:r>
      <w:r w:rsidR="001A3139">
        <w:rPr>
          <w:noProof/>
        </w:rPr>
        <w:t>1</w:t>
      </w:r>
      <w:r w:rsidR="00081E87">
        <w:fldChar w:fldCharType="end"/>
      </w:r>
      <w:r>
        <w:rPr>
          <w:rFonts w:hint="eastAsia"/>
        </w:rPr>
        <w:t>所示</w:t>
      </w:r>
      <w:r w:rsidR="00D70F59">
        <w:rPr>
          <w:rFonts w:hint="eastAsia"/>
        </w:rPr>
        <w:t>，</w:t>
      </w:r>
      <w:r>
        <w:rPr>
          <w:rFonts w:hint="eastAsia"/>
        </w:rPr>
        <w:t>单片</w:t>
      </w:r>
      <w:r>
        <w:rPr>
          <w:rFonts w:hint="eastAsia"/>
        </w:rPr>
        <w:t>CCD</w:t>
      </w:r>
      <w:r>
        <w:rPr>
          <w:rFonts w:hint="eastAsia"/>
        </w:rPr>
        <w:t>的感光区域为</w:t>
      </w:r>
      <w:r w:rsidR="003F2CB3">
        <w:rPr>
          <w:rFonts w:hint="eastAsia"/>
        </w:rPr>
        <w:t>92.32</w:t>
      </w:r>
      <w:r>
        <w:rPr>
          <w:rFonts w:hint="eastAsia"/>
        </w:rPr>
        <w:t>mm</w:t>
      </w:r>
      <w:r>
        <w:rPr>
          <w:rFonts w:ascii="仿宋" w:eastAsia="仿宋" w:hAnsi="仿宋" w:hint="eastAsia"/>
        </w:rPr>
        <w:t>×</w:t>
      </w:r>
      <w:r w:rsidR="003F2CB3">
        <w:rPr>
          <w:rFonts w:hint="eastAsia"/>
        </w:rPr>
        <w:t>92.16</w:t>
      </w:r>
      <w:r>
        <w:rPr>
          <w:rFonts w:hint="eastAsia"/>
        </w:rPr>
        <w:t>mm</w:t>
      </w:r>
      <w:r w:rsidR="00D70F59">
        <w:rPr>
          <w:rFonts w:hint="eastAsia"/>
        </w:rPr>
        <w:t>，转换成视场角度为</w:t>
      </w:r>
      <w:r w:rsidR="00493E21">
        <w:rPr>
          <w:rFonts w:hint="eastAsia"/>
        </w:rPr>
        <w:t>0.1889</w:t>
      </w:r>
      <w:r w:rsidR="00493E21">
        <w:rPr>
          <w:rFonts w:hint="eastAsia"/>
        </w:rPr>
        <w:t>°</w:t>
      </w:r>
      <w:r w:rsidR="00493E21">
        <w:rPr>
          <w:rFonts w:ascii="仿宋" w:eastAsia="仿宋" w:hAnsi="仿宋" w:hint="eastAsia"/>
        </w:rPr>
        <w:t>×</w:t>
      </w:r>
      <w:r w:rsidR="00493E21">
        <w:rPr>
          <w:rFonts w:hint="eastAsia"/>
        </w:rPr>
        <w:t>0.1886</w:t>
      </w:r>
      <w:r w:rsidR="00493E21">
        <w:rPr>
          <w:rFonts w:hint="eastAsia"/>
        </w:rPr>
        <w:t>°</w:t>
      </w:r>
      <w:r>
        <w:rPr>
          <w:rFonts w:hint="eastAsia"/>
        </w:rPr>
        <w:t>，</w:t>
      </w:r>
      <w:r w:rsidR="00864655">
        <w:rPr>
          <w:rFonts w:hint="eastAsia"/>
        </w:rPr>
        <w:t>考虑到无缝光谱</w:t>
      </w:r>
      <w:r w:rsidR="00C51E3E">
        <w:rPr>
          <w:rFonts w:hint="eastAsia"/>
        </w:rPr>
        <w:t>由于色散在</w:t>
      </w:r>
      <w:r w:rsidR="00864655">
        <w:rPr>
          <w:rFonts w:hint="eastAsia"/>
        </w:rPr>
        <w:t>色散方向</w:t>
      </w:r>
      <w:r w:rsidR="00C51E3E">
        <w:rPr>
          <w:rFonts w:hint="eastAsia"/>
        </w:rPr>
        <w:t>会有一定损失，致使</w:t>
      </w:r>
      <w:r w:rsidR="00864655">
        <w:rPr>
          <w:rFonts w:hint="eastAsia"/>
        </w:rPr>
        <w:t>CCD</w:t>
      </w:r>
      <w:r w:rsidR="00864655">
        <w:rPr>
          <w:rFonts w:hint="eastAsia"/>
        </w:rPr>
        <w:t>上有部分面积为无效的面积</w:t>
      </w:r>
      <w:r w:rsidR="00C51E3E">
        <w:rPr>
          <w:rFonts w:hint="eastAsia"/>
        </w:rPr>
        <w:t>，这一损失约占</w:t>
      </w:r>
      <w:r w:rsidR="00C51E3E">
        <w:rPr>
          <w:rFonts w:hint="eastAsia"/>
        </w:rPr>
        <w:t>4.5%</w:t>
      </w:r>
      <w:r w:rsidR="00CE2EC8">
        <w:rPr>
          <w:rFonts w:hint="eastAsia"/>
        </w:rPr>
        <w:t>，从而使得单片</w:t>
      </w:r>
      <w:r w:rsidR="00C51E3E">
        <w:rPr>
          <w:rFonts w:hint="eastAsia"/>
        </w:rPr>
        <w:t>CCD</w:t>
      </w:r>
      <w:r w:rsidR="00C51E3E">
        <w:rPr>
          <w:rFonts w:hint="eastAsia"/>
        </w:rPr>
        <w:t>有效的视场角度为</w:t>
      </w:r>
      <w:r w:rsidR="00C51E3E">
        <w:rPr>
          <w:rFonts w:hint="eastAsia"/>
        </w:rPr>
        <w:t>0.1889</w:t>
      </w:r>
      <w:r w:rsidR="00C51E3E">
        <w:rPr>
          <w:rFonts w:hint="eastAsia"/>
        </w:rPr>
        <w:t>°</w:t>
      </w:r>
      <w:r w:rsidR="00C51E3E">
        <w:rPr>
          <w:rFonts w:ascii="仿宋" w:eastAsia="仿宋" w:hAnsi="仿宋" w:hint="eastAsia"/>
        </w:rPr>
        <w:t>×</w:t>
      </w:r>
      <w:r w:rsidR="00C51E3E">
        <w:rPr>
          <w:rFonts w:hint="eastAsia"/>
        </w:rPr>
        <w:t>0.1802</w:t>
      </w:r>
      <w:r w:rsidR="00C51E3E">
        <w:rPr>
          <w:rFonts w:hint="eastAsia"/>
        </w:rPr>
        <w:t>°</w:t>
      </w:r>
      <w:r>
        <w:rPr>
          <w:rFonts w:hint="eastAsia"/>
        </w:rPr>
        <w:t>。</w:t>
      </w:r>
    </w:p>
    <w:p w:rsidR="005061FB" w:rsidRDefault="005061FB" w:rsidP="005061FB">
      <w:pPr>
        <w:pStyle w:val="CSSC0"/>
        <w:ind w:firstLine="560"/>
      </w:pPr>
      <w:r>
        <w:rPr>
          <w:rFonts w:hint="eastAsia"/>
        </w:rPr>
        <w:t>在黄经黄纬的坐标系下划分天区，焦面的水平方向对应黄经方向，焦面的垂直方向对应黄纬方向。</w:t>
      </w:r>
      <w:r w:rsidR="00C51E3E">
        <w:rPr>
          <w:rFonts w:hint="eastAsia"/>
        </w:rPr>
        <w:t>天区的大小与</w:t>
      </w:r>
      <w:r w:rsidR="00C51E3E">
        <w:rPr>
          <w:rFonts w:hint="eastAsia"/>
        </w:rPr>
        <w:t>CCD</w:t>
      </w:r>
      <w:r w:rsidR="00C51E3E">
        <w:rPr>
          <w:rFonts w:hint="eastAsia"/>
        </w:rPr>
        <w:t>的有效视场相当，这样</w:t>
      </w:r>
      <w:r>
        <w:rPr>
          <w:rFonts w:hint="eastAsia"/>
        </w:rPr>
        <w:t>对于深度成像观测和无缝光谱观测</w:t>
      </w:r>
      <w:proofErr w:type="gramStart"/>
      <w:r w:rsidR="00C51E3E">
        <w:rPr>
          <w:rFonts w:hint="eastAsia"/>
        </w:rPr>
        <w:t>每个天</w:t>
      </w:r>
      <w:proofErr w:type="gramEnd"/>
      <w:r w:rsidR="00C51E3E">
        <w:rPr>
          <w:rFonts w:hint="eastAsia"/>
        </w:rPr>
        <w:t>区只需要覆盖一次</w:t>
      </w:r>
      <w:r w:rsidR="00CE2EC8">
        <w:rPr>
          <w:rFonts w:hint="eastAsia"/>
        </w:rPr>
        <w:t>即能</w:t>
      </w:r>
      <w:r>
        <w:rPr>
          <w:rFonts w:hint="eastAsia"/>
        </w:rPr>
        <w:t>保证</w:t>
      </w:r>
      <w:r>
        <w:rPr>
          <w:rFonts w:hint="eastAsia"/>
        </w:rPr>
        <w:lastRenderedPageBreak/>
        <w:t>每组滤光片覆盖两次的要求，</w:t>
      </w:r>
      <w:r w:rsidR="00C51E3E">
        <w:rPr>
          <w:rFonts w:hint="eastAsia"/>
        </w:rPr>
        <w:t>而对于</w:t>
      </w:r>
      <w:proofErr w:type="gramStart"/>
      <w:r w:rsidR="00C51E3E">
        <w:rPr>
          <w:rFonts w:hint="eastAsia"/>
        </w:rPr>
        <w:t>极</w:t>
      </w:r>
      <w:proofErr w:type="gramEnd"/>
      <w:r w:rsidR="00C51E3E">
        <w:rPr>
          <w:rFonts w:hint="eastAsia"/>
        </w:rPr>
        <w:t>深度巡天</w:t>
      </w:r>
      <w:proofErr w:type="gramStart"/>
      <w:r w:rsidR="00C51E3E">
        <w:rPr>
          <w:rFonts w:hint="eastAsia"/>
        </w:rPr>
        <w:t>每个天</w:t>
      </w:r>
      <w:proofErr w:type="gramEnd"/>
      <w:r w:rsidR="00C51E3E">
        <w:rPr>
          <w:rFonts w:hint="eastAsia"/>
        </w:rPr>
        <w:t>区需要覆盖四次</w:t>
      </w:r>
      <w:r w:rsidR="001A3139">
        <w:rPr>
          <w:rFonts w:hint="eastAsia"/>
        </w:rPr>
        <w:t>才能</w:t>
      </w:r>
      <w:r w:rsidR="00C51E3E">
        <w:rPr>
          <w:rFonts w:hint="eastAsia"/>
        </w:rPr>
        <w:t>保证每组滤光片覆盖八次的要求</w:t>
      </w:r>
      <w:r w:rsidR="001A3139">
        <w:rPr>
          <w:rFonts w:hint="eastAsia"/>
        </w:rPr>
        <w:t>。</w:t>
      </w:r>
      <w:r>
        <w:rPr>
          <w:rFonts w:hint="eastAsia"/>
        </w:rPr>
        <w:t>对于拼接情况满足，在天区划分中，垂直方向重叠区域</w:t>
      </w:r>
      <w:r w:rsidR="00C51E3E">
        <w:rPr>
          <w:rFonts w:hint="eastAsia"/>
        </w:rPr>
        <w:t>至少</w:t>
      </w:r>
      <w:r>
        <w:rPr>
          <w:rFonts w:hint="eastAsia"/>
        </w:rPr>
        <w:t>为</w:t>
      </w:r>
      <w:r>
        <w:rPr>
          <w:rFonts w:hint="eastAsia"/>
        </w:rPr>
        <w:t>10</w:t>
      </w:r>
      <w:r>
        <w:rPr>
          <w:rFonts w:hint="eastAsia"/>
        </w:rPr>
        <w:t>角秒；</w:t>
      </w:r>
      <w:r w:rsidR="00C51E3E">
        <w:rPr>
          <w:rFonts w:hint="eastAsia"/>
        </w:rPr>
        <w:t>而在水平方向为了保证高纬度区域能够正常拼接重叠的区域会随着纬度增加而增加，而最小的重叠区域仍然至少为</w:t>
      </w:r>
      <w:r w:rsidR="00C51E3E">
        <w:rPr>
          <w:rFonts w:hint="eastAsia"/>
        </w:rPr>
        <w:t>10</w:t>
      </w:r>
      <w:r w:rsidR="00C51E3E">
        <w:rPr>
          <w:rFonts w:hint="eastAsia"/>
        </w:rPr>
        <w:t>角秒。</w:t>
      </w:r>
    </w:p>
    <w:p w:rsidR="005061FB" w:rsidRDefault="00E728D6" w:rsidP="005061FB">
      <w:pPr>
        <w:pStyle w:val="afb"/>
      </w:pPr>
      <w:r w:rsidRPr="00E728D6">
        <w:drawing>
          <wp:inline distT="0" distB="0" distL="0" distR="0">
            <wp:extent cx="5579745" cy="6185611"/>
            <wp:effectExtent l="19050" t="0" r="1905" b="0"/>
            <wp:docPr id="9"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79745" cy="6185611"/>
                    </a:xfrm>
                    <a:prstGeom prst="rect">
                      <a:avLst/>
                    </a:prstGeom>
                  </pic:spPr>
                </pic:pic>
              </a:graphicData>
            </a:graphic>
          </wp:inline>
        </w:drawing>
      </w:r>
    </w:p>
    <w:p w:rsidR="005061FB" w:rsidRPr="000135FA" w:rsidRDefault="005061FB" w:rsidP="005061FB">
      <w:pPr>
        <w:pStyle w:val="a6"/>
      </w:pPr>
      <w:bookmarkStart w:id="25" w:name="_Ref447811857"/>
      <w:bookmarkStart w:id="26" w:name="_Toc447876297"/>
      <w:r>
        <w:rPr>
          <w:rFonts w:hint="eastAsia"/>
        </w:rPr>
        <w:t>图</w:t>
      </w:r>
      <w:r w:rsidR="00081E87">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81E87">
        <w:fldChar w:fldCharType="separate"/>
      </w:r>
      <w:r w:rsidR="001A3139">
        <w:rPr>
          <w:noProof/>
        </w:rPr>
        <w:t>1</w:t>
      </w:r>
      <w:r w:rsidR="00081E87">
        <w:fldChar w:fldCharType="end"/>
      </w:r>
      <w:bookmarkEnd w:id="25"/>
      <w:r>
        <w:rPr>
          <w:rFonts w:hint="eastAsia"/>
        </w:rPr>
        <w:t>焦面结构布局</w:t>
      </w:r>
      <w:bookmarkEnd w:id="26"/>
    </w:p>
    <w:p w:rsidR="005061FB" w:rsidRDefault="005061FB" w:rsidP="005061FB">
      <w:pPr>
        <w:pStyle w:val="21"/>
      </w:pPr>
      <w:bookmarkStart w:id="27" w:name="_Ref447788483"/>
      <w:bookmarkStart w:id="28" w:name="_Toc447876289"/>
      <w:bookmarkStart w:id="29" w:name="_Toc493859765"/>
      <w:r>
        <w:rPr>
          <w:rFonts w:hint="eastAsia"/>
        </w:rPr>
        <w:t>巡天规划中的方法及策略</w:t>
      </w:r>
      <w:bookmarkEnd w:id="27"/>
      <w:bookmarkEnd w:id="28"/>
      <w:bookmarkEnd w:id="29"/>
    </w:p>
    <w:p w:rsidR="005061FB" w:rsidRDefault="005061FB" w:rsidP="005061FB">
      <w:pPr>
        <w:pStyle w:val="22"/>
      </w:pPr>
      <w:r>
        <w:rPr>
          <w:rFonts w:hint="eastAsia"/>
        </w:rPr>
        <w:t>轨道时间序列及遮挡天体序列生成</w:t>
      </w:r>
    </w:p>
    <w:p w:rsidR="005061FB" w:rsidRPr="00932350" w:rsidRDefault="005061FB" w:rsidP="005061FB">
      <w:pPr>
        <w:pStyle w:val="CSSC0"/>
        <w:ind w:firstLine="560"/>
      </w:pPr>
      <w:r>
        <w:rPr>
          <w:rFonts w:hint="eastAsia"/>
        </w:rPr>
        <w:lastRenderedPageBreak/>
        <w:t>轨道时间序列第根据总体提供的轨道参数信息</w:t>
      </w:r>
      <w:r w:rsidR="003F2CB3">
        <w:rPr>
          <w:rFonts w:hint="eastAsia"/>
        </w:rPr>
        <w:t>文件</w:t>
      </w:r>
      <w:r>
        <w:rPr>
          <w:rFonts w:hint="eastAsia"/>
        </w:rPr>
        <w:t>，</w:t>
      </w:r>
      <w:r w:rsidR="003F2CB3">
        <w:rPr>
          <w:rFonts w:hint="eastAsia"/>
        </w:rPr>
        <w:t>文件中</w:t>
      </w:r>
      <w:r>
        <w:rPr>
          <w:rFonts w:hint="eastAsia"/>
        </w:rPr>
        <w:t>轨道时间序列的时间间隔为</w:t>
      </w:r>
      <w:r>
        <w:rPr>
          <w:rFonts w:hint="eastAsia"/>
        </w:rPr>
        <w:t>120s</w:t>
      </w:r>
      <w:r>
        <w:rPr>
          <w:rFonts w:hint="eastAsia"/>
        </w:rPr>
        <w:t>，生成的轨道信息包含当前卫星的位置矢量、速度矢量和加速度矢量，坐标系是以地心为中心</w:t>
      </w:r>
      <w:r>
        <w:rPr>
          <w:rFonts w:hint="eastAsia"/>
        </w:rPr>
        <w:t>J2000</w:t>
      </w:r>
      <w:r>
        <w:rPr>
          <w:rFonts w:hint="eastAsia"/>
        </w:rPr>
        <w:t>坐标系</w:t>
      </w:r>
      <w:r w:rsidRPr="00932350">
        <w:rPr>
          <w:rFonts w:hint="eastAsia"/>
        </w:rPr>
        <w:t>。该时间序列中两个时间间隔的信息是利用</w:t>
      </w:r>
      <w:r w:rsidR="003F2CB3">
        <w:rPr>
          <w:rFonts w:hint="eastAsia"/>
        </w:rPr>
        <w:t>起始</w:t>
      </w:r>
      <w:r w:rsidR="00030EBF">
        <w:rPr>
          <w:rFonts w:hint="eastAsia"/>
        </w:rPr>
        <w:t>两个点的位置拟合以地心为中心的近圆轨道进行插</w:t>
      </w:r>
      <w:r w:rsidRPr="00932350">
        <w:rPr>
          <w:rFonts w:hint="eastAsia"/>
        </w:rPr>
        <w:t>值计算得到。</w:t>
      </w:r>
    </w:p>
    <w:p w:rsidR="005061FB" w:rsidRDefault="005061FB" w:rsidP="005061FB">
      <w:pPr>
        <w:pStyle w:val="CSSC0"/>
        <w:ind w:firstLine="560"/>
      </w:pPr>
      <w:r>
        <w:rPr>
          <w:rFonts w:hint="eastAsia"/>
        </w:rPr>
        <w:t>太阳</w:t>
      </w:r>
      <w:r w:rsidRPr="00932350">
        <w:rPr>
          <w:rFonts w:hint="eastAsia"/>
        </w:rPr>
        <w:t>、月球的位置信息是利用</w:t>
      </w:r>
      <w:r w:rsidRPr="00932350">
        <w:rPr>
          <w:rFonts w:hint="eastAsia"/>
        </w:rPr>
        <w:t>NASA JPL</w:t>
      </w:r>
      <w:r w:rsidRPr="00932350">
        <w:rPr>
          <w:rFonts w:hint="eastAsia"/>
        </w:rPr>
        <w:t>的</w:t>
      </w:r>
      <w:r w:rsidRPr="00932350">
        <w:rPr>
          <w:rFonts w:hint="eastAsia"/>
        </w:rPr>
        <w:t xml:space="preserve">DE405 </w:t>
      </w:r>
      <w:r w:rsidRPr="00932350">
        <w:rPr>
          <w:rFonts w:hint="eastAsia"/>
        </w:rPr>
        <w:t>星历数据，并且进行插值，从而获得准确的方位。</w:t>
      </w:r>
    </w:p>
    <w:p w:rsidR="005061FB" w:rsidRDefault="005061FB" w:rsidP="005061FB">
      <w:pPr>
        <w:pStyle w:val="22"/>
      </w:pPr>
      <w:r>
        <w:rPr>
          <w:rFonts w:hint="eastAsia"/>
        </w:rPr>
        <w:t>巡天规划策略</w:t>
      </w:r>
    </w:p>
    <w:p w:rsidR="005061FB" w:rsidRPr="00C73D55" w:rsidRDefault="005061FB" w:rsidP="005061FB">
      <w:pPr>
        <w:pStyle w:val="32"/>
      </w:pPr>
      <w:r w:rsidRPr="00F63942">
        <w:rPr>
          <w:rFonts w:hint="eastAsia"/>
        </w:rPr>
        <w:t>天区覆盖范围</w:t>
      </w:r>
    </w:p>
    <w:p w:rsidR="005061FB" w:rsidRPr="00C73D55" w:rsidRDefault="005061FB" w:rsidP="005061FB">
      <w:pPr>
        <w:pStyle w:val="CSSC0"/>
        <w:ind w:firstLine="560"/>
      </w:pPr>
      <w:r w:rsidRPr="00BA0665">
        <w:rPr>
          <w:rFonts w:hint="eastAsia"/>
        </w:rPr>
        <w:t>深度多色成像巡天和无缝光谱巡天</w:t>
      </w:r>
      <w:proofErr w:type="gramStart"/>
      <w:r w:rsidRPr="00BA0665">
        <w:rPr>
          <w:rFonts w:hint="eastAsia"/>
        </w:rPr>
        <w:t>天</w:t>
      </w:r>
      <w:proofErr w:type="gramEnd"/>
      <w:r w:rsidRPr="00BA0665">
        <w:rPr>
          <w:rFonts w:hint="eastAsia"/>
        </w:rPr>
        <w:t>区覆盖相同，暂定为黄纬</w:t>
      </w:r>
      <w:r w:rsidR="004D7214">
        <w:t>2</w:t>
      </w:r>
      <w:r>
        <w:rPr>
          <w:rFonts w:hint="eastAsia"/>
        </w:rPr>
        <w:t>0</w:t>
      </w:r>
      <w:r w:rsidR="004D7214">
        <w:rPr>
          <w:rFonts w:hint="eastAsia"/>
        </w:rPr>
        <w:t>°</w:t>
      </w:r>
      <w:r w:rsidRPr="00C73D55">
        <w:rPr>
          <w:rFonts w:hint="eastAsia"/>
        </w:rPr>
        <w:t>至</w:t>
      </w:r>
      <w:r w:rsidRPr="00C73D55">
        <w:t>90°</w:t>
      </w:r>
      <w:r w:rsidRPr="00C73D55">
        <w:rPr>
          <w:rFonts w:hint="eastAsia"/>
        </w:rPr>
        <w:t>和</w:t>
      </w:r>
      <w:r>
        <w:t>-2</w:t>
      </w:r>
      <w:r>
        <w:rPr>
          <w:rFonts w:hint="eastAsia"/>
        </w:rPr>
        <w:t>0</w:t>
      </w:r>
      <w:r w:rsidRPr="00C73D55">
        <w:t>°</w:t>
      </w:r>
      <w:r w:rsidRPr="00C73D55">
        <w:rPr>
          <w:rFonts w:hint="eastAsia"/>
        </w:rPr>
        <w:t>至</w:t>
      </w:r>
      <w:r w:rsidRPr="00C73D55">
        <w:t>-90°</w:t>
      </w:r>
      <w:r w:rsidRPr="00C73D55">
        <w:rPr>
          <w:rFonts w:hint="eastAsia"/>
        </w:rPr>
        <w:t>区域，且避开银道面附近区域（</w:t>
      </w:r>
      <w:r>
        <w:t>|b|&lt;</w:t>
      </w:r>
      <w:r w:rsidR="001A3139">
        <w:rPr>
          <w:rFonts w:hint="eastAsia"/>
        </w:rPr>
        <w:t>15</w:t>
      </w:r>
      <w:r w:rsidRPr="00C73D55">
        <w:t>°</w:t>
      </w:r>
      <w:r w:rsidRPr="00C73D55">
        <w:rPr>
          <w:rFonts w:hint="eastAsia"/>
        </w:rPr>
        <w:t>）；</w:t>
      </w:r>
    </w:p>
    <w:p w:rsidR="005061FB" w:rsidRPr="00C73D55" w:rsidRDefault="005061FB" w:rsidP="005061FB">
      <w:pPr>
        <w:pStyle w:val="CSSC0"/>
        <w:ind w:firstLine="560"/>
      </w:pPr>
      <w:r w:rsidRPr="00BA0665">
        <w:t>400</w:t>
      </w:r>
      <w:r w:rsidRPr="00C73D55">
        <w:rPr>
          <w:rFonts w:hint="eastAsia"/>
        </w:rPr>
        <w:t>平方度</w:t>
      </w:r>
      <w:proofErr w:type="gramStart"/>
      <w:r w:rsidRPr="00C73D55">
        <w:rPr>
          <w:rFonts w:hint="eastAsia"/>
        </w:rPr>
        <w:t>极</w:t>
      </w:r>
      <w:proofErr w:type="gramEnd"/>
      <w:r w:rsidRPr="00C73D55">
        <w:rPr>
          <w:rFonts w:hint="eastAsia"/>
        </w:rPr>
        <w:t>深度多色成像观测天区既不可能集中于少数几个区域，又不宜过于零散地遍布全天，目前选择了</w:t>
      </w:r>
      <w:r w:rsidRPr="00C73D55">
        <w:t>10</w:t>
      </w:r>
      <w:r w:rsidRPr="00C73D55">
        <w:rPr>
          <w:rFonts w:hint="eastAsia"/>
        </w:rPr>
        <w:t>个区域共</w:t>
      </w:r>
      <w:r w:rsidR="00030EBF">
        <w:t>4</w:t>
      </w:r>
      <w:r w:rsidR="00030EBF">
        <w:rPr>
          <w:rFonts w:hint="eastAsia"/>
        </w:rPr>
        <w:t>00</w:t>
      </w:r>
      <w:r w:rsidRPr="00C73D55">
        <w:rPr>
          <w:rFonts w:hint="eastAsia"/>
        </w:rPr>
        <w:t>平方</w:t>
      </w:r>
      <w:proofErr w:type="gramStart"/>
      <w:r w:rsidRPr="00C73D55">
        <w:rPr>
          <w:rFonts w:hint="eastAsia"/>
        </w:rPr>
        <w:t>度用于</w:t>
      </w:r>
      <w:proofErr w:type="gramEnd"/>
      <w:r w:rsidRPr="00C73D55">
        <w:rPr>
          <w:rFonts w:hint="eastAsia"/>
        </w:rPr>
        <w:t>演示，其中包括了低黄纬的</w:t>
      </w:r>
      <w:r w:rsidRPr="00C73D55">
        <w:t>COSMO</w:t>
      </w:r>
      <w:r w:rsidRPr="00C73D55">
        <w:rPr>
          <w:rFonts w:hint="eastAsia"/>
        </w:rPr>
        <w:t>S</w:t>
      </w:r>
      <w:r w:rsidRPr="00C73D55">
        <w:rPr>
          <w:rFonts w:hint="eastAsia"/>
        </w:rPr>
        <w:t>、</w:t>
      </w:r>
      <w:r w:rsidRPr="00C73D55">
        <w:t>GOOD-N</w:t>
      </w:r>
      <w:r w:rsidRPr="00C73D55">
        <w:rPr>
          <w:rFonts w:hint="eastAsia"/>
        </w:rPr>
        <w:t>、</w:t>
      </w:r>
      <w:r w:rsidRPr="00C73D55">
        <w:t>GOOD-S</w:t>
      </w:r>
      <w:r w:rsidRPr="00C73D55">
        <w:rPr>
          <w:rFonts w:hint="eastAsia"/>
        </w:rPr>
        <w:t>、</w:t>
      </w:r>
      <w:r w:rsidRPr="00C73D55">
        <w:t>EGS</w:t>
      </w:r>
      <w:r w:rsidRPr="00C73D55">
        <w:rPr>
          <w:rFonts w:hint="eastAsia"/>
        </w:rPr>
        <w:t>、</w:t>
      </w:r>
      <w:r w:rsidRPr="00C73D55">
        <w:t>UDS</w:t>
      </w:r>
      <w:r w:rsidRPr="00C73D55">
        <w:rPr>
          <w:rFonts w:hint="eastAsia"/>
        </w:rPr>
        <w:t>、银心与反银心方向；</w:t>
      </w:r>
    </w:p>
    <w:p w:rsidR="005061FB" w:rsidRDefault="005061FB" w:rsidP="005061FB">
      <w:pPr>
        <w:pStyle w:val="CSSC0"/>
        <w:ind w:firstLine="560"/>
      </w:pPr>
      <w:r w:rsidRPr="00BA0665">
        <w:rPr>
          <w:rFonts w:hint="eastAsia"/>
        </w:rPr>
        <w:t>对于这两个方案以上选择的天区都略大于指南要求，编排中达到指南要求之后即停止。</w:t>
      </w:r>
    </w:p>
    <w:p w:rsidR="005061FB" w:rsidRPr="00374DF6" w:rsidRDefault="005061FB" w:rsidP="005061FB">
      <w:pPr>
        <w:pStyle w:val="32"/>
      </w:pPr>
      <w:r w:rsidRPr="00F63942">
        <w:rPr>
          <w:rFonts w:hint="eastAsia"/>
        </w:rPr>
        <w:t>曝光次数与时间</w:t>
      </w:r>
    </w:p>
    <w:p w:rsidR="005061FB" w:rsidRPr="00374DF6" w:rsidRDefault="005061FB" w:rsidP="005061FB">
      <w:pPr>
        <w:pStyle w:val="CSSC0"/>
        <w:ind w:firstLine="560"/>
      </w:pPr>
      <w:r w:rsidRPr="00BA0665">
        <w:rPr>
          <w:rFonts w:hint="eastAsia"/>
        </w:rPr>
        <w:t>1</w:t>
      </w:r>
      <w:r w:rsidR="00132FF1">
        <w:rPr>
          <w:rFonts w:hint="eastAsia"/>
        </w:rPr>
        <w:t>7</w:t>
      </w:r>
      <w:r w:rsidR="00120A6A">
        <w:rPr>
          <w:rFonts w:hint="eastAsia"/>
        </w:rPr>
        <w:t>50</w:t>
      </w:r>
      <w:r w:rsidRPr="00BA0665">
        <w:rPr>
          <w:rFonts w:hint="eastAsia"/>
        </w:rPr>
        <w:t>0</w:t>
      </w:r>
      <w:r w:rsidRPr="00374DF6">
        <w:rPr>
          <w:rFonts w:hint="eastAsia"/>
        </w:rPr>
        <w:t>平方度深度多色成像和无缝光谱观测曝光</w:t>
      </w:r>
      <w:r w:rsidRPr="00374DF6">
        <w:rPr>
          <w:rFonts w:hint="eastAsia"/>
        </w:rPr>
        <w:t>2</w:t>
      </w:r>
      <w:r w:rsidRPr="00374DF6">
        <w:rPr>
          <w:rFonts w:hint="eastAsia"/>
        </w:rPr>
        <w:t>次，</w:t>
      </w:r>
      <w:r w:rsidR="00120A6A">
        <w:rPr>
          <w:rFonts w:hint="eastAsia"/>
        </w:rPr>
        <w:t>在满足其他指向要求前提下，当指向与地球亮边夹角不小于</w:t>
      </w:r>
      <w:r w:rsidR="00120A6A">
        <w:rPr>
          <w:rFonts w:hint="eastAsia"/>
        </w:rPr>
        <w:t>80</w:t>
      </w:r>
      <w:r w:rsidR="00120A6A">
        <w:rPr>
          <w:rFonts w:hint="eastAsia"/>
        </w:rPr>
        <w:t>°，</w:t>
      </w:r>
      <w:r w:rsidRPr="00374DF6">
        <w:rPr>
          <w:rFonts w:hint="eastAsia"/>
        </w:rPr>
        <w:t>每次曝光</w:t>
      </w:r>
      <w:r w:rsidRPr="00374DF6">
        <w:rPr>
          <w:rFonts w:hint="eastAsia"/>
        </w:rPr>
        <w:t>150s</w:t>
      </w:r>
      <w:r w:rsidRPr="00374DF6">
        <w:rPr>
          <w:rFonts w:hint="eastAsia"/>
        </w:rPr>
        <w:t>；</w:t>
      </w:r>
    </w:p>
    <w:p w:rsidR="005061FB" w:rsidRDefault="005061FB" w:rsidP="005061FB">
      <w:pPr>
        <w:pStyle w:val="CSSC0"/>
        <w:ind w:firstLine="560"/>
      </w:pPr>
      <w:r w:rsidRPr="00BA0665">
        <w:rPr>
          <w:rFonts w:hint="eastAsia"/>
        </w:rPr>
        <w:t>400</w:t>
      </w:r>
      <w:r>
        <w:rPr>
          <w:rFonts w:hint="eastAsia"/>
        </w:rPr>
        <w:t>平方度</w:t>
      </w:r>
      <w:proofErr w:type="gramStart"/>
      <w:r w:rsidRPr="00374DF6">
        <w:rPr>
          <w:rFonts w:hint="eastAsia"/>
        </w:rPr>
        <w:t>极</w:t>
      </w:r>
      <w:proofErr w:type="gramEnd"/>
      <w:r w:rsidRPr="00374DF6">
        <w:rPr>
          <w:rFonts w:hint="eastAsia"/>
        </w:rPr>
        <w:t>深度多色成像观测和无缝光谱观测曝光</w:t>
      </w:r>
      <w:r w:rsidRPr="00374DF6">
        <w:rPr>
          <w:rFonts w:hint="eastAsia"/>
        </w:rPr>
        <w:t>8</w:t>
      </w:r>
      <w:r w:rsidRPr="00374DF6">
        <w:rPr>
          <w:rFonts w:hint="eastAsia"/>
        </w:rPr>
        <w:t>次，</w:t>
      </w:r>
      <w:r w:rsidR="00120A6A">
        <w:rPr>
          <w:rFonts w:hint="eastAsia"/>
        </w:rPr>
        <w:t>在满足其他指向要求前提下，当指向与地球亮边夹角不小于</w:t>
      </w:r>
      <w:r w:rsidR="00120A6A">
        <w:rPr>
          <w:rFonts w:hint="eastAsia"/>
        </w:rPr>
        <w:t>80</w:t>
      </w:r>
      <w:r w:rsidR="00120A6A">
        <w:rPr>
          <w:rFonts w:hint="eastAsia"/>
        </w:rPr>
        <w:t>°，</w:t>
      </w:r>
      <w:r w:rsidRPr="00374DF6">
        <w:rPr>
          <w:rFonts w:hint="eastAsia"/>
        </w:rPr>
        <w:t>每次</w:t>
      </w:r>
      <w:r w:rsidRPr="00374DF6">
        <w:rPr>
          <w:rFonts w:hint="eastAsia"/>
        </w:rPr>
        <w:t>250s</w:t>
      </w:r>
      <w:r w:rsidRPr="00374DF6">
        <w:rPr>
          <w:rFonts w:hint="eastAsia"/>
        </w:rPr>
        <w:t>；</w:t>
      </w:r>
    </w:p>
    <w:p w:rsidR="005061FB" w:rsidRDefault="002243DF" w:rsidP="00546F42">
      <w:pPr>
        <w:pStyle w:val="CSSC0"/>
        <w:ind w:firstLine="560"/>
      </w:pPr>
      <w:r>
        <w:rPr>
          <w:rFonts w:hint="eastAsia"/>
        </w:rPr>
        <w:t>假设与地球亮边夹角</w:t>
      </w:r>
      <w:r>
        <w:rPr>
          <w:rFonts w:hint="eastAsia"/>
        </w:rPr>
        <w:t>80</w:t>
      </w:r>
      <w:r>
        <w:rPr>
          <w:rFonts w:hint="eastAsia"/>
        </w:rPr>
        <w:t>°的情况，地气光和黄道光为</w:t>
      </w:r>
      <w:r>
        <w:rPr>
          <w:rFonts w:hint="eastAsia"/>
        </w:rPr>
        <w:t>H</w:t>
      </w:r>
      <w:r>
        <w:t>ST</w:t>
      </w:r>
      <w:r>
        <w:rPr>
          <w:rFonts w:hint="eastAsia"/>
        </w:rPr>
        <w:t>使用的平均水平，地气光约为黄道光</w:t>
      </w:r>
      <w:r>
        <w:rPr>
          <w:rFonts w:hint="eastAsia"/>
        </w:rPr>
        <w:t>0.4</w:t>
      </w:r>
      <w:r>
        <w:rPr>
          <w:rFonts w:hint="eastAsia"/>
        </w:rPr>
        <w:t>。根据长光所提供的杂散光水平，地球亮边与指向夹角为</w:t>
      </w:r>
      <w:r>
        <w:rPr>
          <w:rFonts w:hint="eastAsia"/>
        </w:rPr>
        <w:t>70</w:t>
      </w:r>
      <w:r>
        <w:rPr>
          <w:rFonts w:hint="eastAsia"/>
        </w:rPr>
        <w:t>°时，地气光约为黄道光的</w:t>
      </w:r>
      <w:r>
        <w:rPr>
          <w:rFonts w:hint="eastAsia"/>
        </w:rPr>
        <w:t>0.5</w:t>
      </w:r>
      <w:r>
        <w:rPr>
          <w:rFonts w:hint="eastAsia"/>
        </w:rPr>
        <w:t>。据此条件计算与夹角为</w:t>
      </w:r>
      <w:r>
        <w:rPr>
          <w:rFonts w:hint="eastAsia"/>
        </w:rPr>
        <w:t>80</w:t>
      </w:r>
      <w:r>
        <w:rPr>
          <w:rFonts w:hint="eastAsia"/>
        </w:rPr>
        <w:t>°的条件的相同的信噪比（</w:t>
      </w:r>
      <w:proofErr w:type="spellStart"/>
      <w:r>
        <w:rPr>
          <w:rFonts w:hint="eastAsia"/>
        </w:rPr>
        <w:t>SNr</w:t>
      </w:r>
      <w:proofErr w:type="spellEnd"/>
      <w:r>
        <w:rPr>
          <w:rFonts w:hint="eastAsia"/>
        </w:rPr>
        <w:t>=5</w:t>
      </w:r>
      <w:r>
        <w:rPr>
          <w:rFonts w:hint="eastAsia"/>
        </w:rPr>
        <w:t>），深度多色成像巡天每次曝光需要增加</w:t>
      </w:r>
      <w:r>
        <w:rPr>
          <w:rFonts w:hint="eastAsia"/>
        </w:rPr>
        <w:t>5s</w:t>
      </w:r>
      <w:r>
        <w:rPr>
          <w:rFonts w:hint="eastAsia"/>
        </w:rPr>
        <w:t>，</w:t>
      </w:r>
      <w:proofErr w:type="gramStart"/>
      <w:r>
        <w:rPr>
          <w:rFonts w:hint="eastAsia"/>
        </w:rPr>
        <w:t>极</w:t>
      </w:r>
      <w:proofErr w:type="gramEnd"/>
      <w:r>
        <w:rPr>
          <w:rFonts w:hint="eastAsia"/>
        </w:rPr>
        <w:t>深度多色成像巡天需要增加</w:t>
      </w:r>
      <w:r>
        <w:rPr>
          <w:rFonts w:hint="eastAsia"/>
        </w:rPr>
        <w:t>12s</w:t>
      </w:r>
      <w:r>
        <w:rPr>
          <w:rFonts w:hint="eastAsia"/>
        </w:rPr>
        <w:t>，无缝光谱观测和深度无缝光谱观测与成像观测同步进行，所以时间与其保持一致。与地球亮边夹角在</w:t>
      </w:r>
      <w:r>
        <w:rPr>
          <w:rFonts w:hint="eastAsia"/>
        </w:rPr>
        <w:t>70</w:t>
      </w:r>
      <w:r>
        <w:rPr>
          <w:rFonts w:hint="eastAsia"/>
        </w:rPr>
        <w:t>°到</w:t>
      </w:r>
      <w:r>
        <w:rPr>
          <w:rFonts w:hint="eastAsia"/>
        </w:rPr>
        <w:t>80</w:t>
      </w:r>
      <w:r>
        <w:rPr>
          <w:rFonts w:hint="eastAsia"/>
        </w:rPr>
        <w:t>°之间的曝光时间按上述计算结果线性变化。</w:t>
      </w:r>
    </w:p>
    <w:p w:rsidR="005061FB" w:rsidRPr="00932350" w:rsidRDefault="005061FB" w:rsidP="005061FB">
      <w:pPr>
        <w:pStyle w:val="32"/>
      </w:pPr>
      <w:r>
        <w:rPr>
          <w:rFonts w:hint="eastAsia"/>
        </w:rPr>
        <w:t>深度多色成像、</w:t>
      </w:r>
      <w:proofErr w:type="gramStart"/>
      <w:r>
        <w:rPr>
          <w:rFonts w:hint="eastAsia"/>
        </w:rPr>
        <w:t>极</w:t>
      </w:r>
      <w:proofErr w:type="gramEnd"/>
      <w:r w:rsidRPr="00932350">
        <w:rPr>
          <w:rFonts w:hint="eastAsia"/>
        </w:rPr>
        <w:t>深度多色成像和无缝光谱巡天同时进行。</w:t>
      </w:r>
    </w:p>
    <w:p w:rsidR="005061FB" w:rsidRPr="00932350" w:rsidRDefault="005061FB" w:rsidP="005061FB">
      <w:pPr>
        <w:pStyle w:val="32"/>
      </w:pPr>
      <w:r w:rsidRPr="00F63942">
        <w:rPr>
          <w:rFonts w:hint="eastAsia"/>
        </w:rPr>
        <w:t>太阳方向与轨道面夹角小于</w:t>
      </w:r>
      <w:r w:rsidRPr="00F63942">
        <w:rPr>
          <w:rFonts w:hint="eastAsia"/>
        </w:rPr>
        <w:t>15</w:t>
      </w:r>
      <w:r w:rsidRPr="00932350">
        <w:t>°</w:t>
      </w:r>
      <w:r w:rsidRPr="00932350">
        <w:t>，并且卫星飞行的地球的阳照区</w:t>
      </w:r>
      <w:r w:rsidRPr="00932350">
        <w:lastRenderedPageBreak/>
        <w:t>内，太阳对观测的影响较大，这</w:t>
      </w:r>
      <w:r w:rsidRPr="00932350">
        <w:rPr>
          <w:rFonts w:hint="eastAsia"/>
        </w:rPr>
        <w:t>时关机停止工作。</w:t>
      </w:r>
    </w:p>
    <w:p w:rsidR="005061FB" w:rsidRPr="00932350" w:rsidRDefault="00546F42" w:rsidP="005061FB">
      <w:pPr>
        <w:pStyle w:val="32"/>
      </w:pPr>
      <w:r>
        <w:rPr>
          <w:rFonts w:hint="eastAsia"/>
        </w:rPr>
        <w:t>按照总体要求</w:t>
      </w:r>
      <w:r>
        <w:rPr>
          <w:rFonts w:hint="eastAsia"/>
        </w:rPr>
        <w:t>10</w:t>
      </w:r>
      <w:r>
        <w:rPr>
          <w:rFonts w:hint="eastAsia"/>
        </w:rPr>
        <w:t>年时间里需要与空间站对接停靠</w:t>
      </w:r>
      <w:r>
        <w:rPr>
          <w:rFonts w:hint="eastAsia"/>
        </w:rPr>
        <w:t>4</w:t>
      </w:r>
      <w:r>
        <w:rPr>
          <w:rFonts w:hint="eastAsia"/>
        </w:rPr>
        <w:t>次进行设备维护，每次</w:t>
      </w:r>
      <w:r w:rsidR="005061FB">
        <w:rPr>
          <w:rFonts w:hint="eastAsia"/>
        </w:rPr>
        <w:t>的时间约为</w:t>
      </w:r>
      <w:r>
        <w:rPr>
          <w:rFonts w:hint="eastAsia"/>
        </w:rPr>
        <w:t>三个月</w:t>
      </w:r>
      <w:r w:rsidR="005061FB" w:rsidRPr="00932350">
        <w:rPr>
          <w:rFonts w:hint="eastAsia"/>
        </w:rPr>
        <w:t>。</w:t>
      </w:r>
    </w:p>
    <w:p w:rsidR="005061FB" w:rsidRPr="00932350" w:rsidRDefault="005061FB" w:rsidP="005061FB">
      <w:pPr>
        <w:pStyle w:val="32"/>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5061FB" w:rsidRDefault="005061FB" w:rsidP="005061FB">
      <w:pPr>
        <w:pStyle w:val="22"/>
      </w:pPr>
      <w:r>
        <w:rPr>
          <w:rFonts w:hint="eastAsia"/>
        </w:rPr>
        <w:t>巡天规划输入序列</w:t>
      </w:r>
    </w:p>
    <w:p w:rsidR="005061FB" w:rsidRDefault="005061FB" w:rsidP="005061FB">
      <w:pPr>
        <w:pStyle w:val="32"/>
      </w:pPr>
      <w:r>
        <w:rPr>
          <w:rFonts w:hint="eastAsia"/>
        </w:rPr>
        <w:t>将计算输入信息传给控制中心，输入信息包含当前时刻的时间信息、根据时间信息计算位置信息（位置信息包含轨道位置、太阳、月球、地球的方位信息）、根据当前位置计算得到的可选天区范围。</w:t>
      </w:r>
    </w:p>
    <w:p w:rsidR="005061FB" w:rsidRDefault="005061FB" w:rsidP="005061FB">
      <w:pPr>
        <w:pStyle w:val="32"/>
      </w:pPr>
      <w:r>
        <w:rPr>
          <w:rFonts w:hint="eastAsia"/>
        </w:rPr>
        <w:t>对可选天区进行进一步甄别，甄别条件包含是否满足遮挡需求、是否满足</w:t>
      </w:r>
      <w:r>
        <w:rPr>
          <w:rFonts w:hint="eastAsia"/>
        </w:rPr>
        <w:t>SAA</w:t>
      </w:r>
      <w:r>
        <w:rPr>
          <w:rFonts w:hint="eastAsia"/>
        </w:rPr>
        <w:t>规避的需要等。</w:t>
      </w:r>
    </w:p>
    <w:p w:rsidR="005061FB" w:rsidRDefault="005061FB" w:rsidP="005061FB">
      <w:pPr>
        <w:pStyle w:val="32"/>
      </w:pPr>
      <w:r>
        <w:rPr>
          <w:rFonts w:hint="eastAsia"/>
        </w:rPr>
        <w:t>对每一个可以选择的天区输入权重，权重参数包括转动角度、已观测次数、能源供给情况、可观测难易度、天区覆盖连续性等，根据权重排序，选择最优的天区。</w:t>
      </w:r>
    </w:p>
    <w:p w:rsidR="005061FB" w:rsidRDefault="005061FB" w:rsidP="005061FB">
      <w:pPr>
        <w:pStyle w:val="32"/>
      </w:pPr>
      <w:r>
        <w:rPr>
          <w:rFonts w:hint="eastAsia"/>
        </w:rPr>
        <w:t>完成天区选择后进行标识。</w:t>
      </w:r>
    </w:p>
    <w:p w:rsidR="005061FB" w:rsidRDefault="005061FB" w:rsidP="005061FB">
      <w:pPr>
        <w:pStyle w:val="32"/>
      </w:pPr>
      <w:r>
        <w:rPr>
          <w:rFonts w:hint="eastAsia"/>
        </w:rPr>
        <w:t>继续进行</w:t>
      </w:r>
      <w:r>
        <w:rPr>
          <w:rFonts w:hint="eastAsia"/>
        </w:rPr>
        <w:t>a-d</w:t>
      </w:r>
      <w:r>
        <w:rPr>
          <w:rFonts w:hint="eastAsia"/>
        </w:rPr>
        <w:t>的过程，直至完成所要达到的巡天目标位置。</w:t>
      </w:r>
    </w:p>
    <w:p w:rsidR="005061FB" w:rsidRDefault="005061FB" w:rsidP="005061FB">
      <w:pPr>
        <w:pStyle w:val="CSSC0"/>
        <w:ind w:firstLine="560"/>
      </w:pPr>
      <w:r>
        <w:rPr>
          <w:rFonts w:hint="eastAsia"/>
        </w:rPr>
        <w:t>巡天规划的流程图如</w:t>
      </w:r>
      <w:r w:rsidR="00081E87">
        <w:fldChar w:fldCharType="begin"/>
      </w:r>
      <w:r>
        <w:rPr>
          <w:rFonts w:hint="eastAsia"/>
        </w:rPr>
        <w:instrText>REF _Ref447811929 \h</w:instrText>
      </w:r>
      <w:r w:rsidR="00081E87">
        <w:fldChar w:fldCharType="separate"/>
      </w:r>
      <w:r w:rsidR="001A3139">
        <w:rPr>
          <w:rFonts w:hint="eastAsia"/>
        </w:rPr>
        <w:t>图</w:t>
      </w:r>
      <w:r w:rsidR="001A3139">
        <w:rPr>
          <w:noProof/>
        </w:rPr>
        <w:t>2</w:t>
      </w:r>
      <w:r w:rsidR="00081E87">
        <w:fldChar w:fldCharType="end"/>
      </w:r>
      <w:r>
        <w:rPr>
          <w:rFonts w:hint="eastAsia"/>
        </w:rPr>
        <w:t>所示。</w:t>
      </w:r>
    </w:p>
    <w:p w:rsidR="005061FB" w:rsidRDefault="005061FB" w:rsidP="005061FB">
      <w:pPr>
        <w:pStyle w:val="afb"/>
      </w:pPr>
      <w:r w:rsidRPr="007E6523">
        <w:lastRenderedPageBreak/>
        <w:drawing>
          <wp:inline distT="0" distB="0" distL="0" distR="0">
            <wp:extent cx="5579745" cy="3765194"/>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9745" cy="3765194"/>
                    </a:xfrm>
                    <a:prstGeom prst="rect">
                      <a:avLst/>
                    </a:prstGeom>
                    <a:noFill/>
                    <a:ln>
                      <a:noFill/>
                    </a:ln>
                  </pic:spPr>
                </pic:pic>
              </a:graphicData>
            </a:graphic>
          </wp:inline>
        </w:drawing>
      </w:r>
    </w:p>
    <w:p w:rsidR="005061FB" w:rsidRPr="007E6523" w:rsidRDefault="005061FB" w:rsidP="005061FB">
      <w:pPr>
        <w:pStyle w:val="a6"/>
      </w:pPr>
      <w:bookmarkStart w:id="30" w:name="_Ref447811929"/>
      <w:bookmarkStart w:id="31" w:name="_Toc447876298"/>
      <w:r>
        <w:rPr>
          <w:rFonts w:hint="eastAsia"/>
        </w:rPr>
        <w:t>图</w:t>
      </w:r>
      <w:r w:rsidR="00081E87">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81E87">
        <w:fldChar w:fldCharType="separate"/>
      </w:r>
      <w:r w:rsidR="001A3139">
        <w:rPr>
          <w:noProof/>
        </w:rPr>
        <w:t>2</w:t>
      </w:r>
      <w:r w:rsidR="00081E87">
        <w:fldChar w:fldCharType="end"/>
      </w:r>
      <w:bookmarkEnd w:id="30"/>
      <w:r>
        <w:rPr>
          <w:rFonts w:hint="eastAsia"/>
        </w:rPr>
        <w:t>巡天规划流程图</w:t>
      </w:r>
      <w:bookmarkEnd w:id="31"/>
    </w:p>
    <w:p w:rsidR="005061FB" w:rsidRDefault="005061FB" w:rsidP="005061FB">
      <w:pPr>
        <w:pStyle w:val="21"/>
      </w:pPr>
      <w:bookmarkStart w:id="32" w:name="_Toc447876290"/>
      <w:bookmarkStart w:id="33" w:name="_Toc493859766"/>
      <w:r>
        <w:rPr>
          <w:rFonts w:hint="eastAsia"/>
        </w:rPr>
        <w:t>巡天规划结果</w:t>
      </w:r>
      <w:bookmarkEnd w:id="32"/>
      <w:bookmarkEnd w:id="33"/>
    </w:p>
    <w:p w:rsidR="0008359C" w:rsidRDefault="005061FB" w:rsidP="0063685E">
      <w:pPr>
        <w:pStyle w:val="CSSC0"/>
        <w:ind w:firstLine="560"/>
      </w:pPr>
      <w:r w:rsidRPr="00C03BD3">
        <w:rPr>
          <w:rFonts w:hint="eastAsia"/>
        </w:rPr>
        <w:t>巡天编排模拟的结果如</w:t>
      </w:r>
      <w:r w:rsidR="00081E87">
        <w:fldChar w:fldCharType="begin"/>
      </w:r>
      <w:r>
        <w:rPr>
          <w:rFonts w:hint="eastAsia"/>
        </w:rPr>
        <w:instrText>REF _Ref447811997 \h</w:instrText>
      </w:r>
      <w:r w:rsidR="00081E87">
        <w:fldChar w:fldCharType="separate"/>
      </w:r>
      <w:r w:rsidR="001A3139">
        <w:rPr>
          <w:rFonts w:hint="eastAsia"/>
        </w:rPr>
        <w:t>图</w:t>
      </w:r>
      <w:r w:rsidR="001A3139">
        <w:rPr>
          <w:noProof/>
        </w:rPr>
        <w:t>3</w:t>
      </w:r>
      <w:r w:rsidR="00081E87">
        <w:fldChar w:fldCharType="end"/>
      </w:r>
      <w:r w:rsidRPr="009E3E84">
        <w:rPr>
          <w:rFonts w:hint="eastAsia"/>
        </w:rPr>
        <w:t>所示，天区覆盖采用黄道坐标系显示。</w:t>
      </w:r>
      <w:r w:rsidR="001A3139">
        <w:rPr>
          <w:rFonts w:hint="eastAsia"/>
        </w:rPr>
        <w:t>该图中给出的结果历时</w:t>
      </w:r>
      <w:r w:rsidR="001D1FD4">
        <w:rPr>
          <w:rFonts w:hint="eastAsia"/>
        </w:rPr>
        <w:t>约</w:t>
      </w:r>
      <w:r w:rsidR="001D1FD4">
        <w:rPr>
          <w:rFonts w:hint="eastAsia"/>
        </w:rPr>
        <w:t>10</w:t>
      </w:r>
      <w:r w:rsidR="00AB535E">
        <w:rPr>
          <w:rFonts w:hint="eastAsia"/>
        </w:rPr>
        <w:t>.1</w:t>
      </w:r>
      <w:r w:rsidR="001D1FD4">
        <w:rPr>
          <w:rFonts w:hint="eastAsia"/>
        </w:rPr>
        <w:t>年的时间</w:t>
      </w:r>
      <w:r w:rsidR="001A3139">
        <w:rPr>
          <w:rFonts w:hint="eastAsia"/>
        </w:rPr>
        <w:t>（总体所给的轨道数据文件）</w:t>
      </w:r>
      <w:r w:rsidR="001D1FD4">
        <w:rPr>
          <w:rFonts w:hint="eastAsia"/>
        </w:rPr>
        <w:t>，</w:t>
      </w:r>
      <w:r w:rsidRPr="009E3E84">
        <w:rPr>
          <w:rFonts w:hint="eastAsia"/>
        </w:rPr>
        <w:t>图中蓝色区域为深度多色成像观测区域和无缝光谱观测区域，两个区域重合，覆盖面积均为</w:t>
      </w:r>
      <w:r w:rsidR="001D1FD4">
        <w:rPr>
          <w:rFonts w:hint="eastAsia"/>
        </w:rPr>
        <w:t>16.8</w:t>
      </w:r>
      <w:r w:rsidR="001D1FD4">
        <w:rPr>
          <w:rFonts w:hint="eastAsia"/>
        </w:rPr>
        <w:t>万</w:t>
      </w:r>
      <w:r w:rsidRPr="009E3E84">
        <w:rPr>
          <w:rFonts w:hint="eastAsia"/>
        </w:rPr>
        <w:t>平方度</w:t>
      </w:r>
      <w:r w:rsidR="0063685E">
        <w:rPr>
          <w:rFonts w:hint="eastAsia"/>
        </w:rPr>
        <w:t>，其中深蓝</w:t>
      </w:r>
      <w:proofErr w:type="gramStart"/>
      <w:r w:rsidR="0063685E">
        <w:rPr>
          <w:rFonts w:hint="eastAsia"/>
        </w:rPr>
        <w:t>色区域</w:t>
      </w:r>
      <w:proofErr w:type="gramEnd"/>
      <w:r w:rsidR="0063685E">
        <w:rPr>
          <w:rFonts w:hint="eastAsia"/>
        </w:rPr>
        <w:t>为重点观测区域，银纬</w:t>
      </w:r>
      <w:r w:rsidR="0063685E">
        <w:rPr>
          <w:rFonts w:hint="eastAsia"/>
        </w:rPr>
        <w:t>|b|</w:t>
      </w:r>
      <w:r w:rsidR="0063685E">
        <w:rPr>
          <w:rFonts w:ascii="仿宋" w:eastAsia="仿宋" w:hAnsi="仿宋" w:hint="eastAsia"/>
        </w:rPr>
        <w:t>≥</w:t>
      </w:r>
      <w:r w:rsidR="0063685E">
        <w:rPr>
          <w:rFonts w:hint="eastAsia"/>
        </w:rPr>
        <w:t>20</w:t>
      </w:r>
      <w:r w:rsidR="0063685E">
        <w:rPr>
          <w:rFonts w:hint="eastAsia"/>
        </w:rPr>
        <w:t>°，覆盖面积超过</w:t>
      </w:r>
      <w:r w:rsidR="0063685E">
        <w:rPr>
          <w:rFonts w:hint="eastAsia"/>
        </w:rPr>
        <w:t>15</w:t>
      </w:r>
      <w:r w:rsidR="001D1FD4">
        <w:rPr>
          <w:rFonts w:hint="eastAsia"/>
        </w:rPr>
        <w:t>.4</w:t>
      </w:r>
      <w:r w:rsidR="001D1FD4">
        <w:rPr>
          <w:rFonts w:hint="eastAsia"/>
        </w:rPr>
        <w:t>万</w:t>
      </w:r>
      <w:r w:rsidR="0063685E">
        <w:rPr>
          <w:rFonts w:hint="eastAsia"/>
        </w:rPr>
        <w:t>平方度，浅蓝</w:t>
      </w:r>
      <w:proofErr w:type="gramStart"/>
      <w:r w:rsidR="0063685E">
        <w:rPr>
          <w:rFonts w:hint="eastAsia"/>
        </w:rPr>
        <w:t>色区域</w:t>
      </w:r>
      <w:proofErr w:type="gramEnd"/>
      <w:r w:rsidR="0063685E">
        <w:rPr>
          <w:rFonts w:hint="eastAsia"/>
        </w:rPr>
        <w:t>为低银纬区域，</w:t>
      </w:r>
      <w:r w:rsidR="001D1FD4">
        <w:rPr>
          <w:rFonts w:ascii="仿宋" w:eastAsia="仿宋" w:hAnsi="仿宋" w:hint="eastAsia"/>
        </w:rPr>
        <w:t xml:space="preserve"> </w:t>
      </w:r>
      <w:r w:rsidR="006A0DF2">
        <w:rPr>
          <w:rFonts w:ascii="仿宋" w:eastAsia="仿宋" w:hAnsi="仿宋" w:hint="eastAsia"/>
        </w:rPr>
        <w:t>|b|≤</w:t>
      </w:r>
      <w:r w:rsidR="0063685E">
        <w:rPr>
          <w:rFonts w:ascii="仿宋" w:eastAsia="仿宋" w:hAnsi="仿宋" w:hint="eastAsia"/>
        </w:rPr>
        <w:t>20°</w:t>
      </w:r>
      <w:r w:rsidRPr="009E3E84">
        <w:rPr>
          <w:rFonts w:hint="eastAsia"/>
        </w:rPr>
        <w:t>；红色区域为</w:t>
      </w:r>
      <w:proofErr w:type="gramStart"/>
      <w:r w:rsidRPr="009E3E84">
        <w:rPr>
          <w:rFonts w:hint="eastAsia"/>
        </w:rPr>
        <w:t>极</w:t>
      </w:r>
      <w:proofErr w:type="gramEnd"/>
      <w:r w:rsidRPr="009E3E84">
        <w:rPr>
          <w:rFonts w:hint="eastAsia"/>
        </w:rPr>
        <w:t>深度巡天观测区域，在这个区域中分别进行了</w:t>
      </w:r>
      <w:proofErr w:type="gramStart"/>
      <w:r w:rsidRPr="009E3E84">
        <w:rPr>
          <w:rFonts w:hint="eastAsia"/>
        </w:rPr>
        <w:t>极</w:t>
      </w:r>
      <w:proofErr w:type="gramEnd"/>
      <w:r w:rsidRPr="009E3E84">
        <w:rPr>
          <w:rFonts w:hint="eastAsia"/>
        </w:rPr>
        <w:t>深度多色成像巡天和</w:t>
      </w:r>
      <w:proofErr w:type="gramStart"/>
      <w:r w:rsidRPr="009E3E84">
        <w:rPr>
          <w:rFonts w:hint="eastAsia"/>
        </w:rPr>
        <w:t>极</w:t>
      </w:r>
      <w:proofErr w:type="gramEnd"/>
      <w:r w:rsidRPr="009E3E84">
        <w:rPr>
          <w:rFonts w:hint="eastAsia"/>
        </w:rPr>
        <w:t>深度无缝光谱巡天，巡天面积为</w:t>
      </w:r>
      <w:r w:rsidRPr="009E3E84">
        <w:rPr>
          <w:rFonts w:hint="eastAsia"/>
        </w:rPr>
        <w:t>400</w:t>
      </w:r>
      <w:r w:rsidRPr="009E3E84">
        <w:rPr>
          <w:rFonts w:hint="eastAsia"/>
        </w:rPr>
        <w:t>平方度。</w:t>
      </w:r>
      <w:r w:rsidR="0008359C">
        <w:rPr>
          <w:rFonts w:hint="eastAsia"/>
        </w:rPr>
        <w:t>在该时间区间内</w:t>
      </w:r>
      <w:r w:rsidR="0008359C" w:rsidRPr="009E3E84">
        <w:rPr>
          <w:rFonts w:hint="eastAsia"/>
        </w:rPr>
        <w:t>总共曝光次数约为</w:t>
      </w:r>
      <w:r w:rsidR="0008359C">
        <w:rPr>
          <w:rFonts w:hint="eastAsia"/>
        </w:rPr>
        <w:t>57.6</w:t>
      </w:r>
      <w:r w:rsidR="0008359C">
        <w:rPr>
          <w:rFonts w:hint="eastAsia"/>
        </w:rPr>
        <w:t>万次，其中在中高银纬、中高黄纬曝光</w:t>
      </w:r>
      <w:r w:rsidR="0008359C">
        <w:rPr>
          <w:rFonts w:hint="eastAsia"/>
        </w:rPr>
        <w:t>50.5</w:t>
      </w:r>
      <w:r w:rsidR="0008359C">
        <w:rPr>
          <w:rFonts w:hint="eastAsia"/>
        </w:rPr>
        <w:t>万次，低纬度曝光</w:t>
      </w:r>
      <w:r w:rsidR="0008359C">
        <w:rPr>
          <w:rFonts w:hint="eastAsia"/>
        </w:rPr>
        <w:t>7.1</w:t>
      </w:r>
      <w:r w:rsidR="0008359C">
        <w:rPr>
          <w:rFonts w:hint="eastAsia"/>
        </w:rPr>
        <w:t>万次，</w:t>
      </w:r>
      <w:proofErr w:type="gramStart"/>
      <w:r w:rsidR="0008359C" w:rsidRPr="009E3E84">
        <w:rPr>
          <w:rFonts w:hint="eastAsia"/>
        </w:rPr>
        <w:t>极</w:t>
      </w:r>
      <w:proofErr w:type="gramEnd"/>
      <w:r w:rsidR="0008359C" w:rsidRPr="009E3E84">
        <w:rPr>
          <w:rFonts w:hint="eastAsia"/>
        </w:rPr>
        <w:t>深度巡天观测曝光次数约为</w:t>
      </w:r>
      <w:r w:rsidR="0008359C">
        <w:rPr>
          <w:rFonts w:hint="eastAsia"/>
        </w:rPr>
        <w:t>6.2</w:t>
      </w:r>
      <w:r w:rsidR="0008359C" w:rsidRPr="009E3E84">
        <w:rPr>
          <w:rFonts w:hint="eastAsia"/>
        </w:rPr>
        <w:t>万次。</w:t>
      </w:r>
      <w:r w:rsidR="008A6057">
        <w:rPr>
          <w:rFonts w:hint="eastAsia"/>
        </w:rPr>
        <w:t>覆盖三次以上的面积为</w:t>
      </w:r>
      <w:r w:rsidR="008A6057">
        <w:rPr>
          <w:rFonts w:hint="eastAsia"/>
        </w:rPr>
        <w:t>505</w:t>
      </w:r>
      <w:r w:rsidR="008A6057">
        <w:rPr>
          <w:rFonts w:hint="eastAsia"/>
        </w:rPr>
        <w:t>平方度，这其中还包含</w:t>
      </w:r>
      <w:r w:rsidR="008A6057">
        <w:rPr>
          <w:rFonts w:hint="eastAsia"/>
        </w:rPr>
        <w:t>400</w:t>
      </w:r>
      <w:r w:rsidR="008A6057">
        <w:rPr>
          <w:rFonts w:hint="eastAsia"/>
        </w:rPr>
        <w:t>平方度</w:t>
      </w:r>
      <w:proofErr w:type="gramStart"/>
      <w:r w:rsidR="008A6057">
        <w:rPr>
          <w:rFonts w:hint="eastAsia"/>
        </w:rPr>
        <w:t>极</w:t>
      </w:r>
      <w:proofErr w:type="gramEnd"/>
      <w:r w:rsidR="008A6057">
        <w:rPr>
          <w:rFonts w:hint="eastAsia"/>
        </w:rPr>
        <w:t>深度巡天到的区域。</w:t>
      </w:r>
    </w:p>
    <w:p w:rsidR="00AB535E" w:rsidRDefault="00AB535E" w:rsidP="0063685E">
      <w:pPr>
        <w:pStyle w:val="CSSC0"/>
        <w:ind w:firstLine="560"/>
      </w:pPr>
      <w:r>
        <w:rPr>
          <w:rFonts w:hint="eastAsia"/>
        </w:rPr>
        <w:t>在</w:t>
      </w:r>
      <w:r>
        <w:rPr>
          <w:rFonts w:hint="eastAsia"/>
        </w:rPr>
        <w:t>10</w:t>
      </w:r>
      <w:r>
        <w:rPr>
          <w:rFonts w:hint="eastAsia"/>
        </w:rPr>
        <w:t>年的时间内，停靠时间与太阳与轨道面夹角小于</w:t>
      </w:r>
      <w:r>
        <w:rPr>
          <w:rFonts w:hint="eastAsia"/>
        </w:rPr>
        <w:t>15</w:t>
      </w:r>
      <w:r>
        <w:rPr>
          <w:rFonts w:hint="eastAsia"/>
        </w:rPr>
        <w:t>°时间为</w:t>
      </w:r>
      <w:r>
        <w:rPr>
          <w:rFonts w:hint="eastAsia"/>
        </w:rPr>
        <w:t>3.63</w:t>
      </w:r>
      <w:r>
        <w:rPr>
          <w:rFonts w:hint="eastAsia"/>
        </w:rPr>
        <w:t>年，</w:t>
      </w:r>
      <w:r w:rsidR="00C8442F">
        <w:rPr>
          <w:rFonts w:hint="eastAsia"/>
        </w:rPr>
        <w:t>飞行器通过</w:t>
      </w:r>
      <w:r>
        <w:rPr>
          <w:rFonts w:hint="eastAsia"/>
        </w:rPr>
        <w:t>SAA</w:t>
      </w:r>
      <w:r w:rsidR="00C8442F">
        <w:rPr>
          <w:rFonts w:hint="eastAsia"/>
        </w:rPr>
        <w:t>停机时间约为</w:t>
      </w:r>
      <w:r w:rsidR="00C8442F">
        <w:rPr>
          <w:rFonts w:hint="eastAsia"/>
        </w:rPr>
        <w:t>0.21</w:t>
      </w:r>
      <w:r w:rsidR="00C8442F">
        <w:rPr>
          <w:rFonts w:hint="eastAsia"/>
        </w:rPr>
        <w:t>年</w:t>
      </w:r>
      <w:r w:rsidR="00496387">
        <w:rPr>
          <w:rFonts w:hint="eastAsia"/>
        </w:rPr>
        <w:t>，这样</w:t>
      </w:r>
      <w:r w:rsidR="00496387">
        <w:rPr>
          <w:rFonts w:hint="eastAsia"/>
        </w:rPr>
        <w:t>10</w:t>
      </w:r>
      <w:r w:rsidR="00496387">
        <w:rPr>
          <w:rFonts w:hint="eastAsia"/>
        </w:rPr>
        <w:t>年的时间内用于天文的时间（曝光时间</w:t>
      </w:r>
      <w:r w:rsidR="00496387">
        <w:rPr>
          <w:rFonts w:hint="eastAsia"/>
        </w:rPr>
        <w:t>+</w:t>
      </w:r>
      <w:r w:rsidR="00496387">
        <w:rPr>
          <w:rFonts w:hint="eastAsia"/>
        </w:rPr>
        <w:t>转动时间</w:t>
      </w:r>
      <w:r w:rsidR="00496387">
        <w:rPr>
          <w:rFonts w:hint="eastAsia"/>
        </w:rPr>
        <w:t>+</w:t>
      </w:r>
      <w:r w:rsidR="00496387">
        <w:rPr>
          <w:rFonts w:hint="eastAsia"/>
        </w:rPr>
        <w:t>被遮挡等待时间</w:t>
      </w:r>
      <w:r w:rsidR="00496387">
        <w:rPr>
          <w:rFonts w:hint="eastAsia"/>
        </w:rPr>
        <w:t>+SAA</w:t>
      </w:r>
      <w:r w:rsidR="00496387">
        <w:rPr>
          <w:rFonts w:hint="eastAsia"/>
        </w:rPr>
        <w:t>的时间）约为</w:t>
      </w:r>
      <w:r w:rsidR="00496387">
        <w:rPr>
          <w:rFonts w:hint="eastAsia"/>
        </w:rPr>
        <w:t>6.4</w:t>
      </w:r>
      <w:r w:rsidR="00496387">
        <w:rPr>
          <w:rFonts w:hint="eastAsia"/>
        </w:rPr>
        <w:t>年</w:t>
      </w:r>
      <w:r w:rsidR="00B0754B">
        <w:rPr>
          <w:rFonts w:hint="eastAsia"/>
        </w:rPr>
        <w:t>，其中曝光时间总计</w:t>
      </w:r>
      <w:r w:rsidR="00B0754B">
        <w:rPr>
          <w:rFonts w:hint="eastAsia"/>
        </w:rPr>
        <w:t>2.9</w:t>
      </w:r>
      <w:r w:rsidR="00B0754B">
        <w:rPr>
          <w:rFonts w:hint="eastAsia"/>
        </w:rPr>
        <w:t>年，转动时间总计</w:t>
      </w:r>
      <w:r w:rsidR="00B0754B">
        <w:rPr>
          <w:rFonts w:hint="eastAsia"/>
        </w:rPr>
        <w:t>1.9</w:t>
      </w:r>
      <w:r w:rsidR="00B0754B">
        <w:rPr>
          <w:rFonts w:hint="eastAsia"/>
        </w:rPr>
        <w:t>年</w:t>
      </w:r>
      <w:r w:rsidR="00496387">
        <w:rPr>
          <w:rFonts w:hint="eastAsia"/>
        </w:rPr>
        <w:t>。</w:t>
      </w:r>
      <w:r w:rsidR="0004041A">
        <w:rPr>
          <w:rFonts w:hint="eastAsia"/>
        </w:rPr>
        <w:t>根据最后一</w:t>
      </w:r>
      <w:r w:rsidR="0004041A">
        <w:rPr>
          <w:rFonts w:hint="eastAsia"/>
        </w:rPr>
        <w:lastRenderedPageBreak/>
        <w:t>段观测时间和面积增长的曲线进行拟合完成</w:t>
      </w:r>
      <w:r w:rsidR="0004041A">
        <w:rPr>
          <w:rFonts w:hint="eastAsia"/>
        </w:rPr>
        <w:t>17500</w:t>
      </w:r>
      <w:r w:rsidR="0004041A">
        <w:rPr>
          <w:rFonts w:hint="eastAsia"/>
        </w:rPr>
        <w:t>平方度约需要</w:t>
      </w:r>
      <w:r w:rsidR="0004041A">
        <w:rPr>
          <w:rFonts w:hint="eastAsia"/>
        </w:rPr>
        <w:t>10.5</w:t>
      </w:r>
      <w:r w:rsidR="0004041A">
        <w:rPr>
          <w:rFonts w:hint="eastAsia"/>
        </w:rPr>
        <w:t>年，观测时间和次数近似线性增长，利用估计的</w:t>
      </w:r>
      <w:r w:rsidR="0004041A">
        <w:rPr>
          <w:rFonts w:hint="eastAsia"/>
        </w:rPr>
        <w:t>10.5</w:t>
      </w:r>
      <w:r w:rsidR="0004041A">
        <w:rPr>
          <w:rFonts w:hint="eastAsia"/>
        </w:rPr>
        <w:t>年的时间估计完成</w:t>
      </w:r>
      <w:r w:rsidR="0004041A">
        <w:rPr>
          <w:rFonts w:hint="eastAsia"/>
        </w:rPr>
        <w:t>17500</w:t>
      </w:r>
      <w:r w:rsidR="0004041A">
        <w:rPr>
          <w:rFonts w:hint="eastAsia"/>
        </w:rPr>
        <w:t>平方度所需观测次数约为</w:t>
      </w:r>
      <w:r w:rsidR="0004041A">
        <w:rPr>
          <w:rFonts w:hint="eastAsia"/>
        </w:rPr>
        <w:t>60.5</w:t>
      </w:r>
      <w:r w:rsidR="0004041A">
        <w:rPr>
          <w:rFonts w:hint="eastAsia"/>
        </w:rPr>
        <w:t>万次。</w:t>
      </w:r>
    </w:p>
    <w:p w:rsidR="005061FB" w:rsidRDefault="005E17F9" w:rsidP="005061FB">
      <w:pPr>
        <w:pStyle w:val="afb"/>
      </w:pPr>
      <w:r>
        <w:drawing>
          <wp:inline distT="0" distB="0" distL="0" distR="0">
            <wp:extent cx="5579745" cy="4433398"/>
            <wp:effectExtent l="19050" t="0" r="1905" b="0"/>
            <wp:docPr id="11" name="图片 1" descr="E:\Development_Program\survey_plan\survey_plan2_290\cover_area_compute\coverall_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opment_Program\survey_plan\survey_plan2_290\cover_area_compute\coverall_0920.png"/>
                    <pic:cNvPicPr>
                      <a:picLocks noChangeAspect="1" noChangeArrowheads="1"/>
                    </pic:cNvPicPr>
                  </pic:nvPicPr>
                  <pic:blipFill>
                    <a:blip r:embed="rId10"/>
                    <a:srcRect/>
                    <a:stretch>
                      <a:fillRect/>
                    </a:stretch>
                  </pic:blipFill>
                  <pic:spPr bwMode="auto">
                    <a:xfrm>
                      <a:off x="0" y="0"/>
                      <a:ext cx="5579745" cy="4433398"/>
                    </a:xfrm>
                    <a:prstGeom prst="rect">
                      <a:avLst/>
                    </a:prstGeom>
                    <a:noFill/>
                    <a:ln w="9525">
                      <a:noFill/>
                      <a:miter lim="800000"/>
                      <a:headEnd/>
                      <a:tailEnd/>
                    </a:ln>
                  </pic:spPr>
                </pic:pic>
              </a:graphicData>
            </a:graphic>
          </wp:inline>
        </w:drawing>
      </w:r>
    </w:p>
    <w:p w:rsidR="005061FB" w:rsidRPr="009E3E84" w:rsidRDefault="005061FB" w:rsidP="005061FB">
      <w:pPr>
        <w:pStyle w:val="a6"/>
      </w:pPr>
      <w:bookmarkStart w:id="34" w:name="_Ref447811997"/>
      <w:bookmarkStart w:id="35" w:name="_Toc447876299"/>
      <w:r>
        <w:rPr>
          <w:rFonts w:hint="eastAsia"/>
        </w:rPr>
        <w:t>图</w:t>
      </w:r>
      <w:r w:rsidR="00081E87">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81E87">
        <w:fldChar w:fldCharType="separate"/>
      </w:r>
      <w:r w:rsidR="001A3139">
        <w:rPr>
          <w:noProof/>
        </w:rPr>
        <w:t>3</w:t>
      </w:r>
      <w:r w:rsidR="00081E87">
        <w:fldChar w:fldCharType="end"/>
      </w:r>
      <w:bookmarkEnd w:id="34"/>
      <w:r w:rsidR="00AB535E">
        <w:rPr>
          <w:rFonts w:hint="eastAsia"/>
        </w:rPr>
        <w:t>10</w:t>
      </w:r>
      <w:r w:rsidR="00AB535E">
        <w:rPr>
          <w:rFonts w:hint="eastAsia"/>
        </w:rPr>
        <w:t>年时间内</w:t>
      </w:r>
      <w:r>
        <w:rPr>
          <w:rFonts w:hint="eastAsia"/>
        </w:rPr>
        <w:t>巡天规划覆盖结果示意图</w:t>
      </w:r>
      <w:bookmarkEnd w:id="35"/>
    </w:p>
    <w:p w:rsidR="005061FB" w:rsidRDefault="00081E87" w:rsidP="005061FB">
      <w:pPr>
        <w:pStyle w:val="CSSC0"/>
        <w:ind w:firstLine="560"/>
      </w:pPr>
      <w:r>
        <w:fldChar w:fldCharType="begin"/>
      </w:r>
      <w:r w:rsidR="005061FB">
        <w:instrText xml:space="preserve"> REF _Ref447812051 \h </w:instrText>
      </w:r>
      <w:r>
        <w:fldChar w:fldCharType="separate"/>
      </w:r>
      <w:r w:rsidR="001A3139">
        <w:rPr>
          <w:rFonts w:hint="eastAsia"/>
        </w:rPr>
        <w:t>图</w:t>
      </w:r>
      <w:r w:rsidR="001A3139">
        <w:rPr>
          <w:noProof/>
        </w:rPr>
        <w:t>4</w:t>
      </w:r>
      <w:r>
        <w:fldChar w:fldCharType="end"/>
      </w:r>
      <w:r w:rsidR="005061FB" w:rsidRPr="00DD6A78">
        <w:t>给出了望远镜每天的</w:t>
      </w:r>
      <w:r w:rsidR="005061FB">
        <w:rPr>
          <w:rFonts w:hint="eastAsia"/>
        </w:rPr>
        <w:t>曝光</w:t>
      </w:r>
      <w:r w:rsidR="005061FB" w:rsidRPr="00DD6A78">
        <w:t>时间统计和每天的曝光次数统计。从统计结果中可以看出，望远镜在其运行的期间内，多色成像巡天和无缝光谱巡天每天</w:t>
      </w:r>
      <w:r w:rsidR="005061FB">
        <w:rPr>
          <w:rFonts w:hint="eastAsia"/>
        </w:rPr>
        <w:t>曝光时间平均</w:t>
      </w:r>
      <w:r w:rsidR="00357C3A">
        <w:rPr>
          <w:rFonts w:hint="eastAsia"/>
        </w:rPr>
        <w:t>为</w:t>
      </w:r>
      <w:r w:rsidR="00357C3A">
        <w:rPr>
          <w:rFonts w:hint="eastAsia"/>
        </w:rPr>
        <w:t>10.3</w:t>
      </w:r>
      <w:r w:rsidR="00357C3A">
        <w:rPr>
          <w:rFonts w:hint="eastAsia"/>
        </w:rPr>
        <w:t>小时</w:t>
      </w:r>
      <w:r w:rsidR="005061FB">
        <w:rPr>
          <w:rFonts w:hint="eastAsia"/>
        </w:rPr>
        <w:t>，每天的平均曝光次数</w:t>
      </w:r>
      <w:r w:rsidR="00357C3A">
        <w:rPr>
          <w:rFonts w:hint="eastAsia"/>
        </w:rPr>
        <w:t>231</w:t>
      </w:r>
      <w:r w:rsidR="005061FB">
        <w:rPr>
          <w:rFonts w:hint="eastAsia"/>
        </w:rPr>
        <w:t>次</w:t>
      </w:r>
      <w:r w:rsidR="005061FB" w:rsidRPr="00DD6A78">
        <w:t>。</w:t>
      </w:r>
      <w:r w:rsidR="005061FB">
        <w:rPr>
          <w:rFonts w:hint="eastAsia"/>
        </w:rPr>
        <w:t>望远镜工作时间还包含转动时间、稳像时间，</w:t>
      </w:r>
      <w:r w:rsidR="00357C3A">
        <w:rPr>
          <w:rFonts w:hint="eastAsia"/>
        </w:rPr>
        <w:t>经过统计，望远镜每天转动</w:t>
      </w:r>
      <w:r w:rsidR="00357C3A">
        <w:rPr>
          <w:rFonts w:hint="eastAsia"/>
        </w:rPr>
        <w:t>+</w:t>
      </w:r>
      <w:r w:rsidR="00357C3A">
        <w:rPr>
          <w:rFonts w:hint="eastAsia"/>
        </w:rPr>
        <w:t>稳定所需要的</w:t>
      </w:r>
      <w:r w:rsidR="00B0754B">
        <w:rPr>
          <w:rFonts w:hint="eastAsia"/>
        </w:rPr>
        <w:t>平均</w:t>
      </w:r>
      <w:r w:rsidR="00357C3A">
        <w:rPr>
          <w:rFonts w:hint="eastAsia"/>
        </w:rPr>
        <w:t>时间约为</w:t>
      </w:r>
      <w:r w:rsidR="00357C3A">
        <w:rPr>
          <w:rFonts w:hint="eastAsia"/>
        </w:rPr>
        <w:t>6.7</w:t>
      </w:r>
      <w:r w:rsidR="00357C3A">
        <w:rPr>
          <w:rFonts w:hint="eastAsia"/>
        </w:rPr>
        <w:t>个小时</w:t>
      </w:r>
      <w:r w:rsidR="005061FB">
        <w:rPr>
          <w:rFonts w:hint="eastAsia"/>
        </w:rPr>
        <w:t>。</w:t>
      </w:r>
      <w:r w:rsidR="00CE2EC8">
        <w:rPr>
          <w:rFonts w:hint="eastAsia"/>
        </w:rPr>
        <w:t>经过统计</w:t>
      </w:r>
      <w:r w:rsidR="00E0157E">
        <w:rPr>
          <w:rFonts w:hint="eastAsia"/>
        </w:rPr>
        <w:t>，</w:t>
      </w:r>
      <w:proofErr w:type="gramStart"/>
      <w:r w:rsidR="00E0157E">
        <w:rPr>
          <w:rFonts w:hint="eastAsia"/>
        </w:rPr>
        <w:t>平均每轨的</w:t>
      </w:r>
      <w:proofErr w:type="gramEnd"/>
      <w:r w:rsidR="00E0157E">
        <w:rPr>
          <w:rFonts w:hint="eastAsia"/>
        </w:rPr>
        <w:t>工作时间（曝光</w:t>
      </w:r>
      <w:r w:rsidR="00E0157E">
        <w:rPr>
          <w:rFonts w:hint="eastAsia"/>
        </w:rPr>
        <w:t>+</w:t>
      </w:r>
      <w:r w:rsidR="00E0157E">
        <w:rPr>
          <w:rFonts w:hint="eastAsia"/>
        </w:rPr>
        <w:t>转动）为</w:t>
      </w:r>
      <w:r w:rsidR="00E0157E">
        <w:rPr>
          <w:rFonts w:hint="eastAsia"/>
        </w:rPr>
        <w:t>69.3</w:t>
      </w:r>
      <w:r w:rsidR="00E0157E">
        <w:rPr>
          <w:rFonts w:hint="eastAsia"/>
        </w:rPr>
        <w:t>分钟，其中阳照区平均工作时间约为</w:t>
      </w:r>
      <w:r w:rsidR="00E0157E">
        <w:rPr>
          <w:rFonts w:hint="eastAsia"/>
        </w:rPr>
        <w:t>40</w:t>
      </w:r>
      <w:r w:rsidR="00E0157E">
        <w:rPr>
          <w:rFonts w:hint="eastAsia"/>
        </w:rPr>
        <w:t>分钟，在该区域内约有</w:t>
      </w:r>
      <w:r w:rsidR="00E0157E">
        <w:rPr>
          <w:rFonts w:hint="eastAsia"/>
        </w:rPr>
        <w:t>27.3%</w:t>
      </w:r>
      <w:r w:rsidR="00E0157E">
        <w:rPr>
          <w:rFonts w:hint="eastAsia"/>
        </w:rPr>
        <w:t>的时间不能工作（按照阳照区平均</w:t>
      </w:r>
      <w:r w:rsidR="00E0157E">
        <w:rPr>
          <w:rFonts w:hint="eastAsia"/>
        </w:rPr>
        <w:t>55</w:t>
      </w:r>
      <w:r w:rsidR="00E0157E">
        <w:rPr>
          <w:rFonts w:hint="eastAsia"/>
        </w:rPr>
        <w:t>分钟计算），所以整个巡天的效率不是很高。</w:t>
      </w:r>
      <w:r w:rsidR="00CE2EC8">
        <w:rPr>
          <w:rFonts w:hint="eastAsia"/>
        </w:rPr>
        <w:t>影响工作效率（之前高达</w:t>
      </w:r>
      <w:r w:rsidR="00CE2EC8">
        <w:rPr>
          <w:rFonts w:hint="eastAsia"/>
        </w:rPr>
        <w:t>90%</w:t>
      </w:r>
      <w:r w:rsidR="00CE2EC8">
        <w:rPr>
          <w:rFonts w:hint="eastAsia"/>
        </w:rPr>
        <w:t>的工作效率）主要有两方面原因，一是受到能源平衡条件和</w:t>
      </w:r>
      <w:r w:rsidR="00CE2EC8">
        <w:rPr>
          <w:rFonts w:hint="eastAsia"/>
        </w:rPr>
        <w:t>CMG</w:t>
      </w:r>
      <w:r w:rsidR="00CE2EC8">
        <w:rPr>
          <w:rFonts w:hint="eastAsia"/>
        </w:rPr>
        <w:t>对机动角度的限制这两个条件较强的约束；另一方面，为了保证均为有效观测，规划中</w:t>
      </w:r>
      <w:proofErr w:type="gramStart"/>
      <w:r w:rsidR="00CE2EC8">
        <w:rPr>
          <w:rFonts w:hint="eastAsia"/>
        </w:rPr>
        <w:t>每个天</w:t>
      </w:r>
      <w:proofErr w:type="gramEnd"/>
      <w:r w:rsidR="00CE2EC8">
        <w:rPr>
          <w:rFonts w:hint="eastAsia"/>
        </w:rPr>
        <w:t>区只观测一次（除极深度巡天区域外）。规划中还需要对这几方</w:t>
      </w:r>
      <w:r w:rsidR="00CE2EC8">
        <w:rPr>
          <w:rFonts w:hint="eastAsia"/>
        </w:rPr>
        <w:lastRenderedPageBreak/>
        <w:t>面的因素进一步考虑。</w:t>
      </w:r>
    </w:p>
    <w:p w:rsidR="005061FB" w:rsidRDefault="00081E87" w:rsidP="005061FB">
      <w:pPr>
        <w:pStyle w:val="CSSC0"/>
        <w:ind w:firstLine="560"/>
      </w:pPr>
      <w:r>
        <w:fldChar w:fldCharType="begin"/>
      </w:r>
      <w:r w:rsidR="005061FB">
        <w:instrText xml:space="preserve"> REF _Ref447812078 \h </w:instrText>
      </w:r>
      <w:r>
        <w:fldChar w:fldCharType="separate"/>
      </w:r>
      <w:r w:rsidR="001A3139">
        <w:rPr>
          <w:rFonts w:hint="eastAsia"/>
        </w:rPr>
        <w:t>图</w:t>
      </w:r>
      <w:r w:rsidR="001A3139">
        <w:rPr>
          <w:noProof/>
        </w:rPr>
        <w:t>5</w:t>
      </w:r>
      <w:r>
        <w:fldChar w:fldCharType="end"/>
      </w:r>
      <w:r w:rsidR="005061FB" w:rsidRPr="00583908">
        <w:t>给出了望远镜转动的角度的统计，纵坐标为按照</w:t>
      </w:r>
      <w:r w:rsidR="005061FB" w:rsidRPr="00583908">
        <w:t>1</w:t>
      </w:r>
      <w:r w:rsidR="005061FB" w:rsidRPr="00583908">
        <w:t>度统计的数目的对数。从该图可以看出，转动角度都集中在小角度区间。</w:t>
      </w:r>
      <w:r w:rsidR="005061FB">
        <w:rPr>
          <w:rFonts w:hint="eastAsia"/>
        </w:rPr>
        <w:t>经过统计小于</w:t>
      </w:r>
      <w:r w:rsidR="005061FB">
        <w:rPr>
          <w:rFonts w:hint="eastAsia"/>
        </w:rPr>
        <w:t>1</w:t>
      </w:r>
      <w:r w:rsidR="005061FB">
        <w:rPr>
          <w:rFonts w:hint="eastAsia"/>
        </w:rPr>
        <w:t>°转动的数目占</w:t>
      </w:r>
      <w:proofErr w:type="gramStart"/>
      <w:r w:rsidR="005061FB">
        <w:rPr>
          <w:rFonts w:hint="eastAsia"/>
        </w:rPr>
        <w:t>总拍摄</w:t>
      </w:r>
      <w:proofErr w:type="gramEnd"/>
      <w:r w:rsidR="005061FB">
        <w:rPr>
          <w:rFonts w:hint="eastAsia"/>
        </w:rPr>
        <w:t>数目的</w:t>
      </w:r>
      <w:r w:rsidR="00E0157E">
        <w:rPr>
          <w:rFonts w:hint="eastAsia"/>
        </w:rPr>
        <w:t>48</w:t>
      </w:r>
      <w:r w:rsidR="005061FB">
        <w:rPr>
          <w:rFonts w:hint="eastAsia"/>
        </w:rPr>
        <w:t>%</w:t>
      </w:r>
      <w:r w:rsidR="005061FB">
        <w:rPr>
          <w:rFonts w:hint="eastAsia"/>
        </w:rPr>
        <w:t>。</w:t>
      </w:r>
    </w:p>
    <w:p w:rsidR="005061FB" w:rsidRDefault="00357C3A" w:rsidP="005061FB">
      <w:pPr>
        <w:pStyle w:val="afb"/>
      </w:pPr>
      <w:r>
        <w:drawing>
          <wp:inline distT="0" distB="0" distL="0" distR="0">
            <wp:extent cx="5579745" cy="2138687"/>
            <wp:effectExtent l="19050" t="0" r="1905" b="0"/>
            <wp:docPr id="12" name="图片 2" descr="E:\Development_Program\survey_plan\survey_plan2_290\cover_area_compute\exTime_2_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elopment_Program\survey_plan\survey_plan2_290\cover_area_compute\exTime_2_0920.png"/>
                    <pic:cNvPicPr>
                      <a:picLocks noChangeAspect="1" noChangeArrowheads="1"/>
                    </pic:cNvPicPr>
                  </pic:nvPicPr>
                  <pic:blipFill>
                    <a:blip r:embed="rId11"/>
                    <a:srcRect/>
                    <a:stretch>
                      <a:fillRect/>
                    </a:stretch>
                  </pic:blipFill>
                  <pic:spPr bwMode="auto">
                    <a:xfrm>
                      <a:off x="0" y="0"/>
                      <a:ext cx="5579745" cy="2138687"/>
                    </a:xfrm>
                    <a:prstGeom prst="rect">
                      <a:avLst/>
                    </a:prstGeom>
                    <a:noFill/>
                    <a:ln w="9525">
                      <a:noFill/>
                      <a:miter lim="800000"/>
                      <a:headEnd/>
                      <a:tailEnd/>
                    </a:ln>
                  </pic:spPr>
                </pic:pic>
              </a:graphicData>
            </a:graphic>
          </wp:inline>
        </w:drawing>
      </w:r>
    </w:p>
    <w:p w:rsidR="005061FB" w:rsidRDefault="005061FB" w:rsidP="005061FB">
      <w:pPr>
        <w:pStyle w:val="a6"/>
      </w:pPr>
      <w:bookmarkStart w:id="36" w:name="_Ref447812051"/>
      <w:bookmarkStart w:id="37" w:name="_Toc447876300"/>
      <w:r>
        <w:rPr>
          <w:rFonts w:hint="eastAsia"/>
        </w:rPr>
        <w:t>图</w:t>
      </w:r>
      <w:r w:rsidR="00081E87">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81E87">
        <w:fldChar w:fldCharType="separate"/>
      </w:r>
      <w:r w:rsidR="001A3139">
        <w:rPr>
          <w:noProof/>
        </w:rPr>
        <w:t>4</w:t>
      </w:r>
      <w:r w:rsidR="00081E87">
        <w:fldChar w:fldCharType="end"/>
      </w:r>
      <w:bookmarkEnd w:id="36"/>
      <w:r>
        <w:rPr>
          <w:rFonts w:hint="eastAsia"/>
        </w:rPr>
        <w:t>望远镜工作时间及相机曝光次数统计</w:t>
      </w:r>
      <w:bookmarkEnd w:id="37"/>
    </w:p>
    <w:p w:rsidR="005061FB" w:rsidRDefault="00E0157E" w:rsidP="005061FB">
      <w:pPr>
        <w:pStyle w:val="afb"/>
      </w:pPr>
      <w:r>
        <w:drawing>
          <wp:inline distT="0" distB="0" distL="0" distR="0">
            <wp:extent cx="4956547" cy="3847670"/>
            <wp:effectExtent l="19050" t="0" r="0" b="0"/>
            <wp:docPr id="13" name="图片 3" descr="E:\Development_Program\survey_plan\survey_plan2_290\cover_area_compute\angle_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elopment_Program\survey_plan\survey_plan2_290\cover_area_compute\angle_0920.png"/>
                    <pic:cNvPicPr>
                      <a:picLocks noChangeAspect="1" noChangeArrowheads="1"/>
                    </pic:cNvPicPr>
                  </pic:nvPicPr>
                  <pic:blipFill>
                    <a:blip r:embed="rId12"/>
                    <a:srcRect l="3728" t="8133" r="7416" b="-21"/>
                    <a:stretch>
                      <a:fillRect/>
                    </a:stretch>
                  </pic:blipFill>
                  <pic:spPr bwMode="auto">
                    <a:xfrm>
                      <a:off x="0" y="0"/>
                      <a:ext cx="4956547" cy="3847670"/>
                    </a:xfrm>
                    <a:prstGeom prst="rect">
                      <a:avLst/>
                    </a:prstGeom>
                    <a:noFill/>
                    <a:ln w="9525">
                      <a:noFill/>
                      <a:miter lim="800000"/>
                      <a:headEnd/>
                      <a:tailEnd/>
                    </a:ln>
                  </pic:spPr>
                </pic:pic>
              </a:graphicData>
            </a:graphic>
          </wp:inline>
        </w:drawing>
      </w:r>
    </w:p>
    <w:p w:rsidR="005061FB" w:rsidRPr="00583908" w:rsidRDefault="005061FB" w:rsidP="005061FB">
      <w:pPr>
        <w:pStyle w:val="a6"/>
      </w:pPr>
      <w:bookmarkStart w:id="38" w:name="_Ref447812078"/>
      <w:bookmarkStart w:id="39" w:name="_Toc447876301"/>
      <w:r>
        <w:rPr>
          <w:rFonts w:hint="eastAsia"/>
        </w:rPr>
        <w:t>图</w:t>
      </w:r>
      <w:r w:rsidR="00081E87">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81E87">
        <w:fldChar w:fldCharType="separate"/>
      </w:r>
      <w:r w:rsidR="001A3139">
        <w:rPr>
          <w:noProof/>
        </w:rPr>
        <w:t>5</w:t>
      </w:r>
      <w:r w:rsidR="00081E87">
        <w:fldChar w:fldCharType="end"/>
      </w:r>
      <w:bookmarkEnd w:id="38"/>
      <w:r>
        <w:rPr>
          <w:rFonts w:hint="eastAsia"/>
        </w:rPr>
        <w:t>望远镜转动角度统计</w:t>
      </w:r>
      <w:bookmarkEnd w:id="39"/>
    </w:p>
    <w:sectPr w:rsidR="005061FB" w:rsidRPr="00583908" w:rsidSect="0033347E">
      <w:headerReference w:type="default" r:id="rId13"/>
      <w:footerReference w:type="default" r:id="rId14"/>
      <w:type w:val="continuous"/>
      <w:pgSz w:w="11906" w:h="16838"/>
      <w:pgMar w:top="1418" w:right="1418" w:bottom="1418" w:left="1701" w:header="851" w:footer="992" w:gutter="0"/>
      <w:pgBorders w:display="firstPage">
        <w:top w:val="thinThickSmallGap" w:sz="24" w:space="1" w:color="auto"/>
        <w:left w:val="thinThickSmallGap" w:sz="24" w:space="0" w:color="auto"/>
        <w:bottom w:val="thickThinSmallGap" w:sz="24" w:space="1" w:color="auto"/>
        <w:right w:val="thickThinSmallGap" w:sz="24" w:space="0" w:color="auto"/>
      </w:pgBorders>
      <w:cols w:space="425"/>
      <w:titlePg/>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139" w:rsidRDefault="001A3139">
      <w:r>
        <w:separator/>
      </w:r>
    </w:p>
  </w:endnote>
  <w:endnote w:type="continuationSeparator" w:id="1">
    <w:p w:rsidR="001A3139" w:rsidRDefault="001A31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139" w:rsidRDefault="00081E87" w:rsidP="00A82FDD">
    <w:pPr>
      <w:pStyle w:val="a8"/>
      <w:jc w:val="center"/>
    </w:pPr>
    <w:fldSimple w:instr=" PAGE  \* Arabic  \* MERGEFORMAT ">
      <w:r w:rsidR="00CE2EC8">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139" w:rsidRDefault="001A3139">
      <w:r>
        <w:separator/>
      </w:r>
    </w:p>
  </w:footnote>
  <w:footnote w:type="continuationSeparator" w:id="1">
    <w:p w:rsidR="001A3139" w:rsidRDefault="001A3139">
      <w:r>
        <w:continuationSeparator/>
      </w:r>
    </w:p>
  </w:footnote>
  <w:footnote w:id="2">
    <w:p w:rsidR="001A3139" w:rsidRPr="00BA1666" w:rsidRDefault="001A3139" w:rsidP="001A5362">
      <w:pPr>
        <w:pStyle w:val="af5"/>
        <w:rPr>
          <w:sz w:val="18"/>
          <w:szCs w:val="18"/>
        </w:rPr>
      </w:pPr>
      <w:r w:rsidRPr="001A5362">
        <w:rPr>
          <w:rStyle w:val="aff2"/>
          <w:sz w:val="18"/>
          <w:szCs w:val="18"/>
        </w:rPr>
        <w:footnoteRef/>
      </w:r>
      <w:r>
        <w:rPr>
          <w:sz w:val="18"/>
          <w:szCs w:val="18"/>
        </w:rPr>
        <w:t>AB</w:t>
      </w:r>
      <w:r>
        <w:rPr>
          <w:rFonts w:hint="eastAsia"/>
          <w:sz w:val="18"/>
          <w:szCs w:val="18"/>
        </w:rPr>
        <w:t>星等</w:t>
      </w:r>
      <w:r>
        <w:rPr>
          <w:sz w:val="18"/>
          <w:szCs w:val="18"/>
        </w:rPr>
        <w:t>为</w:t>
      </w:r>
      <w:r w:rsidRPr="001A5362">
        <w:rPr>
          <w:rFonts w:hint="eastAsia"/>
          <w:sz w:val="18"/>
          <w:szCs w:val="18"/>
        </w:rPr>
        <w:t>m</w:t>
      </w:r>
      <w:r w:rsidRPr="001A5362">
        <w:rPr>
          <w:sz w:val="18"/>
          <w:szCs w:val="18"/>
        </w:rPr>
        <w:t>等</w:t>
      </w:r>
      <w:r w:rsidRPr="001A5362">
        <w:rPr>
          <w:rFonts w:hint="eastAsia"/>
          <w:sz w:val="18"/>
          <w:szCs w:val="18"/>
        </w:rPr>
        <w:t>点源</w:t>
      </w:r>
      <w:r w:rsidRPr="001A5362">
        <w:rPr>
          <w:sz w:val="18"/>
          <w:szCs w:val="18"/>
        </w:rPr>
        <w:t>分光流量</w:t>
      </w:r>
      <m:oMath>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-0.4∙</m:t>
            </m:r>
            <m:r>
              <w:rPr>
                <w:rFonts w:ascii="Cambria Math" w:hAnsi="Cambria Math"/>
                <w:sz w:val="18"/>
                <w:szCs w:val="18"/>
              </w:rPr>
              <m:t>m</m:t>
            </m:r>
          </m:sup>
        </m:sSup>
      </m:oMath>
      <w:r w:rsidRPr="001A5362">
        <w:rPr>
          <w:rFonts w:hint="eastAsia"/>
          <w:sz w:val="18"/>
          <w:szCs w:val="18"/>
        </w:rPr>
        <w:t>，</w:t>
      </w:r>
      <w:r>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=3.63×</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-23</m:t>
            </m:r>
          </m:sup>
        </m:sSup>
        <m:f>
          <m:fPr>
            <m:type m:val="lin"/>
            <m:ctrlPr>
              <w:rPr>
                <w:rFonts w:ascii="Cambria Math" w:hAnsi="Cambria Math"/>
                <w:sz w:val="18"/>
                <w:szCs w:val="18"/>
              </w:rPr>
            </m:ctrlPr>
          </m:fPr>
          <m:num>
            <m:r>
              <w:rPr>
                <w:rFonts w:ascii="Cambria Math" w:hAnsi="Cambria Math"/>
                <w:sz w:val="18"/>
                <w:szCs w:val="18"/>
              </w:rPr>
              <m:t>W</m:t>
            </m:r>
          </m:num>
          <m:den>
            <m:d>
              <m:dPr>
                <m:ctrlPr>
                  <w:rPr>
                    <w:rFonts w:ascii="Cambria Math" w:hAnsi="Cambria Math"/>
                    <w:sz w:val="18"/>
                    <w:szCs w:val="18"/>
                  </w:rPr>
                </m:ctrlPr>
              </m:dPr>
              <m:e>
                <m:sSup>
                  <m:sSupPr>
                    <m:ctrlPr>
                      <w:rPr>
                        <w:rFonts w:ascii="Cambria Math" w:hAnsi="Cambria Math"/>
                        <w:sz w:val="18"/>
                        <w:szCs w:val="18"/>
                      </w:rPr>
                    </m:ctrlPr>
                  </m:sSupPr>
                  <m:e>
                    <m:r>
                      <w:rPr>
                        <w:rFonts w:ascii="Cambria Math" w:hAnsi="Cambria Math"/>
                        <w:sz w:val="18"/>
                        <w:szCs w:val="18"/>
                      </w:rPr>
                      <m:t>m</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Hz</m:t>
                </m:r>
              </m:e>
            </m:d>
          </m:den>
        </m:f>
      </m:oMath>
      <w:r>
        <w:rPr>
          <w:rFonts w:hint="eastAsia"/>
          <w:sz w:val="18"/>
          <w:szCs w:val="18"/>
        </w:rPr>
        <w:t>。</w:t>
      </w:r>
    </w:p>
  </w:footnote>
  <w:footnote w:id="3">
    <w:p w:rsidR="001A3139" w:rsidRDefault="001A3139" w:rsidP="003D7D49">
      <w:pPr>
        <w:pStyle w:val="aff1"/>
      </w:pPr>
      <w:r>
        <w:rPr>
          <w:rStyle w:val="aff2"/>
        </w:rPr>
        <w:footnoteRef/>
      </w:r>
      <w:r>
        <w:rPr>
          <w:rFonts w:hint="eastAsia"/>
        </w:rPr>
        <w:t>与</w:t>
      </w:r>
      <w:r>
        <w:t>2015</w:t>
      </w:r>
      <w:r>
        <w:rPr>
          <w:rFonts w:hint="eastAsia"/>
        </w:rPr>
        <w:t>年</w:t>
      </w:r>
      <w:r>
        <w:rPr>
          <w:rFonts w:hint="eastAsia"/>
        </w:rPr>
        <w:t>3</w:t>
      </w:r>
      <w:r>
        <w:rPr>
          <w:rFonts w:hint="eastAsia"/>
        </w:rPr>
        <w:t>月</w:t>
      </w:r>
      <w:r>
        <w:t>相比，</w:t>
      </w:r>
      <w:r>
        <w:rPr>
          <w:rFonts w:hint="eastAsia"/>
        </w:rPr>
        <w:t>光学</w:t>
      </w:r>
      <w:r>
        <w:t>系统</w:t>
      </w:r>
      <w:r>
        <w:rPr>
          <w:rFonts w:hint="eastAsia"/>
        </w:rPr>
        <w:t>下调了近紫外波段</w:t>
      </w:r>
      <w:r>
        <w:t>效率</w:t>
      </w:r>
      <w:r>
        <w:rPr>
          <w:rFonts w:hint="eastAsia"/>
        </w:rPr>
        <w:t>，提高了可见光</w:t>
      </w:r>
      <w:r>
        <w:rPr>
          <w:rFonts w:hint="eastAsia"/>
        </w:rPr>
        <w:t>-</w:t>
      </w:r>
      <w:r>
        <w:t>近红外波段效率。</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139" w:rsidRDefault="001A3139" w:rsidP="00534944">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CFA6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B3616B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00A6DF6"/>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BDAE3FE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1AC8C71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AA444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7066CD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A0AE7E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87EB89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50949BAE"/>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2916003"/>
    <w:multiLevelType w:val="multilevel"/>
    <w:tmpl w:val="BFA8305C"/>
    <w:lvl w:ilvl="0">
      <w:start w:val="1"/>
      <w:numFmt w:val="decimal"/>
      <w:pStyle w:val="1"/>
      <w:lvlText w:val="%1"/>
      <w:lvlJc w:val="left"/>
      <w:pPr>
        <w:tabs>
          <w:tab w:val="num" w:pos="425"/>
        </w:tabs>
        <w:ind w:left="425" w:hanging="425"/>
      </w:pPr>
      <w:rPr>
        <w:rFonts w:hint="eastAsia"/>
      </w:rPr>
    </w:lvl>
    <w:lvl w:ilvl="1">
      <w:start w:val="1"/>
      <w:numFmt w:val="decimal"/>
      <w:pStyle w:val="21"/>
      <w:suff w:val="space"/>
      <w:lvlText w:val="%1.%2"/>
      <w:lvlJc w:val="left"/>
      <w:pPr>
        <w:ind w:left="425" w:hanging="425"/>
      </w:pPr>
      <w:rPr>
        <w:rFonts w:hint="eastAsia"/>
      </w:rPr>
    </w:lvl>
    <w:lvl w:ilvl="2">
      <w:start w:val="1"/>
      <w:numFmt w:val="decimal"/>
      <w:pStyle w:val="31"/>
      <w:suff w:val="space"/>
      <w:lvlText w:val="%1.%2.%3"/>
      <w:lvlJc w:val="left"/>
      <w:pPr>
        <w:ind w:left="425" w:hanging="425"/>
      </w:pPr>
      <w:rPr>
        <w:rFonts w:hint="eastAsia"/>
      </w:rPr>
    </w:lvl>
    <w:lvl w:ilvl="3">
      <w:start w:val="1"/>
      <w:numFmt w:val="decimal"/>
      <w:pStyle w:val="41"/>
      <w:suff w:val="space"/>
      <w:lvlText w:val="%1.%2.%3.%4"/>
      <w:lvlJc w:val="left"/>
      <w:pPr>
        <w:ind w:left="425" w:hanging="425"/>
      </w:pPr>
      <w:rPr>
        <w:rFonts w:hint="eastAsia"/>
      </w:rPr>
    </w:lvl>
    <w:lvl w:ilvl="4">
      <w:start w:val="1"/>
      <w:numFmt w:val="decimal"/>
      <w:pStyle w:val="51"/>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chineseCountingThousand"/>
      <w:pStyle w:val="10"/>
      <w:suff w:val="space"/>
      <w:lvlText w:val="(%7)"/>
      <w:lvlJc w:val="left"/>
      <w:pPr>
        <w:ind w:left="420" w:hanging="420"/>
      </w:pPr>
      <w:rPr>
        <w:rFonts w:hint="eastAsia"/>
      </w:rPr>
    </w:lvl>
    <w:lvl w:ilvl="7">
      <w:start w:val="1"/>
      <w:numFmt w:val="decimal"/>
      <w:pStyle w:val="22"/>
      <w:suff w:val="space"/>
      <w:lvlText w:val="(%8)"/>
      <w:lvlJc w:val="left"/>
      <w:pPr>
        <w:ind w:left="839" w:hanging="419"/>
      </w:pPr>
      <w:rPr>
        <w:rFonts w:hint="eastAsia"/>
      </w:rPr>
    </w:lvl>
    <w:lvl w:ilvl="8">
      <w:start w:val="1"/>
      <w:numFmt w:val="lowerLetter"/>
      <w:pStyle w:val="32"/>
      <w:suff w:val="space"/>
      <w:lvlText w:val="%9."/>
      <w:lvlJc w:val="left"/>
      <w:pPr>
        <w:ind w:left="1259" w:hanging="420"/>
      </w:pPr>
      <w:rPr>
        <w:rFonts w:hint="eastAsia"/>
      </w:rPr>
    </w:lvl>
  </w:abstractNum>
  <w:abstractNum w:abstractNumId="12">
    <w:nsid w:val="5B213C71"/>
    <w:multiLevelType w:val="multilevel"/>
    <w:tmpl w:val="E604D888"/>
    <w:lvl w:ilvl="0">
      <w:start w:val="1"/>
      <w:numFmt w:val="chineseCountingThousand"/>
      <w:suff w:val="space"/>
      <w:lvlText w:val="(%1)"/>
      <w:lvlJc w:val="left"/>
      <w:pPr>
        <w:ind w:left="420" w:hanging="420"/>
      </w:pPr>
      <w:rPr>
        <w:rFonts w:hint="eastAsia"/>
      </w:rPr>
    </w:lvl>
    <w:lvl w:ilvl="1">
      <w:start w:val="1"/>
      <w:numFmt w:val="decimal"/>
      <w:suff w:val="space"/>
      <w:lvlText w:val="(%2)"/>
      <w:lvlJc w:val="left"/>
      <w:pPr>
        <w:ind w:left="840" w:hanging="420"/>
      </w:pPr>
      <w:rPr>
        <w:rFonts w:hint="eastAsia"/>
      </w:rPr>
    </w:lvl>
    <w:lvl w:ilvl="2">
      <w:start w:val="1"/>
      <w:numFmt w:val="lowerLetter"/>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nsid w:val="5D0839F4"/>
    <w:multiLevelType w:val="hybridMultilevel"/>
    <w:tmpl w:val="7B365BC2"/>
    <w:lvl w:ilvl="0" w:tplc="ABF8FA6C">
      <w:start w:val="1"/>
      <w:numFmt w:val="decimal"/>
      <w:pStyle w:val="a1"/>
      <w:lvlText w:val="%1"/>
      <w:lvlJc w:val="center"/>
      <w:pPr>
        <w:ind w:left="420" w:hanging="420"/>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lignBordersAndEdges/>
  <w:bordersDoNotSurroundHeader/>
  <w:bordersDoNotSurroundFooter/>
  <w:hideSpellingErrors/>
  <w:proofState w:spelling="clean" w:grammar="clean"/>
  <w:attachedTemplate r:id="rId1"/>
  <w:stylePaneFormatFilter w:val="7004"/>
  <w:stylePaneSortMethod w:val="0000"/>
  <w:defaultTabStop w:val="50"/>
  <w:clickAndTypeStyle w:val="CSSC0"/>
  <w:drawingGridHorizontalSpacing w:val="140"/>
  <w:drawingGridVerticalSpacing w:val="381"/>
  <w:displayHorizontalDrawingGridEvery w:val="0"/>
  <w:characterSpacingControl w:val="compressPunctuation"/>
  <w:hdrShapeDefaults>
    <o:shapedefaults v:ext="edit" spidmax="1024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1A94"/>
    <w:rsid w:val="000007AF"/>
    <w:rsid w:val="00000FD8"/>
    <w:rsid w:val="00001F89"/>
    <w:rsid w:val="00003BCE"/>
    <w:rsid w:val="00004BB2"/>
    <w:rsid w:val="0000545B"/>
    <w:rsid w:val="00006884"/>
    <w:rsid w:val="00011631"/>
    <w:rsid w:val="0002252A"/>
    <w:rsid w:val="00022F5F"/>
    <w:rsid w:val="00023484"/>
    <w:rsid w:val="000250E1"/>
    <w:rsid w:val="00025509"/>
    <w:rsid w:val="00030EBF"/>
    <w:rsid w:val="00031A0E"/>
    <w:rsid w:val="000356BB"/>
    <w:rsid w:val="0004041A"/>
    <w:rsid w:val="0004124E"/>
    <w:rsid w:val="00044D68"/>
    <w:rsid w:val="00045C00"/>
    <w:rsid w:val="00046714"/>
    <w:rsid w:val="000468F5"/>
    <w:rsid w:val="0004737E"/>
    <w:rsid w:val="000500F7"/>
    <w:rsid w:val="00054E73"/>
    <w:rsid w:val="000551F5"/>
    <w:rsid w:val="00056D83"/>
    <w:rsid w:val="00063B87"/>
    <w:rsid w:val="00063D20"/>
    <w:rsid w:val="00065CE3"/>
    <w:rsid w:val="000667E1"/>
    <w:rsid w:val="00072A94"/>
    <w:rsid w:val="00081E87"/>
    <w:rsid w:val="0008233F"/>
    <w:rsid w:val="0008298E"/>
    <w:rsid w:val="0008359C"/>
    <w:rsid w:val="0008383D"/>
    <w:rsid w:val="00083BAE"/>
    <w:rsid w:val="0008486E"/>
    <w:rsid w:val="000848E6"/>
    <w:rsid w:val="00093F0C"/>
    <w:rsid w:val="000948CF"/>
    <w:rsid w:val="00095C18"/>
    <w:rsid w:val="000A5523"/>
    <w:rsid w:val="000A7963"/>
    <w:rsid w:val="000A7A5F"/>
    <w:rsid w:val="000B1A94"/>
    <w:rsid w:val="000B1EC5"/>
    <w:rsid w:val="000B2462"/>
    <w:rsid w:val="000C01EA"/>
    <w:rsid w:val="000C369B"/>
    <w:rsid w:val="000C4DE8"/>
    <w:rsid w:val="000C6BDC"/>
    <w:rsid w:val="000D0804"/>
    <w:rsid w:val="000D1233"/>
    <w:rsid w:val="000D1ACD"/>
    <w:rsid w:val="000D2B8E"/>
    <w:rsid w:val="000D70BE"/>
    <w:rsid w:val="000D766D"/>
    <w:rsid w:val="000E1AD5"/>
    <w:rsid w:val="000E3B63"/>
    <w:rsid w:val="000E4473"/>
    <w:rsid w:val="000E6606"/>
    <w:rsid w:val="000E7E1B"/>
    <w:rsid w:val="000F12C9"/>
    <w:rsid w:val="000F2807"/>
    <w:rsid w:val="000F3387"/>
    <w:rsid w:val="000F380A"/>
    <w:rsid w:val="000F3B7A"/>
    <w:rsid w:val="000F5B55"/>
    <w:rsid w:val="000F6E72"/>
    <w:rsid w:val="000F7CDF"/>
    <w:rsid w:val="00100C39"/>
    <w:rsid w:val="00100E5F"/>
    <w:rsid w:val="00103F94"/>
    <w:rsid w:val="00112C54"/>
    <w:rsid w:val="0011472D"/>
    <w:rsid w:val="00115C6F"/>
    <w:rsid w:val="00120A6A"/>
    <w:rsid w:val="001216C3"/>
    <w:rsid w:val="0012632B"/>
    <w:rsid w:val="00132BF9"/>
    <w:rsid w:val="00132FF1"/>
    <w:rsid w:val="00133BDB"/>
    <w:rsid w:val="00135796"/>
    <w:rsid w:val="00136564"/>
    <w:rsid w:val="0013740F"/>
    <w:rsid w:val="00140465"/>
    <w:rsid w:val="00140644"/>
    <w:rsid w:val="00150C18"/>
    <w:rsid w:val="0015104F"/>
    <w:rsid w:val="00152822"/>
    <w:rsid w:val="0015350B"/>
    <w:rsid w:val="00154C7B"/>
    <w:rsid w:val="00156501"/>
    <w:rsid w:val="00160950"/>
    <w:rsid w:val="00162995"/>
    <w:rsid w:val="001645C4"/>
    <w:rsid w:val="001648BA"/>
    <w:rsid w:val="0016551B"/>
    <w:rsid w:val="00166224"/>
    <w:rsid w:val="001678FE"/>
    <w:rsid w:val="00167CC4"/>
    <w:rsid w:val="001752F0"/>
    <w:rsid w:val="001760BC"/>
    <w:rsid w:val="00180032"/>
    <w:rsid w:val="00181F13"/>
    <w:rsid w:val="00184958"/>
    <w:rsid w:val="00190C3B"/>
    <w:rsid w:val="0019134D"/>
    <w:rsid w:val="001933CD"/>
    <w:rsid w:val="00194C72"/>
    <w:rsid w:val="00197167"/>
    <w:rsid w:val="001A2E95"/>
    <w:rsid w:val="001A3139"/>
    <w:rsid w:val="001A5362"/>
    <w:rsid w:val="001A705D"/>
    <w:rsid w:val="001B1167"/>
    <w:rsid w:val="001B1EE4"/>
    <w:rsid w:val="001B242F"/>
    <w:rsid w:val="001B2B75"/>
    <w:rsid w:val="001B4E4A"/>
    <w:rsid w:val="001B4FA3"/>
    <w:rsid w:val="001B74C7"/>
    <w:rsid w:val="001B7B0E"/>
    <w:rsid w:val="001C48A3"/>
    <w:rsid w:val="001C7CE4"/>
    <w:rsid w:val="001D1FD4"/>
    <w:rsid w:val="001D2040"/>
    <w:rsid w:val="001D796C"/>
    <w:rsid w:val="001E0D49"/>
    <w:rsid w:val="001E2A30"/>
    <w:rsid w:val="001F02B0"/>
    <w:rsid w:val="001F037F"/>
    <w:rsid w:val="001F50E2"/>
    <w:rsid w:val="002017F2"/>
    <w:rsid w:val="00202A39"/>
    <w:rsid w:val="002116EF"/>
    <w:rsid w:val="00214EA4"/>
    <w:rsid w:val="002201EE"/>
    <w:rsid w:val="002203A7"/>
    <w:rsid w:val="0022381E"/>
    <w:rsid w:val="002243DF"/>
    <w:rsid w:val="0022460D"/>
    <w:rsid w:val="002273EA"/>
    <w:rsid w:val="0023379F"/>
    <w:rsid w:val="00234D2A"/>
    <w:rsid w:val="00236916"/>
    <w:rsid w:val="00237A91"/>
    <w:rsid w:val="002423AF"/>
    <w:rsid w:val="00242411"/>
    <w:rsid w:val="002425E4"/>
    <w:rsid w:val="002432B2"/>
    <w:rsid w:val="00245D51"/>
    <w:rsid w:val="002476B3"/>
    <w:rsid w:val="00251F5B"/>
    <w:rsid w:val="00255E9F"/>
    <w:rsid w:val="0026052A"/>
    <w:rsid w:val="00261DDA"/>
    <w:rsid w:val="00262931"/>
    <w:rsid w:val="00262E54"/>
    <w:rsid w:val="00264F9E"/>
    <w:rsid w:val="00266369"/>
    <w:rsid w:val="00267EC6"/>
    <w:rsid w:val="00272EDA"/>
    <w:rsid w:val="00273346"/>
    <w:rsid w:val="00274A4A"/>
    <w:rsid w:val="00276CEF"/>
    <w:rsid w:val="00277E00"/>
    <w:rsid w:val="00280278"/>
    <w:rsid w:val="00280BCF"/>
    <w:rsid w:val="0028262E"/>
    <w:rsid w:val="00284DB8"/>
    <w:rsid w:val="0029040B"/>
    <w:rsid w:val="00291B4D"/>
    <w:rsid w:val="00294501"/>
    <w:rsid w:val="00294E35"/>
    <w:rsid w:val="00296087"/>
    <w:rsid w:val="002A0CFE"/>
    <w:rsid w:val="002A183C"/>
    <w:rsid w:val="002A5A4B"/>
    <w:rsid w:val="002B00FC"/>
    <w:rsid w:val="002B0D06"/>
    <w:rsid w:val="002B0DEA"/>
    <w:rsid w:val="002B24DB"/>
    <w:rsid w:val="002B4776"/>
    <w:rsid w:val="002B4A9A"/>
    <w:rsid w:val="002C1585"/>
    <w:rsid w:val="002C5464"/>
    <w:rsid w:val="002C55AD"/>
    <w:rsid w:val="002C5C96"/>
    <w:rsid w:val="002C625F"/>
    <w:rsid w:val="002C632A"/>
    <w:rsid w:val="002D1B9D"/>
    <w:rsid w:val="002D2A50"/>
    <w:rsid w:val="002D3202"/>
    <w:rsid w:val="002D3722"/>
    <w:rsid w:val="002D602F"/>
    <w:rsid w:val="002D67D3"/>
    <w:rsid w:val="002E124E"/>
    <w:rsid w:val="002E339A"/>
    <w:rsid w:val="002E6C34"/>
    <w:rsid w:val="002F0572"/>
    <w:rsid w:val="002F4837"/>
    <w:rsid w:val="002F6169"/>
    <w:rsid w:val="00300B4D"/>
    <w:rsid w:val="0030267A"/>
    <w:rsid w:val="0031141E"/>
    <w:rsid w:val="00312629"/>
    <w:rsid w:val="003157DE"/>
    <w:rsid w:val="003158CA"/>
    <w:rsid w:val="00315A1E"/>
    <w:rsid w:val="0033347E"/>
    <w:rsid w:val="00336A4C"/>
    <w:rsid w:val="00342085"/>
    <w:rsid w:val="003427C3"/>
    <w:rsid w:val="00342A06"/>
    <w:rsid w:val="00343C2E"/>
    <w:rsid w:val="0034498C"/>
    <w:rsid w:val="00345276"/>
    <w:rsid w:val="003504F8"/>
    <w:rsid w:val="0035076F"/>
    <w:rsid w:val="0035086A"/>
    <w:rsid w:val="00353F79"/>
    <w:rsid w:val="0035469D"/>
    <w:rsid w:val="00354CAD"/>
    <w:rsid w:val="0035554D"/>
    <w:rsid w:val="00355D8C"/>
    <w:rsid w:val="00357855"/>
    <w:rsid w:val="00357C3A"/>
    <w:rsid w:val="00361376"/>
    <w:rsid w:val="00363169"/>
    <w:rsid w:val="0036370A"/>
    <w:rsid w:val="003664D7"/>
    <w:rsid w:val="00374466"/>
    <w:rsid w:val="00375C0F"/>
    <w:rsid w:val="00377955"/>
    <w:rsid w:val="00377F5E"/>
    <w:rsid w:val="00380F11"/>
    <w:rsid w:val="003823F5"/>
    <w:rsid w:val="003826F6"/>
    <w:rsid w:val="003839F5"/>
    <w:rsid w:val="003847DD"/>
    <w:rsid w:val="00384820"/>
    <w:rsid w:val="00384DE6"/>
    <w:rsid w:val="003862AC"/>
    <w:rsid w:val="003913B2"/>
    <w:rsid w:val="00393B79"/>
    <w:rsid w:val="0039702E"/>
    <w:rsid w:val="003A02B6"/>
    <w:rsid w:val="003A2037"/>
    <w:rsid w:val="003A3AE9"/>
    <w:rsid w:val="003A4781"/>
    <w:rsid w:val="003A5CC6"/>
    <w:rsid w:val="003A775A"/>
    <w:rsid w:val="003B59DF"/>
    <w:rsid w:val="003C4E66"/>
    <w:rsid w:val="003C5FC5"/>
    <w:rsid w:val="003D3B73"/>
    <w:rsid w:val="003D41EC"/>
    <w:rsid w:val="003D6588"/>
    <w:rsid w:val="003D7C32"/>
    <w:rsid w:val="003D7D49"/>
    <w:rsid w:val="003E2381"/>
    <w:rsid w:val="003E2B3A"/>
    <w:rsid w:val="003F0459"/>
    <w:rsid w:val="003F1646"/>
    <w:rsid w:val="003F1EAB"/>
    <w:rsid w:val="003F2CB3"/>
    <w:rsid w:val="003F55A9"/>
    <w:rsid w:val="003F567E"/>
    <w:rsid w:val="003F5DE3"/>
    <w:rsid w:val="003F6228"/>
    <w:rsid w:val="004022BC"/>
    <w:rsid w:val="00406A48"/>
    <w:rsid w:val="00410898"/>
    <w:rsid w:val="004157E3"/>
    <w:rsid w:val="00417D1C"/>
    <w:rsid w:val="0042226C"/>
    <w:rsid w:val="004256EE"/>
    <w:rsid w:val="004269BA"/>
    <w:rsid w:val="00432FAD"/>
    <w:rsid w:val="0043349E"/>
    <w:rsid w:val="00434C56"/>
    <w:rsid w:val="004403AF"/>
    <w:rsid w:val="0044292A"/>
    <w:rsid w:val="00443E52"/>
    <w:rsid w:val="00443EE4"/>
    <w:rsid w:val="00443F57"/>
    <w:rsid w:val="00446312"/>
    <w:rsid w:val="004466DF"/>
    <w:rsid w:val="0045175D"/>
    <w:rsid w:val="00452672"/>
    <w:rsid w:val="004526A1"/>
    <w:rsid w:val="004542BF"/>
    <w:rsid w:val="00455882"/>
    <w:rsid w:val="004571E6"/>
    <w:rsid w:val="00457B64"/>
    <w:rsid w:val="004601B0"/>
    <w:rsid w:val="004605B8"/>
    <w:rsid w:val="00461080"/>
    <w:rsid w:val="00465A2A"/>
    <w:rsid w:val="00465E54"/>
    <w:rsid w:val="004665F0"/>
    <w:rsid w:val="00477DFC"/>
    <w:rsid w:val="00481CD4"/>
    <w:rsid w:val="004855D6"/>
    <w:rsid w:val="00485673"/>
    <w:rsid w:val="00493D3E"/>
    <w:rsid w:val="00493E21"/>
    <w:rsid w:val="00496387"/>
    <w:rsid w:val="00497E66"/>
    <w:rsid w:val="004A133C"/>
    <w:rsid w:val="004A27B0"/>
    <w:rsid w:val="004A6544"/>
    <w:rsid w:val="004A6963"/>
    <w:rsid w:val="004B111D"/>
    <w:rsid w:val="004B4629"/>
    <w:rsid w:val="004B5B15"/>
    <w:rsid w:val="004C0761"/>
    <w:rsid w:val="004C6192"/>
    <w:rsid w:val="004D1AF7"/>
    <w:rsid w:val="004D3E1E"/>
    <w:rsid w:val="004D5886"/>
    <w:rsid w:val="004D7214"/>
    <w:rsid w:val="004E3FE8"/>
    <w:rsid w:val="004F0C68"/>
    <w:rsid w:val="004F237F"/>
    <w:rsid w:val="004F35CB"/>
    <w:rsid w:val="004F6640"/>
    <w:rsid w:val="00500350"/>
    <w:rsid w:val="00500D8A"/>
    <w:rsid w:val="005031B2"/>
    <w:rsid w:val="0050481C"/>
    <w:rsid w:val="00504C85"/>
    <w:rsid w:val="00505003"/>
    <w:rsid w:val="00505417"/>
    <w:rsid w:val="00505953"/>
    <w:rsid w:val="005061FB"/>
    <w:rsid w:val="005070C0"/>
    <w:rsid w:val="0050720A"/>
    <w:rsid w:val="00511412"/>
    <w:rsid w:val="005228D1"/>
    <w:rsid w:val="005240F9"/>
    <w:rsid w:val="00524524"/>
    <w:rsid w:val="0052698B"/>
    <w:rsid w:val="005269CB"/>
    <w:rsid w:val="00530E4A"/>
    <w:rsid w:val="005340CF"/>
    <w:rsid w:val="00534944"/>
    <w:rsid w:val="00535D2A"/>
    <w:rsid w:val="00536A41"/>
    <w:rsid w:val="0053739B"/>
    <w:rsid w:val="00537718"/>
    <w:rsid w:val="00540F26"/>
    <w:rsid w:val="0054308F"/>
    <w:rsid w:val="00544548"/>
    <w:rsid w:val="00544621"/>
    <w:rsid w:val="00544AC3"/>
    <w:rsid w:val="005459F2"/>
    <w:rsid w:val="00546A3D"/>
    <w:rsid w:val="00546BF6"/>
    <w:rsid w:val="00546F42"/>
    <w:rsid w:val="005529B8"/>
    <w:rsid w:val="005535B1"/>
    <w:rsid w:val="0055438F"/>
    <w:rsid w:val="00556322"/>
    <w:rsid w:val="005622E3"/>
    <w:rsid w:val="005623D3"/>
    <w:rsid w:val="0056546A"/>
    <w:rsid w:val="00566B28"/>
    <w:rsid w:val="00566B48"/>
    <w:rsid w:val="00566DAD"/>
    <w:rsid w:val="005702F7"/>
    <w:rsid w:val="005709F1"/>
    <w:rsid w:val="00570F5D"/>
    <w:rsid w:val="00572B2F"/>
    <w:rsid w:val="00574898"/>
    <w:rsid w:val="00577C08"/>
    <w:rsid w:val="00590C42"/>
    <w:rsid w:val="005954E4"/>
    <w:rsid w:val="005A0017"/>
    <w:rsid w:val="005A324D"/>
    <w:rsid w:val="005A5267"/>
    <w:rsid w:val="005A6BED"/>
    <w:rsid w:val="005A6DD0"/>
    <w:rsid w:val="005A79BF"/>
    <w:rsid w:val="005B3D05"/>
    <w:rsid w:val="005C081B"/>
    <w:rsid w:val="005C1205"/>
    <w:rsid w:val="005C464E"/>
    <w:rsid w:val="005C6BB4"/>
    <w:rsid w:val="005C7992"/>
    <w:rsid w:val="005D6682"/>
    <w:rsid w:val="005D72F4"/>
    <w:rsid w:val="005D7B65"/>
    <w:rsid w:val="005E0A01"/>
    <w:rsid w:val="005E0D38"/>
    <w:rsid w:val="005E17F9"/>
    <w:rsid w:val="005E1D75"/>
    <w:rsid w:val="005E44C6"/>
    <w:rsid w:val="005E5E81"/>
    <w:rsid w:val="005E63A5"/>
    <w:rsid w:val="005F3D31"/>
    <w:rsid w:val="005F42A4"/>
    <w:rsid w:val="005F6327"/>
    <w:rsid w:val="005F6337"/>
    <w:rsid w:val="0060021F"/>
    <w:rsid w:val="00601F47"/>
    <w:rsid w:val="006026DD"/>
    <w:rsid w:val="006043BE"/>
    <w:rsid w:val="006043D9"/>
    <w:rsid w:val="00612FC6"/>
    <w:rsid w:val="00613659"/>
    <w:rsid w:val="00613BD2"/>
    <w:rsid w:val="0061518D"/>
    <w:rsid w:val="006169C0"/>
    <w:rsid w:val="00616FA6"/>
    <w:rsid w:val="00617647"/>
    <w:rsid w:val="0062158A"/>
    <w:rsid w:val="00623072"/>
    <w:rsid w:val="00624A79"/>
    <w:rsid w:val="00627618"/>
    <w:rsid w:val="00627656"/>
    <w:rsid w:val="00632C3A"/>
    <w:rsid w:val="00632E9E"/>
    <w:rsid w:val="00636625"/>
    <w:rsid w:val="0063685E"/>
    <w:rsid w:val="00636A3D"/>
    <w:rsid w:val="00637F8B"/>
    <w:rsid w:val="00640102"/>
    <w:rsid w:val="00640839"/>
    <w:rsid w:val="00643AEC"/>
    <w:rsid w:val="00643CE9"/>
    <w:rsid w:val="006454AA"/>
    <w:rsid w:val="00646777"/>
    <w:rsid w:val="00650422"/>
    <w:rsid w:val="006507CC"/>
    <w:rsid w:val="00650E94"/>
    <w:rsid w:val="00651F20"/>
    <w:rsid w:val="00652D47"/>
    <w:rsid w:val="00654A09"/>
    <w:rsid w:val="00656F28"/>
    <w:rsid w:val="00662016"/>
    <w:rsid w:val="00666B61"/>
    <w:rsid w:val="00673269"/>
    <w:rsid w:val="00674D68"/>
    <w:rsid w:val="00675773"/>
    <w:rsid w:val="006834EF"/>
    <w:rsid w:val="00685655"/>
    <w:rsid w:val="0069126A"/>
    <w:rsid w:val="00697B2B"/>
    <w:rsid w:val="00697F2F"/>
    <w:rsid w:val="006A0DF2"/>
    <w:rsid w:val="006A125E"/>
    <w:rsid w:val="006A14B1"/>
    <w:rsid w:val="006B1D95"/>
    <w:rsid w:val="006B28D3"/>
    <w:rsid w:val="006B354C"/>
    <w:rsid w:val="006B4D10"/>
    <w:rsid w:val="006C3C24"/>
    <w:rsid w:val="006C6319"/>
    <w:rsid w:val="006D16C5"/>
    <w:rsid w:val="006D3261"/>
    <w:rsid w:val="006D3D7C"/>
    <w:rsid w:val="006D5C65"/>
    <w:rsid w:val="006D6CF2"/>
    <w:rsid w:val="006D7D0C"/>
    <w:rsid w:val="006D7F0E"/>
    <w:rsid w:val="006E4C75"/>
    <w:rsid w:val="006F0808"/>
    <w:rsid w:val="007005DF"/>
    <w:rsid w:val="00700A6A"/>
    <w:rsid w:val="007019A6"/>
    <w:rsid w:val="00705A9D"/>
    <w:rsid w:val="00706ED6"/>
    <w:rsid w:val="007114A4"/>
    <w:rsid w:val="00714290"/>
    <w:rsid w:val="007149A0"/>
    <w:rsid w:val="00717E48"/>
    <w:rsid w:val="00720B06"/>
    <w:rsid w:val="00721618"/>
    <w:rsid w:val="00721E27"/>
    <w:rsid w:val="007229A0"/>
    <w:rsid w:val="00723CB5"/>
    <w:rsid w:val="00726056"/>
    <w:rsid w:val="007268E8"/>
    <w:rsid w:val="00726E7A"/>
    <w:rsid w:val="007344CF"/>
    <w:rsid w:val="0073503F"/>
    <w:rsid w:val="00735106"/>
    <w:rsid w:val="007358B2"/>
    <w:rsid w:val="007400CB"/>
    <w:rsid w:val="0074596F"/>
    <w:rsid w:val="00745CFD"/>
    <w:rsid w:val="00746EBF"/>
    <w:rsid w:val="00746F49"/>
    <w:rsid w:val="00747F69"/>
    <w:rsid w:val="0075013D"/>
    <w:rsid w:val="00752183"/>
    <w:rsid w:val="0076221B"/>
    <w:rsid w:val="00771605"/>
    <w:rsid w:val="00772F1C"/>
    <w:rsid w:val="00783191"/>
    <w:rsid w:val="00783A19"/>
    <w:rsid w:val="00787B73"/>
    <w:rsid w:val="007933FE"/>
    <w:rsid w:val="00793DF9"/>
    <w:rsid w:val="007A00F2"/>
    <w:rsid w:val="007A0992"/>
    <w:rsid w:val="007A0F67"/>
    <w:rsid w:val="007A13B0"/>
    <w:rsid w:val="007A5F27"/>
    <w:rsid w:val="007A5FEB"/>
    <w:rsid w:val="007A77A4"/>
    <w:rsid w:val="007B0215"/>
    <w:rsid w:val="007B1756"/>
    <w:rsid w:val="007B4A22"/>
    <w:rsid w:val="007B4BEF"/>
    <w:rsid w:val="007B7172"/>
    <w:rsid w:val="007B7DD8"/>
    <w:rsid w:val="007D0E66"/>
    <w:rsid w:val="007D39C2"/>
    <w:rsid w:val="007D4375"/>
    <w:rsid w:val="007D458A"/>
    <w:rsid w:val="007D7238"/>
    <w:rsid w:val="007D7CFD"/>
    <w:rsid w:val="007F50C8"/>
    <w:rsid w:val="007F6839"/>
    <w:rsid w:val="007F7DB6"/>
    <w:rsid w:val="00800498"/>
    <w:rsid w:val="008023EF"/>
    <w:rsid w:val="00802FA4"/>
    <w:rsid w:val="00805936"/>
    <w:rsid w:val="008077FE"/>
    <w:rsid w:val="008110E4"/>
    <w:rsid w:val="00812B98"/>
    <w:rsid w:val="008159E0"/>
    <w:rsid w:val="00816374"/>
    <w:rsid w:val="00824D1E"/>
    <w:rsid w:val="00826A06"/>
    <w:rsid w:val="00833D24"/>
    <w:rsid w:val="00836445"/>
    <w:rsid w:val="0084445F"/>
    <w:rsid w:val="00845EA6"/>
    <w:rsid w:val="00851AF9"/>
    <w:rsid w:val="00851C40"/>
    <w:rsid w:val="0085249B"/>
    <w:rsid w:val="00854A93"/>
    <w:rsid w:val="00854C8C"/>
    <w:rsid w:val="00856D68"/>
    <w:rsid w:val="00856EE7"/>
    <w:rsid w:val="008578BD"/>
    <w:rsid w:val="0086288A"/>
    <w:rsid w:val="00864655"/>
    <w:rsid w:val="00864842"/>
    <w:rsid w:val="00873B20"/>
    <w:rsid w:val="00876A3E"/>
    <w:rsid w:val="0088041F"/>
    <w:rsid w:val="00881183"/>
    <w:rsid w:val="00891A91"/>
    <w:rsid w:val="00893742"/>
    <w:rsid w:val="00894D28"/>
    <w:rsid w:val="008951F3"/>
    <w:rsid w:val="008A58EF"/>
    <w:rsid w:val="008A6057"/>
    <w:rsid w:val="008A6CB2"/>
    <w:rsid w:val="008B0D05"/>
    <w:rsid w:val="008B2E8D"/>
    <w:rsid w:val="008B3D95"/>
    <w:rsid w:val="008B48FF"/>
    <w:rsid w:val="008C0DD9"/>
    <w:rsid w:val="008C12C7"/>
    <w:rsid w:val="008C56B9"/>
    <w:rsid w:val="008D1652"/>
    <w:rsid w:val="008D1B5D"/>
    <w:rsid w:val="008D2CC8"/>
    <w:rsid w:val="008D48CD"/>
    <w:rsid w:val="008D5349"/>
    <w:rsid w:val="008E0A68"/>
    <w:rsid w:val="008E74C8"/>
    <w:rsid w:val="008E7DE5"/>
    <w:rsid w:val="008F3E83"/>
    <w:rsid w:val="008F74AB"/>
    <w:rsid w:val="00906509"/>
    <w:rsid w:val="00906AC2"/>
    <w:rsid w:val="00907914"/>
    <w:rsid w:val="009135A0"/>
    <w:rsid w:val="00914BFE"/>
    <w:rsid w:val="0092220A"/>
    <w:rsid w:val="00924F69"/>
    <w:rsid w:val="00925543"/>
    <w:rsid w:val="00925A2E"/>
    <w:rsid w:val="00927B6A"/>
    <w:rsid w:val="00927C5D"/>
    <w:rsid w:val="009309E2"/>
    <w:rsid w:val="00930CCC"/>
    <w:rsid w:val="00930FCD"/>
    <w:rsid w:val="00933722"/>
    <w:rsid w:val="00933D5C"/>
    <w:rsid w:val="009359F7"/>
    <w:rsid w:val="00935F52"/>
    <w:rsid w:val="009431CB"/>
    <w:rsid w:val="0094689D"/>
    <w:rsid w:val="009469A8"/>
    <w:rsid w:val="00950212"/>
    <w:rsid w:val="009649DD"/>
    <w:rsid w:val="00965AA4"/>
    <w:rsid w:val="00965D65"/>
    <w:rsid w:val="00966C16"/>
    <w:rsid w:val="00966F50"/>
    <w:rsid w:val="00970441"/>
    <w:rsid w:val="00971B41"/>
    <w:rsid w:val="00974B57"/>
    <w:rsid w:val="009763CB"/>
    <w:rsid w:val="009774ED"/>
    <w:rsid w:val="00977F29"/>
    <w:rsid w:val="009808BE"/>
    <w:rsid w:val="00980FE1"/>
    <w:rsid w:val="009844D1"/>
    <w:rsid w:val="00985299"/>
    <w:rsid w:val="00985540"/>
    <w:rsid w:val="00985C89"/>
    <w:rsid w:val="0098601F"/>
    <w:rsid w:val="009907ED"/>
    <w:rsid w:val="009929AE"/>
    <w:rsid w:val="0099522F"/>
    <w:rsid w:val="0099614E"/>
    <w:rsid w:val="009971CB"/>
    <w:rsid w:val="009A0E32"/>
    <w:rsid w:val="009A3A95"/>
    <w:rsid w:val="009A499D"/>
    <w:rsid w:val="009A6116"/>
    <w:rsid w:val="009A6647"/>
    <w:rsid w:val="009A6698"/>
    <w:rsid w:val="009B25DD"/>
    <w:rsid w:val="009B3B07"/>
    <w:rsid w:val="009B460D"/>
    <w:rsid w:val="009C1BEB"/>
    <w:rsid w:val="009C33E1"/>
    <w:rsid w:val="009C4BAD"/>
    <w:rsid w:val="009C6D35"/>
    <w:rsid w:val="009C75AD"/>
    <w:rsid w:val="009C7E22"/>
    <w:rsid w:val="009D506D"/>
    <w:rsid w:val="009D67C9"/>
    <w:rsid w:val="009E0A9B"/>
    <w:rsid w:val="009E491E"/>
    <w:rsid w:val="009E5133"/>
    <w:rsid w:val="009E6BE2"/>
    <w:rsid w:val="009E7A05"/>
    <w:rsid w:val="009F3578"/>
    <w:rsid w:val="009F38C4"/>
    <w:rsid w:val="009F5026"/>
    <w:rsid w:val="009F5AFA"/>
    <w:rsid w:val="009F5E3D"/>
    <w:rsid w:val="00A02875"/>
    <w:rsid w:val="00A052FC"/>
    <w:rsid w:val="00A0695E"/>
    <w:rsid w:val="00A07225"/>
    <w:rsid w:val="00A103DC"/>
    <w:rsid w:val="00A117A4"/>
    <w:rsid w:val="00A12312"/>
    <w:rsid w:val="00A12A81"/>
    <w:rsid w:val="00A1334A"/>
    <w:rsid w:val="00A153D5"/>
    <w:rsid w:val="00A1748F"/>
    <w:rsid w:val="00A211F0"/>
    <w:rsid w:val="00A2120C"/>
    <w:rsid w:val="00A215DF"/>
    <w:rsid w:val="00A24440"/>
    <w:rsid w:val="00A264A7"/>
    <w:rsid w:val="00A340A8"/>
    <w:rsid w:val="00A3462B"/>
    <w:rsid w:val="00A372B9"/>
    <w:rsid w:val="00A4578A"/>
    <w:rsid w:val="00A45B02"/>
    <w:rsid w:val="00A506CC"/>
    <w:rsid w:val="00A50F29"/>
    <w:rsid w:val="00A61B9F"/>
    <w:rsid w:val="00A64577"/>
    <w:rsid w:val="00A65A99"/>
    <w:rsid w:val="00A6661A"/>
    <w:rsid w:val="00A66898"/>
    <w:rsid w:val="00A66AAF"/>
    <w:rsid w:val="00A70E6C"/>
    <w:rsid w:val="00A7196B"/>
    <w:rsid w:val="00A724FF"/>
    <w:rsid w:val="00A73F47"/>
    <w:rsid w:val="00A75439"/>
    <w:rsid w:val="00A82FDD"/>
    <w:rsid w:val="00A8637B"/>
    <w:rsid w:val="00A87829"/>
    <w:rsid w:val="00A904F6"/>
    <w:rsid w:val="00A911CA"/>
    <w:rsid w:val="00A9252E"/>
    <w:rsid w:val="00AA390E"/>
    <w:rsid w:val="00AA4152"/>
    <w:rsid w:val="00AA6927"/>
    <w:rsid w:val="00AB0BEF"/>
    <w:rsid w:val="00AB34E6"/>
    <w:rsid w:val="00AB535E"/>
    <w:rsid w:val="00AB6B5E"/>
    <w:rsid w:val="00AB6E64"/>
    <w:rsid w:val="00AB79DD"/>
    <w:rsid w:val="00AC00F2"/>
    <w:rsid w:val="00AC3066"/>
    <w:rsid w:val="00AC342E"/>
    <w:rsid w:val="00AC3D1C"/>
    <w:rsid w:val="00AC471F"/>
    <w:rsid w:val="00AC563B"/>
    <w:rsid w:val="00AC5CE6"/>
    <w:rsid w:val="00AD6366"/>
    <w:rsid w:val="00AD7313"/>
    <w:rsid w:val="00AD7485"/>
    <w:rsid w:val="00AE5D9F"/>
    <w:rsid w:val="00AE5FB6"/>
    <w:rsid w:val="00AE601B"/>
    <w:rsid w:val="00AF123A"/>
    <w:rsid w:val="00AF1F9D"/>
    <w:rsid w:val="00AF3CD1"/>
    <w:rsid w:val="00AF68D3"/>
    <w:rsid w:val="00B0028D"/>
    <w:rsid w:val="00B01E5A"/>
    <w:rsid w:val="00B0754B"/>
    <w:rsid w:val="00B076CC"/>
    <w:rsid w:val="00B100CD"/>
    <w:rsid w:val="00B10BF6"/>
    <w:rsid w:val="00B12F91"/>
    <w:rsid w:val="00B15FC5"/>
    <w:rsid w:val="00B22E5C"/>
    <w:rsid w:val="00B2596A"/>
    <w:rsid w:val="00B26693"/>
    <w:rsid w:val="00B30326"/>
    <w:rsid w:val="00B304F6"/>
    <w:rsid w:val="00B325FE"/>
    <w:rsid w:val="00B347F1"/>
    <w:rsid w:val="00B34EF0"/>
    <w:rsid w:val="00B3655F"/>
    <w:rsid w:val="00B45C5E"/>
    <w:rsid w:val="00B4732D"/>
    <w:rsid w:val="00B52044"/>
    <w:rsid w:val="00B547F4"/>
    <w:rsid w:val="00B55B60"/>
    <w:rsid w:val="00B631B6"/>
    <w:rsid w:val="00B64083"/>
    <w:rsid w:val="00B6712F"/>
    <w:rsid w:val="00B70CF8"/>
    <w:rsid w:val="00B715D8"/>
    <w:rsid w:val="00B750AB"/>
    <w:rsid w:val="00B75152"/>
    <w:rsid w:val="00B754EB"/>
    <w:rsid w:val="00B777D7"/>
    <w:rsid w:val="00B8233C"/>
    <w:rsid w:val="00B84C3F"/>
    <w:rsid w:val="00B92709"/>
    <w:rsid w:val="00B93E43"/>
    <w:rsid w:val="00B94CEF"/>
    <w:rsid w:val="00BA1666"/>
    <w:rsid w:val="00BA58E3"/>
    <w:rsid w:val="00BB02F5"/>
    <w:rsid w:val="00BB1A4B"/>
    <w:rsid w:val="00BB6F2E"/>
    <w:rsid w:val="00BB7292"/>
    <w:rsid w:val="00BC371A"/>
    <w:rsid w:val="00BC6F89"/>
    <w:rsid w:val="00BD08B5"/>
    <w:rsid w:val="00BD1D5A"/>
    <w:rsid w:val="00BD24C9"/>
    <w:rsid w:val="00BD63DB"/>
    <w:rsid w:val="00BD67A6"/>
    <w:rsid w:val="00BD67E5"/>
    <w:rsid w:val="00BD6B5E"/>
    <w:rsid w:val="00BD79D6"/>
    <w:rsid w:val="00BD7C86"/>
    <w:rsid w:val="00BE01D3"/>
    <w:rsid w:val="00BE06D9"/>
    <w:rsid w:val="00BE06EB"/>
    <w:rsid w:val="00BE1D1A"/>
    <w:rsid w:val="00BE3DA7"/>
    <w:rsid w:val="00BE4062"/>
    <w:rsid w:val="00BE7DF1"/>
    <w:rsid w:val="00BF0DA0"/>
    <w:rsid w:val="00BF1B50"/>
    <w:rsid w:val="00BF5806"/>
    <w:rsid w:val="00BF59AB"/>
    <w:rsid w:val="00BF5D38"/>
    <w:rsid w:val="00BF7AF0"/>
    <w:rsid w:val="00C004F8"/>
    <w:rsid w:val="00C00CE1"/>
    <w:rsid w:val="00C026C8"/>
    <w:rsid w:val="00C04EDE"/>
    <w:rsid w:val="00C06214"/>
    <w:rsid w:val="00C10D23"/>
    <w:rsid w:val="00C11467"/>
    <w:rsid w:val="00C13030"/>
    <w:rsid w:val="00C15446"/>
    <w:rsid w:val="00C16BCE"/>
    <w:rsid w:val="00C17C13"/>
    <w:rsid w:val="00C20DCF"/>
    <w:rsid w:val="00C242FB"/>
    <w:rsid w:val="00C278E7"/>
    <w:rsid w:val="00C30BED"/>
    <w:rsid w:val="00C31576"/>
    <w:rsid w:val="00C32248"/>
    <w:rsid w:val="00C33C16"/>
    <w:rsid w:val="00C345DF"/>
    <w:rsid w:val="00C357D9"/>
    <w:rsid w:val="00C37460"/>
    <w:rsid w:val="00C412CA"/>
    <w:rsid w:val="00C476CA"/>
    <w:rsid w:val="00C51506"/>
    <w:rsid w:val="00C51E3E"/>
    <w:rsid w:val="00C62685"/>
    <w:rsid w:val="00C62C18"/>
    <w:rsid w:val="00C63D60"/>
    <w:rsid w:val="00C65635"/>
    <w:rsid w:val="00C67ECE"/>
    <w:rsid w:val="00C70407"/>
    <w:rsid w:val="00C71DBE"/>
    <w:rsid w:val="00C74A55"/>
    <w:rsid w:val="00C813E9"/>
    <w:rsid w:val="00C81C0C"/>
    <w:rsid w:val="00C81C3D"/>
    <w:rsid w:val="00C820B4"/>
    <w:rsid w:val="00C8442F"/>
    <w:rsid w:val="00C908AF"/>
    <w:rsid w:val="00C911F9"/>
    <w:rsid w:val="00C91D63"/>
    <w:rsid w:val="00C95732"/>
    <w:rsid w:val="00CA08ED"/>
    <w:rsid w:val="00CA2B73"/>
    <w:rsid w:val="00CA2FDD"/>
    <w:rsid w:val="00CA4FDE"/>
    <w:rsid w:val="00CB0023"/>
    <w:rsid w:val="00CB29ED"/>
    <w:rsid w:val="00CB6DBE"/>
    <w:rsid w:val="00CB7199"/>
    <w:rsid w:val="00CC0A7E"/>
    <w:rsid w:val="00CC0C7F"/>
    <w:rsid w:val="00CC1B47"/>
    <w:rsid w:val="00CC3767"/>
    <w:rsid w:val="00CC6FC8"/>
    <w:rsid w:val="00CC733A"/>
    <w:rsid w:val="00CC7E26"/>
    <w:rsid w:val="00CD09C5"/>
    <w:rsid w:val="00CD170C"/>
    <w:rsid w:val="00CD49E4"/>
    <w:rsid w:val="00CD6191"/>
    <w:rsid w:val="00CD6C9E"/>
    <w:rsid w:val="00CD6D00"/>
    <w:rsid w:val="00CD7FAF"/>
    <w:rsid w:val="00CE2D0C"/>
    <w:rsid w:val="00CE2EC8"/>
    <w:rsid w:val="00CE30CB"/>
    <w:rsid w:val="00CE5312"/>
    <w:rsid w:val="00CF0533"/>
    <w:rsid w:val="00CF20FD"/>
    <w:rsid w:val="00CF7062"/>
    <w:rsid w:val="00D006FE"/>
    <w:rsid w:val="00D05C62"/>
    <w:rsid w:val="00D171DF"/>
    <w:rsid w:val="00D172E7"/>
    <w:rsid w:val="00D2266F"/>
    <w:rsid w:val="00D2313A"/>
    <w:rsid w:val="00D25323"/>
    <w:rsid w:val="00D3107A"/>
    <w:rsid w:val="00D31838"/>
    <w:rsid w:val="00D33A08"/>
    <w:rsid w:val="00D34EEF"/>
    <w:rsid w:val="00D35968"/>
    <w:rsid w:val="00D4071F"/>
    <w:rsid w:val="00D41951"/>
    <w:rsid w:val="00D4380A"/>
    <w:rsid w:val="00D4381B"/>
    <w:rsid w:val="00D44784"/>
    <w:rsid w:val="00D4670D"/>
    <w:rsid w:val="00D46868"/>
    <w:rsid w:val="00D46D2F"/>
    <w:rsid w:val="00D518E3"/>
    <w:rsid w:val="00D521DB"/>
    <w:rsid w:val="00D53716"/>
    <w:rsid w:val="00D55206"/>
    <w:rsid w:val="00D557BF"/>
    <w:rsid w:val="00D6127C"/>
    <w:rsid w:val="00D63A50"/>
    <w:rsid w:val="00D64A61"/>
    <w:rsid w:val="00D70F59"/>
    <w:rsid w:val="00D70FAC"/>
    <w:rsid w:val="00D74E5F"/>
    <w:rsid w:val="00D76ECD"/>
    <w:rsid w:val="00D77661"/>
    <w:rsid w:val="00D82CA6"/>
    <w:rsid w:val="00D839C3"/>
    <w:rsid w:val="00D84B79"/>
    <w:rsid w:val="00D850DE"/>
    <w:rsid w:val="00D86657"/>
    <w:rsid w:val="00D90543"/>
    <w:rsid w:val="00D9276E"/>
    <w:rsid w:val="00D9329B"/>
    <w:rsid w:val="00D93756"/>
    <w:rsid w:val="00D93CD0"/>
    <w:rsid w:val="00D96355"/>
    <w:rsid w:val="00D97B5E"/>
    <w:rsid w:val="00DA5351"/>
    <w:rsid w:val="00DA68DF"/>
    <w:rsid w:val="00DB19AF"/>
    <w:rsid w:val="00DB2421"/>
    <w:rsid w:val="00DB3D65"/>
    <w:rsid w:val="00DB6794"/>
    <w:rsid w:val="00DC1379"/>
    <w:rsid w:val="00DC545D"/>
    <w:rsid w:val="00DD0719"/>
    <w:rsid w:val="00DD1114"/>
    <w:rsid w:val="00DD5007"/>
    <w:rsid w:val="00DD5A51"/>
    <w:rsid w:val="00DE14F4"/>
    <w:rsid w:val="00DE224A"/>
    <w:rsid w:val="00DE2E73"/>
    <w:rsid w:val="00DE5DF3"/>
    <w:rsid w:val="00DF09C3"/>
    <w:rsid w:val="00DF2635"/>
    <w:rsid w:val="00DF3BF7"/>
    <w:rsid w:val="00DF5058"/>
    <w:rsid w:val="00DF793B"/>
    <w:rsid w:val="00E013A1"/>
    <w:rsid w:val="00E0157E"/>
    <w:rsid w:val="00E02BCF"/>
    <w:rsid w:val="00E02F51"/>
    <w:rsid w:val="00E03362"/>
    <w:rsid w:val="00E06C86"/>
    <w:rsid w:val="00E07201"/>
    <w:rsid w:val="00E10E06"/>
    <w:rsid w:val="00E10EDA"/>
    <w:rsid w:val="00E13A67"/>
    <w:rsid w:val="00E14EC7"/>
    <w:rsid w:val="00E1602A"/>
    <w:rsid w:val="00E16085"/>
    <w:rsid w:val="00E21E50"/>
    <w:rsid w:val="00E30F23"/>
    <w:rsid w:val="00E31A58"/>
    <w:rsid w:val="00E3200B"/>
    <w:rsid w:val="00E32827"/>
    <w:rsid w:val="00E34334"/>
    <w:rsid w:val="00E36E1D"/>
    <w:rsid w:val="00E4307C"/>
    <w:rsid w:val="00E45E5F"/>
    <w:rsid w:val="00E5171F"/>
    <w:rsid w:val="00E52506"/>
    <w:rsid w:val="00E52539"/>
    <w:rsid w:val="00E52A4F"/>
    <w:rsid w:val="00E561D2"/>
    <w:rsid w:val="00E572DF"/>
    <w:rsid w:val="00E6082B"/>
    <w:rsid w:val="00E645F4"/>
    <w:rsid w:val="00E70ABA"/>
    <w:rsid w:val="00E715D2"/>
    <w:rsid w:val="00E728D6"/>
    <w:rsid w:val="00E73C6B"/>
    <w:rsid w:val="00E74CF8"/>
    <w:rsid w:val="00E76785"/>
    <w:rsid w:val="00E7737E"/>
    <w:rsid w:val="00E777B5"/>
    <w:rsid w:val="00E815A8"/>
    <w:rsid w:val="00E81CDA"/>
    <w:rsid w:val="00E83C72"/>
    <w:rsid w:val="00E87949"/>
    <w:rsid w:val="00E94393"/>
    <w:rsid w:val="00E9693A"/>
    <w:rsid w:val="00E97712"/>
    <w:rsid w:val="00EA20A3"/>
    <w:rsid w:val="00EB0943"/>
    <w:rsid w:val="00EB0E63"/>
    <w:rsid w:val="00EB1A4D"/>
    <w:rsid w:val="00EC1CF9"/>
    <w:rsid w:val="00EC2D8E"/>
    <w:rsid w:val="00EC2E8F"/>
    <w:rsid w:val="00EC7049"/>
    <w:rsid w:val="00EC75B9"/>
    <w:rsid w:val="00ED1A14"/>
    <w:rsid w:val="00ED5F18"/>
    <w:rsid w:val="00ED76AC"/>
    <w:rsid w:val="00ED7FC4"/>
    <w:rsid w:val="00EE01AA"/>
    <w:rsid w:val="00EE3308"/>
    <w:rsid w:val="00EE7980"/>
    <w:rsid w:val="00EF45DB"/>
    <w:rsid w:val="00EF48E2"/>
    <w:rsid w:val="00EF658B"/>
    <w:rsid w:val="00F02976"/>
    <w:rsid w:val="00F0393E"/>
    <w:rsid w:val="00F04CA5"/>
    <w:rsid w:val="00F0743A"/>
    <w:rsid w:val="00F10564"/>
    <w:rsid w:val="00F12808"/>
    <w:rsid w:val="00F13E7F"/>
    <w:rsid w:val="00F1453D"/>
    <w:rsid w:val="00F20ACC"/>
    <w:rsid w:val="00F23DA4"/>
    <w:rsid w:val="00F265ED"/>
    <w:rsid w:val="00F27E56"/>
    <w:rsid w:val="00F30013"/>
    <w:rsid w:val="00F30F09"/>
    <w:rsid w:val="00F33A69"/>
    <w:rsid w:val="00F36021"/>
    <w:rsid w:val="00F366F1"/>
    <w:rsid w:val="00F43274"/>
    <w:rsid w:val="00F43422"/>
    <w:rsid w:val="00F44579"/>
    <w:rsid w:val="00F46710"/>
    <w:rsid w:val="00F505EB"/>
    <w:rsid w:val="00F530E3"/>
    <w:rsid w:val="00F56D12"/>
    <w:rsid w:val="00F602B8"/>
    <w:rsid w:val="00F60FA8"/>
    <w:rsid w:val="00F61830"/>
    <w:rsid w:val="00F6498B"/>
    <w:rsid w:val="00F64AE5"/>
    <w:rsid w:val="00F66526"/>
    <w:rsid w:val="00F66F7A"/>
    <w:rsid w:val="00F719D4"/>
    <w:rsid w:val="00F72048"/>
    <w:rsid w:val="00F725D3"/>
    <w:rsid w:val="00F74B6F"/>
    <w:rsid w:val="00F81C05"/>
    <w:rsid w:val="00F8221E"/>
    <w:rsid w:val="00F83BF9"/>
    <w:rsid w:val="00F84C3C"/>
    <w:rsid w:val="00F922C6"/>
    <w:rsid w:val="00F967C1"/>
    <w:rsid w:val="00F969FD"/>
    <w:rsid w:val="00F97533"/>
    <w:rsid w:val="00FA0582"/>
    <w:rsid w:val="00FA12F3"/>
    <w:rsid w:val="00FA24AE"/>
    <w:rsid w:val="00FA7BE0"/>
    <w:rsid w:val="00FB2D66"/>
    <w:rsid w:val="00FB6836"/>
    <w:rsid w:val="00FB78A9"/>
    <w:rsid w:val="00FC6666"/>
    <w:rsid w:val="00FC70AF"/>
    <w:rsid w:val="00FD2AC0"/>
    <w:rsid w:val="00FD455C"/>
    <w:rsid w:val="00FD6184"/>
    <w:rsid w:val="00FD623B"/>
    <w:rsid w:val="00FD7CE1"/>
    <w:rsid w:val="00FE1AB3"/>
    <w:rsid w:val="00FE29E5"/>
    <w:rsid w:val="00FE2C26"/>
    <w:rsid w:val="00FE328E"/>
    <w:rsid w:val="00FE4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locked="0" w:uiPriority="9" w:qFormat="1"/>
    <w:lsdException w:name="heading 6" w:locked="0" w:uiPriority="9" w:qFormat="1"/>
    <w:lsdException w:name="heading 7" w:locked="0" w:qFormat="1"/>
    <w:lsdException w:name="heading 8" w:locked="0" w:qFormat="1"/>
    <w:lsdException w:name="heading 9" w:locked="0" w:qFormat="1"/>
    <w:lsdException w:name="toc 1" w:locked="0" w:uiPriority="39" w:qFormat="1"/>
    <w:lsdException w:name="toc 2" w:locked="0" w:uiPriority="39" w:qFormat="1"/>
    <w:lsdException w:name="toc 3" w:locked="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locked="0"/>
    <w:lsdException w:name="footer" w:locked="0"/>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List Number" w:semiHidden="0" w:unhideWhenUsed="0"/>
    <w:lsdException w:name="List 4" w:semiHidden="0" w:unhideWhenUsed="0"/>
    <w:lsdException w:name="List 5" w:semiHidden="0" w:unhideWhenUsed="0"/>
    <w:lsdException w:name="Title" w:locked="0"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locked="0"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Grid" w:semiHidden="0" w:unhideWhenUsed="0"/>
    <w:lsdException w:name="Table Theme" w:lock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a2">
    <w:name w:val="Normal"/>
    <w:qFormat/>
    <w:rsid w:val="009C1BEB"/>
    <w:pPr>
      <w:widowControl w:val="0"/>
      <w:adjustRightInd w:val="0"/>
      <w:snapToGrid w:val="0"/>
      <w:spacing w:before="20" w:after="20" w:line="440" w:lineRule="atLeast"/>
      <w:jc w:val="both"/>
    </w:pPr>
    <w:rPr>
      <w:sz w:val="28"/>
    </w:rPr>
  </w:style>
  <w:style w:type="paragraph" w:styleId="1">
    <w:name w:val="heading 1"/>
    <w:basedOn w:val="a2"/>
    <w:next w:val="CSSC0"/>
    <w:qFormat/>
    <w:rsid w:val="00637F8B"/>
    <w:pPr>
      <w:numPr>
        <w:numId w:val="1"/>
      </w:numPr>
      <w:spacing w:before="240" w:after="240"/>
      <w:outlineLvl w:val="0"/>
    </w:pPr>
    <w:rPr>
      <w:rFonts w:eastAsia="黑体"/>
      <w:bCs/>
      <w:kern w:val="44"/>
      <w:sz w:val="32"/>
      <w:szCs w:val="44"/>
    </w:rPr>
  </w:style>
  <w:style w:type="paragraph" w:styleId="21">
    <w:name w:val="heading 2"/>
    <w:basedOn w:val="a2"/>
    <w:next w:val="CSSC0"/>
    <w:qFormat/>
    <w:rsid w:val="005F3D31"/>
    <w:pPr>
      <w:keepNext/>
      <w:keepLines/>
      <w:numPr>
        <w:ilvl w:val="1"/>
        <w:numId w:val="1"/>
      </w:numPr>
      <w:spacing w:before="120" w:after="120"/>
      <w:outlineLvl w:val="1"/>
    </w:pPr>
    <w:rPr>
      <w:rFonts w:eastAsia="黑体"/>
      <w:bCs/>
      <w:sz w:val="32"/>
      <w:szCs w:val="30"/>
    </w:rPr>
  </w:style>
  <w:style w:type="paragraph" w:styleId="31">
    <w:name w:val="heading 3"/>
    <w:basedOn w:val="a2"/>
    <w:next w:val="CSSC0"/>
    <w:link w:val="3Char"/>
    <w:qFormat/>
    <w:rsid w:val="00A372B9"/>
    <w:pPr>
      <w:numPr>
        <w:ilvl w:val="2"/>
        <w:numId w:val="1"/>
      </w:numPr>
      <w:outlineLvl w:val="2"/>
    </w:pPr>
    <w:rPr>
      <w:rFonts w:eastAsia="黑体"/>
      <w:sz w:val="30"/>
    </w:rPr>
  </w:style>
  <w:style w:type="paragraph" w:styleId="41">
    <w:name w:val="heading 4"/>
    <w:basedOn w:val="a2"/>
    <w:next w:val="CSSC0"/>
    <w:qFormat/>
    <w:rsid w:val="00A372B9"/>
    <w:pPr>
      <w:keepNext/>
      <w:keepLines/>
      <w:numPr>
        <w:ilvl w:val="3"/>
        <w:numId w:val="1"/>
      </w:numPr>
      <w:spacing w:beforeLines="50" w:afterLines="50"/>
      <w:outlineLvl w:val="3"/>
    </w:pPr>
    <w:rPr>
      <w:rFonts w:eastAsia="黑体"/>
      <w:bCs/>
      <w:szCs w:val="28"/>
    </w:rPr>
  </w:style>
  <w:style w:type="paragraph" w:styleId="51">
    <w:name w:val="heading 5"/>
    <w:basedOn w:val="a2"/>
    <w:next w:val="CSSC0"/>
    <w:link w:val="5Char"/>
    <w:uiPriority w:val="9"/>
    <w:qFormat/>
    <w:rsid w:val="00927B6A"/>
    <w:pPr>
      <w:keepNext/>
      <w:keepLines/>
      <w:numPr>
        <w:ilvl w:val="4"/>
        <w:numId w:val="1"/>
      </w:numPr>
      <w:spacing w:before="100" w:after="100"/>
      <w:outlineLvl w:val="4"/>
    </w:pPr>
    <w:rPr>
      <w:rFonts w:eastAsia="黑体"/>
      <w:bCs/>
      <w:szCs w:val="28"/>
    </w:rPr>
  </w:style>
  <w:style w:type="paragraph" w:styleId="6">
    <w:name w:val="heading 6"/>
    <w:basedOn w:val="a2"/>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7">
    <w:name w:val="heading 7"/>
    <w:basedOn w:val="a2"/>
    <w:next w:val="a2"/>
    <w:link w:val="7Char"/>
    <w:unhideWhenUsed/>
    <w:qFormat/>
    <w:rsid w:val="006D7D0C"/>
    <w:pPr>
      <w:keepNext/>
      <w:keepLines/>
      <w:adjustRightInd/>
      <w:snapToGrid/>
      <w:spacing w:beforeLines="50" w:after="64" w:line="320" w:lineRule="atLeast"/>
      <w:ind w:left="1154" w:hanging="1296"/>
      <w:outlineLvl w:val="6"/>
    </w:pPr>
    <w:rPr>
      <w:rFonts w:eastAsia="仿宋_GB2312"/>
      <w:b/>
      <w:bCs/>
      <w:kern w:val="2"/>
      <w:sz w:val="24"/>
    </w:rPr>
  </w:style>
  <w:style w:type="paragraph" w:styleId="8">
    <w:name w:val="heading 8"/>
    <w:basedOn w:val="a2"/>
    <w:next w:val="a2"/>
    <w:link w:val="8Char"/>
    <w:unhideWhenUsed/>
    <w:qFormat/>
    <w:rsid w:val="006D7D0C"/>
    <w:pPr>
      <w:keepNext/>
      <w:keepLines/>
      <w:adjustRightInd/>
      <w:snapToGrid/>
      <w:spacing w:beforeLines="50" w:after="64" w:line="320" w:lineRule="atLeast"/>
      <w:ind w:left="1298" w:hanging="1440"/>
      <w:outlineLvl w:val="7"/>
    </w:pPr>
    <w:rPr>
      <w:rFonts w:asciiTheme="majorHAnsi" w:eastAsiaTheme="majorEastAsia" w:hAnsiTheme="majorHAnsi" w:cstheme="majorBidi"/>
      <w:kern w:val="2"/>
      <w:sz w:val="24"/>
    </w:rPr>
  </w:style>
  <w:style w:type="paragraph" w:styleId="9">
    <w:name w:val="heading 9"/>
    <w:basedOn w:val="a2"/>
    <w:next w:val="a2"/>
    <w:link w:val="9Char"/>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SSC0">
    <w:name w:val="CSSC正文"/>
    <w:basedOn w:val="CSSC1"/>
    <w:qFormat/>
    <w:rsid w:val="00DD0719"/>
    <w:pPr>
      <w:ind w:firstLineChars="200" w:firstLine="200"/>
    </w:pPr>
  </w:style>
  <w:style w:type="character" w:customStyle="1" w:styleId="5Char">
    <w:name w:val="标题 5 Char"/>
    <w:basedOn w:val="a3"/>
    <w:link w:val="51"/>
    <w:rsid w:val="00927B6A"/>
    <w:rPr>
      <w:rFonts w:eastAsia="黑体"/>
      <w:bCs/>
      <w:sz w:val="28"/>
      <w:szCs w:val="28"/>
    </w:rPr>
  </w:style>
  <w:style w:type="character" w:customStyle="1" w:styleId="3Char">
    <w:name w:val="标题 3 Char"/>
    <w:link w:val="31"/>
    <w:rsid w:val="00A372B9"/>
    <w:rPr>
      <w:rFonts w:eastAsia="黑体"/>
      <w:sz w:val="30"/>
    </w:rPr>
  </w:style>
  <w:style w:type="table" w:customStyle="1" w:styleId="CSSC2">
    <w:name w:val="CSSC表格"/>
    <w:basedOn w:val="a4"/>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styleId="a6">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2"/>
    <w:next w:val="CSSC0"/>
    <w:qFormat/>
    <w:rsid w:val="005F3D31"/>
    <w:pPr>
      <w:spacing w:line="240" w:lineRule="auto"/>
      <w:jc w:val="center"/>
    </w:pPr>
    <w:rPr>
      <w:rFonts w:eastAsia="黑体" w:cs="Arial"/>
      <w:sz w:val="21"/>
    </w:rPr>
  </w:style>
  <w:style w:type="paragraph" w:customStyle="1" w:styleId="a7">
    <w:name w:val="附录"/>
    <w:basedOn w:val="a2"/>
    <w:rsid w:val="00826A06"/>
    <w:pPr>
      <w:spacing w:beforeLines="50" w:afterLines="50"/>
      <w:ind w:firstLineChars="200" w:firstLine="200"/>
      <w:outlineLvl w:val="0"/>
    </w:pPr>
    <w:rPr>
      <w:rFonts w:eastAsia="黑体" w:cs="Arial"/>
      <w:b/>
      <w:sz w:val="32"/>
    </w:rPr>
  </w:style>
  <w:style w:type="paragraph" w:styleId="a8">
    <w:name w:val="footer"/>
    <w:basedOn w:val="a2"/>
    <w:rsid w:val="00C357D9"/>
    <w:pPr>
      <w:tabs>
        <w:tab w:val="center" w:pos="4153"/>
        <w:tab w:val="right" w:pos="8306"/>
      </w:tabs>
      <w:jc w:val="left"/>
    </w:pPr>
    <w:rPr>
      <w:sz w:val="18"/>
      <w:szCs w:val="18"/>
    </w:rPr>
  </w:style>
  <w:style w:type="character" w:styleId="a9">
    <w:name w:val="page number"/>
    <w:basedOn w:val="a3"/>
    <w:rsid w:val="00C357D9"/>
  </w:style>
  <w:style w:type="paragraph" w:styleId="11">
    <w:name w:val="toc 1"/>
    <w:basedOn w:val="a2"/>
    <w:next w:val="a2"/>
    <w:autoRedefine/>
    <w:uiPriority w:val="39"/>
    <w:qFormat/>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3">
    <w:name w:val="toc 2"/>
    <w:basedOn w:val="a2"/>
    <w:next w:val="a2"/>
    <w:autoRedefine/>
    <w:uiPriority w:val="39"/>
    <w:qFormat/>
    <w:rsid w:val="00E83C72"/>
    <w:pPr>
      <w:spacing w:line="360" w:lineRule="atLeast"/>
      <w:ind w:leftChars="200" w:left="200"/>
      <w:jc w:val="left"/>
    </w:pPr>
    <w:rPr>
      <w:rFonts w:eastAsiaTheme="minorEastAsia"/>
      <w:sz w:val="21"/>
    </w:rPr>
  </w:style>
  <w:style w:type="character" w:styleId="aa">
    <w:name w:val="Hyperlink"/>
    <w:uiPriority w:val="99"/>
    <w:rsid w:val="0029040B"/>
    <w:rPr>
      <w:color w:val="0000FF"/>
      <w:u w:val="single"/>
    </w:rPr>
  </w:style>
  <w:style w:type="paragraph" w:customStyle="1" w:styleId="10">
    <w:name w:val="编号1"/>
    <w:basedOn w:val="CSSC1"/>
    <w:rsid w:val="00AD6366"/>
    <w:pPr>
      <w:numPr>
        <w:ilvl w:val="6"/>
        <w:numId w:val="1"/>
      </w:numPr>
    </w:pPr>
  </w:style>
  <w:style w:type="paragraph" w:styleId="33">
    <w:name w:val="toc 3"/>
    <w:basedOn w:val="a2"/>
    <w:next w:val="a2"/>
    <w:autoRedefine/>
    <w:uiPriority w:val="39"/>
    <w:qFormat/>
    <w:rsid w:val="00E83C72"/>
    <w:pPr>
      <w:spacing w:line="360" w:lineRule="atLeast"/>
      <w:ind w:leftChars="400" w:left="400"/>
    </w:pPr>
    <w:rPr>
      <w:rFonts w:eastAsiaTheme="minorEastAsia"/>
      <w:sz w:val="21"/>
    </w:rPr>
  </w:style>
  <w:style w:type="paragraph" w:customStyle="1" w:styleId="22">
    <w:name w:val="编号2"/>
    <w:basedOn w:val="CSSC1"/>
    <w:rsid w:val="00D86657"/>
    <w:pPr>
      <w:numPr>
        <w:ilvl w:val="7"/>
        <w:numId w:val="1"/>
      </w:numPr>
    </w:pPr>
    <w:rPr>
      <w:rFonts w:cs="Arial"/>
    </w:rPr>
  </w:style>
  <w:style w:type="paragraph" w:styleId="ab">
    <w:name w:val="Document Map"/>
    <w:basedOn w:val="a2"/>
    <w:semiHidden/>
    <w:rsid w:val="007A00F2"/>
    <w:pPr>
      <w:shd w:val="clear" w:color="auto" w:fill="000080"/>
    </w:pPr>
    <w:rPr>
      <w:sz w:val="21"/>
    </w:rPr>
  </w:style>
  <w:style w:type="table" w:styleId="ac">
    <w:name w:val="Table Grid"/>
    <w:basedOn w:val="a4"/>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2"/>
    <w:link w:val="Char"/>
    <w:rsid w:val="00C813E9"/>
    <w:rPr>
      <w:sz w:val="18"/>
      <w:szCs w:val="18"/>
    </w:rPr>
  </w:style>
  <w:style w:type="character" w:customStyle="1" w:styleId="Char">
    <w:name w:val="批注框文本 Char"/>
    <w:basedOn w:val="a3"/>
    <w:link w:val="ad"/>
    <w:rsid w:val="00C813E9"/>
    <w:rPr>
      <w:rFonts w:eastAsia="仿宋"/>
      <w:kern w:val="2"/>
      <w:sz w:val="18"/>
      <w:szCs w:val="18"/>
    </w:rPr>
  </w:style>
  <w:style w:type="paragraph" w:styleId="ae">
    <w:name w:val="header"/>
    <w:basedOn w:val="a2"/>
    <w:link w:val="Char0"/>
    <w:rsid w:val="00A82FDD"/>
    <w:pPr>
      <w:pBdr>
        <w:bottom w:val="single" w:sz="6" w:space="1" w:color="auto"/>
      </w:pBdr>
      <w:tabs>
        <w:tab w:val="center" w:pos="4153"/>
        <w:tab w:val="right" w:pos="8306"/>
      </w:tabs>
      <w:jc w:val="center"/>
    </w:pPr>
    <w:rPr>
      <w:sz w:val="18"/>
      <w:szCs w:val="18"/>
    </w:rPr>
  </w:style>
  <w:style w:type="character" w:customStyle="1" w:styleId="Char0">
    <w:name w:val="页眉 Char"/>
    <w:basedOn w:val="a3"/>
    <w:link w:val="ae"/>
    <w:rsid w:val="00A82FDD"/>
    <w:rPr>
      <w:rFonts w:eastAsia="仿宋"/>
      <w:kern w:val="2"/>
      <w:sz w:val="18"/>
      <w:szCs w:val="18"/>
    </w:rPr>
  </w:style>
  <w:style w:type="paragraph" w:customStyle="1" w:styleId="32">
    <w:name w:val="编号3"/>
    <w:basedOn w:val="CSSC1"/>
    <w:qFormat/>
    <w:rsid w:val="00AD6366"/>
    <w:pPr>
      <w:numPr>
        <w:ilvl w:val="8"/>
        <w:numId w:val="1"/>
      </w:numPr>
    </w:pPr>
    <w:rPr>
      <w:rFonts w:cs="Arial"/>
    </w:rPr>
  </w:style>
  <w:style w:type="paragraph" w:customStyle="1" w:styleId="af">
    <w:name w:val="封面编号栏项目"/>
    <w:basedOn w:val="a2"/>
    <w:rsid w:val="006B354C"/>
    <w:pPr>
      <w:jc w:val="distribute"/>
    </w:pPr>
    <w:rPr>
      <w:rFonts w:ascii="黑体" w:eastAsia="黑体" w:hAnsi="黑体" w:cs="宋体"/>
      <w:sz w:val="30"/>
    </w:rPr>
  </w:style>
  <w:style w:type="paragraph" w:customStyle="1" w:styleId="af0">
    <w:name w:val="封面签署栏项目"/>
    <w:basedOn w:val="a2"/>
    <w:rsid w:val="006B354C"/>
    <w:pPr>
      <w:jc w:val="distribute"/>
    </w:pPr>
    <w:rPr>
      <w:rFonts w:ascii="黑体" w:eastAsia="黑体" w:hAnsi="黑体" w:cs="宋体"/>
      <w:sz w:val="32"/>
    </w:rPr>
  </w:style>
  <w:style w:type="paragraph" w:customStyle="1" w:styleId="af1">
    <w:name w:val="封面签署栏内容"/>
    <w:basedOn w:val="a2"/>
    <w:rsid w:val="00C06214"/>
    <w:pPr>
      <w:spacing w:beforeLines="50"/>
      <w:jc w:val="center"/>
    </w:pPr>
    <w:rPr>
      <w:rFonts w:cs="宋体"/>
      <w:sz w:val="32"/>
    </w:rPr>
  </w:style>
  <w:style w:type="paragraph" w:customStyle="1" w:styleId="af2">
    <w:name w:val="封面编号栏内容"/>
    <w:basedOn w:val="a2"/>
    <w:rsid w:val="006B354C"/>
    <w:pPr>
      <w:jc w:val="center"/>
    </w:pPr>
    <w:rPr>
      <w:rFonts w:ascii="Arial" w:hAnsi="Arial" w:cs="宋体"/>
    </w:rPr>
  </w:style>
  <w:style w:type="character" w:customStyle="1" w:styleId="af3">
    <w:name w:val="封面标题名称"/>
    <w:basedOn w:val="a3"/>
    <w:rsid w:val="006B354C"/>
    <w:rPr>
      <w:b/>
      <w:bCs/>
      <w:sz w:val="44"/>
    </w:rPr>
  </w:style>
  <w:style w:type="paragraph" w:customStyle="1" w:styleId="af4">
    <w:name w:val="封面标题"/>
    <w:basedOn w:val="a2"/>
    <w:rsid w:val="006B354C"/>
    <w:pPr>
      <w:jc w:val="center"/>
    </w:pPr>
    <w:rPr>
      <w:rFonts w:cs="宋体"/>
      <w:b/>
      <w:bCs/>
      <w:sz w:val="32"/>
    </w:rPr>
  </w:style>
  <w:style w:type="paragraph" w:customStyle="1" w:styleId="CSSC1">
    <w:name w:val="CSSC正文首行无缩进"/>
    <w:basedOn w:val="a2"/>
    <w:qFormat/>
    <w:rsid w:val="00DD0719"/>
    <w:rPr>
      <w:rFonts w:eastAsia="仿宋_GB2312"/>
    </w:rPr>
  </w:style>
  <w:style w:type="paragraph" w:customStyle="1" w:styleId="af5">
    <w:name w:val="表格内容左对齐"/>
    <w:basedOn w:val="CSSC1"/>
    <w:qFormat/>
    <w:rsid w:val="00D86657"/>
    <w:pPr>
      <w:spacing w:line="240" w:lineRule="auto"/>
      <w:jc w:val="left"/>
    </w:pPr>
    <w:rPr>
      <w:rFonts w:ascii="Arial" w:hAnsi="Arial"/>
      <w:sz w:val="24"/>
    </w:rPr>
  </w:style>
  <w:style w:type="paragraph" w:customStyle="1" w:styleId="af6">
    <w:name w:val="表格内容居中"/>
    <w:basedOn w:val="af5"/>
    <w:qFormat/>
    <w:rsid w:val="00C00CE1"/>
    <w:pPr>
      <w:jc w:val="center"/>
    </w:pPr>
  </w:style>
  <w:style w:type="paragraph" w:customStyle="1" w:styleId="af7">
    <w:name w:val="表格内容右对齐"/>
    <w:basedOn w:val="af5"/>
    <w:qFormat/>
    <w:rsid w:val="00C00CE1"/>
    <w:pPr>
      <w:jc w:val="right"/>
    </w:pPr>
  </w:style>
  <w:style w:type="paragraph" w:styleId="af8">
    <w:name w:val="List Paragraph"/>
    <w:basedOn w:val="a2"/>
    <w:uiPriority w:val="34"/>
    <w:qFormat/>
    <w:locked/>
    <w:rsid w:val="00966F50"/>
    <w:pPr>
      <w:ind w:firstLineChars="200" w:firstLine="420"/>
    </w:pPr>
  </w:style>
  <w:style w:type="paragraph" w:customStyle="1" w:styleId="a1">
    <w:name w:val="表格序号"/>
    <w:basedOn w:val="af5"/>
    <w:qFormat/>
    <w:rsid w:val="00056D83"/>
    <w:pPr>
      <w:numPr>
        <w:numId w:val="2"/>
      </w:numPr>
      <w:kinsoku w:val="0"/>
      <w:overflowPunct w:val="0"/>
      <w:autoSpaceDE w:val="0"/>
      <w:autoSpaceDN w:val="0"/>
      <w:ind w:left="0" w:firstLineChars="1" w:firstLine="1"/>
      <w:jc w:val="center"/>
    </w:pPr>
  </w:style>
  <w:style w:type="character" w:customStyle="1" w:styleId="CSSC3">
    <w:name w:val="CSSC上标"/>
    <w:basedOn w:val="a3"/>
    <w:qFormat/>
    <w:rsid w:val="00836445"/>
    <w:rPr>
      <w:vertAlign w:val="superscript"/>
    </w:rPr>
  </w:style>
  <w:style w:type="character" w:customStyle="1" w:styleId="CSSC4">
    <w:name w:val="CSSC下标"/>
    <w:basedOn w:val="a3"/>
    <w:uiPriority w:val="1"/>
    <w:qFormat/>
    <w:rsid w:val="00826A06"/>
    <w:rPr>
      <w:kern w:val="2"/>
      <w:sz w:val="28"/>
      <w:vertAlign w:val="subscript"/>
    </w:rPr>
  </w:style>
  <w:style w:type="paragraph" w:customStyle="1" w:styleId="af9">
    <w:name w:val="表注"/>
    <w:basedOn w:val="a6"/>
    <w:qFormat/>
    <w:rsid w:val="00836445"/>
    <w:pPr>
      <w:keepNext/>
      <w:spacing w:before="120"/>
    </w:pPr>
  </w:style>
  <w:style w:type="paragraph" w:customStyle="1" w:styleId="afa">
    <w:name w:val="图注"/>
    <w:basedOn w:val="a6"/>
    <w:next w:val="CSSC0"/>
    <w:qFormat/>
    <w:rsid w:val="00836445"/>
    <w:pPr>
      <w:spacing w:after="120"/>
    </w:pPr>
  </w:style>
  <w:style w:type="paragraph" w:customStyle="1" w:styleId="afb">
    <w:name w:val="图"/>
    <w:basedOn w:val="a2"/>
    <w:next w:val="afa"/>
    <w:qFormat/>
    <w:rsid w:val="005F3D31"/>
    <w:pPr>
      <w:keepNext/>
      <w:spacing w:before="240" w:after="0" w:line="240" w:lineRule="auto"/>
      <w:jc w:val="center"/>
    </w:pPr>
    <w:rPr>
      <w:noProof/>
    </w:rPr>
  </w:style>
  <w:style w:type="paragraph" w:styleId="4">
    <w:name w:val="List Number 4"/>
    <w:basedOn w:val="a2"/>
    <w:locked/>
    <w:rsid w:val="00F30013"/>
    <w:pPr>
      <w:numPr>
        <w:numId w:val="6"/>
      </w:numPr>
      <w:contextualSpacing/>
    </w:pPr>
  </w:style>
  <w:style w:type="paragraph" w:styleId="3">
    <w:name w:val="List Number 3"/>
    <w:basedOn w:val="a2"/>
    <w:locked/>
    <w:rsid w:val="00F30013"/>
    <w:pPr>
      <w:numPr>
        <w:numId w:val="5"/>
      </w:numPr>
      <w:contextualSpacing/>
    </w:pPr>
  </w:style>
  <w:style w:type="paragraph" w:styleId="5">
    <w:name w:val="List Number 5"/>
    <w:basedOn w:val="a2"/>
    <w:locked/>
    <w:rsid w:val="00F30013"/>
    <w:pPr>
      <w:numPr>
        <w:numId w:val="7"/>
      </w:numPr>
      <w:contextualSpacing/>
    </w:pPr>
  </w:style>
  <w:style w:type="paragraph" w:styleId="a">
    <w:name w:val="List Number"/>
    <w:basedOn w:val="a2"/>
    <w:locked/>
    <w:rsid w:val="00F30013"/>
    <w:pPr>
      <w:numPr>
        <w:numId w:val="3"/>
      </w:numPr>
      <w:contextualSpacing/>
    </w:pPr>
  </w:style>
  <w:style w:type="paragraph" w:styleId="2">
    <w:name w:val="List Number 2"/>
    <w:basedOn w:val="a2"/>
    <w:locked/>
    <w:rsid w:val="00F30013"/>
    <w:pPr>
      <w:numPr>
        <w:numId w:val="4"/>
      </w:numPr>
      <w:contextualSpacing/>
    </w:pPr>
  </w:style>
  <w:style w:type="paragraph" w:styleId="afc">
    <w:name w:val="List Continue"/>
    <w:basedOn w:val="a2"/>
    <w:locked/>
    <w:rsid w:val="00F30013"/>
    <w:pPr>
      <w:spacing w:after="120"/>
      <w:ind w:leftChars="200" w:left="420"/>
      <w:contextualSpacing/>
    </w:pPr>
  </w:style>
  <w:style w:type="paragraph" w:styleId="a0">
    <w:name w:val="List Bullet"/>
    <w:basedOn w:val="a2"/>
    <w:locked/>
    <w:rsid w:val="00F30013"/>
    <w:pPr>
      <w:numPr>
        <w:numId w:val="8"/>
      </w:numPr>
      <w:contextualSpacing/>
    </w:pPr>
  </w:style>
  <w:style w:type="paragraph" w:styleId="20">
    <w:name w:val="List Bullet 2"/>
    <w:basedOn w:val="a2"/>
    <w:locked/>
    <w:rsid w:val="00F30013"/>
    <w:pPr>
      <w:numPr>
        <w:numId w:val="9"/>
      </w:numPr>
      <w:contextualSpacing/>
    </w:pPr>
  </w:style>
  <w:style w:type="paragraph" w:styleId="40">
    <w:name w:val="List Bullet 4"/>
    <w:basedOn w:val="a2"/>
    <w:locked/>
    <w:rsid w:val="00632E9E"/>
    <w:pPr>
      <w:numPr>
        <w:numId w:val="11"/>
      </w:numPr>
      <w:contextualSpacing/>
    </w:pPr>
  </w:style>
  <w:style w:type="paragraph" w:styleId="50">
    <w:name w:val="List Bullet 5"/>
    <w:basedOn w:val="a2"/>
    <w:locked/>
    <w:rsid w:val="00632E9E"/>
    <w:pPr>
      <w:numPr>
        <w:numId w:val="12"/>
      </w:numPr>
      <w:contextualSpacing/>
    </w:pPr>
  </w:style>
  <w:style w:type="paragraph" w:styleId="30">
    <w:name w:val="List Bullet 3"/>
    <w:basedOn w:val="a2"/>
    <w:locked/>
    <w:rsid w:val="00632E9E"/>
    <w:pPr>
      <w:numPr>
        <w:numId w:val="10"/>
      </w:numPr>
      <w:contextualSpacing/>
    </w:pPr>
  </w:style>
  <w:style w:type="paragraph" w:customStyle="1" w:styleId="CSSC">
    <w:name w:val="CSSC项目符号"/>
    <w:basedOn w:val="CSSC1"/>
    <w:qFormat/>
    <w:rsid w:val="00DD0719"/>
    <w:pPr>
      <w:numPr>
        <w:numId w:val="13"/>
      </w:numPr>
      <w:ind w:left="0" w:hangingChars="200" w:hanging="200"/>
    </w:pPr>
    <w:rPr>
      <w:rFonts w:eastAsia="仿宋"/>
    </w:rPr>
  </w:style>
  <w:style w:type="character" w:customStyle="1" w:styleId="CSSC5">
    <w:name w:val="CSSC正文加粗"/>
    <w:basedOn w:val="a3"/>
    <w:uiPriority w:val="1"/>
    <w:qFormat/>
    <w:rsid w:val="00B75152"/>
    <w:rPr>
      <w:b/>
      <w:szCs w:val="28"/>
    </w:rPr>
  </w:style>
  <w:style w:type="character" w:customStyle="1" w:styleId="CSSC6">
    <w:name w:val="CSSC正文红色"/>
    <w:basedOn w:val="a3"/>
    <w:uiPriority w:val="1"/>
    <w:qFormat/>
    <w:rsid w:val="00B75152"/>
    <w:rPr>
      <w:color w:val="FF0000"/>
      <w:szCs w:val="28"/>
    </w:rPr>
  </w:style>
  <w:style w:type="character" w:customStyle="1" w:styleId="CSSC7">
    <w:name w:val="CSSC正文斜体"/>
    <w:basedOn w:val="a3"/>
    <w:uiPriority w:val="1"/>
    <w:qFormat/>
    <w:rsid w:val="00B75152"/>
    <w:rPr>
      <w:i/>
      <w:szCs w:val="28"/>
    </w:rPr>
  </w:style>
  <w:style w:type="table" w:styleId="afd">
    <w:name w:val="Table Theme"/>
    <w:basedOn w:val="a4"/>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Body Text"/>
    <w:basedOn w:val="a2"/>
    <w:link w:val="Char1"/>
    <w:locked/>
    <w:rsid w:val="00E73C6B"/>
    <w:pPr>
      <w:spacing w:after="120"/>
    </w:pPr>
  </w:style>
  <w:style w:type="character" w:customStyle="1" w:styleId="Char1">
    <w:name w:val="正文文本 Char"/>
    <w:basedOn w:val="a3"/>
    <w:link w:val="afe"/>
    <w:rsid w:val="00E73C6B"/>
    <w:rPr>
      <w:kern w:val="2"/>
      <w:sz w:val="28"/>
    </w:rPr>
  </w:style>
  <w:style w:type="paragraph" w:styleId="aff">
    <w:name w:val="Body Text First Indent"/>
    <w:basedOn w:val="a2"/>
    <w:link w:val="Char2"/>
    <w:rsid w:val="00E73C6B"/>
    <w:pPr>
      <w:ind w:firstLineChars="200" w:firstLine="200"/>
    </w:pPr>
  </w:style>
  <w:style w:type="character" w:customStyle="1" w:styleId="Char2">
    <w:name w:val="正文首行缩进 Char"/>
    <w:basedOn w:val="Char1"/>
    <w:link w:val="aff"/>
    <w:rsid w:val="00A372B9"/>
    <w:rPr>
      <w:kern w:val="2"/>
      <w:sz w:val="28"/>
    </w:rPr>
  </w:style>
  <w:style w:type="paragraph" w:styleId="aff0">
    <w:name w:val="table of figures"/>
    <w:basedOn w:val="a2"/>
    <w:next w:val="a2"/>
    <w:uiPriority w:val="99"/>
    <w:rsid w:val="00E83C72"/>
    <w:pPr>
      <w:spacing w:line="360" w:lineRule="atLeast"/>
      <w:ind w:hangingChars="200" w:hanging="198"/>
    </w:pPr>
    <w:rPr>
      <w:sz w:val="21"/>
    </w:rPr>
  </w:style>
  <w:style w:type="character" w:customStyle="1" w:styleId="6Char">
    <w:name w:val="标题 6 Char"/>
    <w:basedOn w:val="a3"/>
    <w:link w:val="6"/>
    <w:rsid w:val="00D86657"/>
    <w:rPr>
      <w:rFonts w:asciiTheme="majorHAnsi" w:eastAsiaTheme="majorEastAsia" w:hAnsiTheme="majorHAnsi" w:cstheme="majorBidi"/>
      <w:b/>
      <w:bCs/>
    </w:rPr>
  </w:style>
  <w:style w:type="character" w:customStyle="1" w:styleId="9Char">
    <w:name w:val="标题 9 Char"/>
    <w:basedOn w:val="a3"/>
    <w:link w:val="9"/>
    <w:rsid w:val="0042226C"/>
    <w:rPr>
      <w:rFonts w:asciiTheme="majorHAnsi" w:eastAsiaTheme="majorEastAsia" w:hAnsiTheme="majorHAnsi" w:cstheme="majorBidi"/>
      <w:sz w:val="21"/>
      <w:szCs w:val="21"/>
    </w:rPr>
  </w:style>
  <w:style w:type="paragraph" w:styleId="aff1">
    <w:name w:val="footnote text"/>
    <w:basedOn w:val="a2"/>
    <w:link w:val="Char3"/>
    <w:unhideWhenUsed/>
    <w:rsid w:val="00650422"/>
    <w:pPr>
      <w:adjustRightInd/>
      <w:spacing w:before="0" w:after="0" w:line="240" w:lineRule="auto"/>
      <w:jc w:val="left"/>
    </w:pPr>
    <w:rPr>
      <w:rFonts w:asciiTheme="minorHAnsi" w:eastAsiaTheme="minorEastAsia" w:hAnsiTheme="minorHAnsi" w:cstheme="minorBidi"/>
      <w:kern w:val="2"/>
      <w:sz w:val="18"/>
      <w:szCs w:val="18"/>
    </w:rPr>
  </w:style>
  <w:style w:type="character" w:customStyle="1" w:styleId="Char3">
    <w:name w:val="脚注文本 Char"/>
    <w:basedOn w:val="a3"/>
    <w:link w:val="aff1"/>
    <w:rsid w:val="00650422"/>
    <w:rPr>
      <w:rFonts w:asciiTheme="minorHAnsi" w:eastAsiaTheme="minorEastAsia" w:hAnsiTheme="minorHAnsi" w:cstheme="minorBidi"/>
      <w:kern w:val="2"/>
      <w:sz w:val="18"/>
      <w:szCs w:val="18"/>
    </w:rPr>
  </w:style>
  <w:style w:type="character" w:styleId="aff2">
    <w:name w:val="footnote reference"/>
    <w:basedOn w:val="a3"/>
    <w:unhideWhenUsed/>
    <w:rsid w:val="00650422"/>
    <w:rPr>
      <w:vertAlign w:val="superscript"/>
    </w:rPr>
  </w:style>
  <w:style w:type="character" w:customStyle="1" w:styleId="7Char">
    <w:name w:val="标题 7 Char"/>
    <w:basedOn w:val="a3"/>
    <w:link w:val="7"/>
    <w:uiPriority w:val="9"/>
    <w:rsid w:val="006D7D0C"/>
    <w:rPr>
      <w:rFonts w:eastAsia="仿宋_GB2312"/>
      <w:b/>
      <w:bCs/>
      <w:kern w:val="2"/>
    </w:rPr>
  </w:style>
  <w:style w:type="character" w:customStyle="1" w:styleId="8Char">
    <w:name w:val="标题 8 Char"/>
    <w:basedOn w:val="a3"/>
    <w:link w:val="8"/>
    <w:uiPriority w:val="9"/>
    <w:rsid w:val="006D7D0C"/>
    <w:rPr>
      <w:rFonts w:asciiTheme="majorHAnsi" w:eastAsiaTheme="majorEastAsia" w:hAnsiTheme="majorHAnsi" w:cstheme="majorBidi"/>
      <w:kern w:val="2"/>
    </w:rPr>
  </w:style>
  <w:style w:type="character" w:styleId="aff3">
    <w:name w:val="annotation reference"/>
    <w:basedOn w:val="a3"/>
    <w:rsid w:val="006D7D0C"/>
    <w:rPr>
      <w:sz w:val="21"/>
      <w:szCs w:val="21"/>
    </w:rPr>
  </w:style>
  <w:style w:type="paragraph" w:styleId="aff4">
    <w:name w:val="annotation text"/>
    <w:basedOn w:val="a2"/>
    <w:link w:val="Char4"/>
    <w:rsid w:val="006D7D0C"/>
    <w:pPr>
      <w:spacing w:before="0" w:after="0" w:line="240" w:lineRule="auto"/>
      <w:jc w:val="left"/>
    </w:pPr>
    <w:rPr>
      <w:rFonts w:eastAsia="仿宋_GB2312"/>
      <w:kern w:val="2"/>
      <w:sz w:val="24"/>
      <w:szCs w:val="20"/>
    </w:rPr>
  </w:style>
  <w:style w:type="character" w:customStyle="1" w:styleId="Char4">
    <w:name w:val="批注文字 Char"/>
    <w:basedOn w:val="a3"/>
    <w:link w:val="aff4"/>
    <w:rsid w:val="006D7D0C"/>
    <w:rPr>
      <w:rFonts w:eastAsia="仿宋_GB2312"/>
      <w:kern w:val="2"/>
      <w:szCs w:val="20"/>
    </w:rPr>
  </w:style>
  <w:style w:type="paragraph" w:styleId="aff5">
    <w:name w:val="annotation subject"/>
    <w:basedOn w:val="aff4"/>
    <w:next w:val="aff4"/>
    <w:link w:val="Char5"/>
    <w:rsid w:val="006D7D0C"/>
    <w:rPr>
      <w:b/>
      <w:bCs/>
    </w:rPr>
  </w:style>
  <w:style w:type="character" w:customStyle="1" w:styleId="Char5">
    <w:name w:val="批注主题 Char"/>
    <w:basedOn w:val="Char4"/>
    <w:link w:val="aff5"/>
    <w:rsid w:val="006D7D0C"/>
    <w:rPr>
      <w:rFonts w:eastAsia="仿宋_GB2312"/>
      <w:b/>
      <w:bCs/>
      <w:kern w:val="2"/>
      <w:szCs w:val="20"/>
    </w:rPr>
  </w:style>
  <w:style w:type="paragraph" w:styleId="aff6">
    <w:name w:val="Revision"/>
    <w:hidden/>
    <w:uiPriority w:val="99"/>
    <w:semiHidden/>
    <w:rsid w:val="006D7D0C"/>
    <w:rPr>
      <w:kern w:val="2"/>
      <w:szCs w:val="20"/>
    </w:rPr>
  </w:style>
  <w:style w:type="character" w:styleId="aff7">
    <w:name w:val="Placeholder Text"/>
    <w:basedOn w:val="a3"/>
    <w:uiPriority w:val="99"/>
    <w:semiHidden/>
    <w:rsid w:val="006D7D0C"/>
    <w:rPr>
      <w:color w:val="808080"/>
    </w:rPr>
  </w:style>
  <w:style w:type="paragraph" w:styleId="aff8">
    <w:name w:val="Body Text Indent"/>
    <w:basedOn w:val="a2"/>
    <w:link w:val="Char6"/>
    <w:locked/>
    <w:rsid w:val="006D7D0C"/>
    <w:pPr>
      <w:spacing w:after="120"/>
      <w:ind w:leftChars="200" w:left="420"/>
    </w:pPr>
  </w:style>
  <w:style w:type="character" w:customStyle="1" w:styleId="Char6">
    <w:name w:val="正文文本缩进 Char"/>
    <w:basedOn w:val="a3"/>
    <w:link w:val="aff8"/>
    <w:rsid w:val="006D7D0C"/>
    <w:rPr>
      <w:sz w:val="28"/>
    </w:rPr>
  </w:style>
  <w:style w:type="paragraph" w:styleId="aff9">
    <w:name w:val="Normal (Web)"/>
    <w:basedOn w:val="a2"/>
    <w:locked/>
    <w:rsid w:val="006D7D0C"/>
    <w:rPr>
      <w:sz w:val="24"/>
    </w:rPr>
  </w:style>
  <w:style w:type="paragraph" w:styleId="affa">
    <w:name w:val="No Spacing"/>
    <w:uiPriority w:val="1"/>
    <w:qFormat/>
    <w:rsid w:val="006D7D0C"/>
    <w:pPr>
      <w:widowControl w:val="0"/>
      <w:jc w:val="both"/>
    </w:pPr>
    <w:rPr>
      <w:kern w:val="2"/>
    </w:rPr>
  </w:style>
  <w:style w:type="character" w:styleId="affb">
    <w:name w:val="Intense Emphasis"/>
    <w:basedOn w:val="a3"/>
    <w:uiPriority w:val="21"/>
    <w:qFormat/>
    <w:locked/>
    <w:rsid w:val="006D7D0C"/>
    <w:rPr>
      <w:b/>
      <w:bCs/>
      <w:i/>
      <w:iCs/>
      <w:color w:val="4F81BD" w:themeColor="accent1"/>
    </w:rPr>
  </w:style>
  <w:style w:type="character" w:styleId="affc">
    <w:name w:val="Strong"/>
    <w:basedOn w:val="a3"/>
    <w:qFormat/>
    <w:locked/>
    <w:rsid w:val="006D7D0C"/>
    <w:rPr>
      <w:b/>
      <w:bCs/>
    </w:rPr>
  </w:style>
  <w:style w:type="character" w:styleId="affd">
    <w:name w:val="Emphasis"/>
    <w:basedOn w:val="a3"/>
    <w:qFormat/>
    <w:locked/>
    <w:rsid w:val="006D7D0C"/>
    <w:rPr>
      <w:i/>
      <w:iCs/>
    </w:rPr>
  </w:style>
  <w:style w:type="paragraph" w:styleId="affe">
    <w:name w:val="Plain Text"/>
    <w:basedOn w:val="a2"/>
    <w:link w:val="Char7"/>
    <w:locked/>
    <w:rsid w:val="006D7D0C"/>
    <w:rPr>
      <w:rFonts w:ascii="宋体" w:hAnsi="Courier New" w:cs="Courier New"/>
      <w:sz w:val="21"/>
      <w:szCs w:val="21"/>
    </w:rPr>
  </w:style>
  <w:style w:type="character" w:customStyle="1" w:styleId="Char7">
    <w:name w:val="纯文本 Char"/>
    <w:basedOn w:val="a3"/>
    <w:link w:val="affe"/>
    <w:rsid w:val="006D7D0C"/>
    <w:rPr>
      <w:rFonts w:ascii="宋体" w:hAnsi="Courier New" w:cs="Courier New"/>
      <w:sz w:val="21"/>
      <w:szCs w:val="21"/>
    </w:rPr>
  </w:style>
  <w:style w:type="paragraph" w:styleId="afff">
    <w:name w:val="Normal Indent"/>
    <w:basedOn w:val="a2"/>
    <w:locked/>
    <w:rsid w:val="006D7D0C"/>
    <w:pPr>
      <w:ind w:firstLineChars="200" w:firstLine="420"/>
    </w:pPr>
  </w:style>
  <w:style w:type="paragraph" w:styleId="afff0">
    <w:name w:val="Date"/>
    <w:basedOn w:val="a2"/>
    <w:next w:val="a2"/>
    <w:link w:val="Char8"/>
    <w:locked/>
    <w:rsid w:val="006D7D0C"/>
    <w:pPr>
      <w:ind w:leftChars="2500" w:left="100"/>
    </w:pPr>
  </w:style>
  <w:style w:type="character" w:customStyle="1" w:styleId="Char8">
    <w:name w:val="日期 Char"/>
    <w:basedOn w:val="a3"/>
    <w:link w:val="afff0"/>
    <w:rsid w:val="006D7D0C"/>
    <w:rPr>
      <w:sz w:val="28"/>
    </w:rPr>
  </w:style>
  <w:style w:type="character" w:styleId="afff1">
    <w:name w:val="FollowedHyperlink"/>
    <w:rsid w:val="006D7D0C"/>
    <w:rPr>
      <w:color w:val="800080"/>
      <w:u w:val="single"/>
    </w:rPr>
  </w:style>
  <w:style w:type="paragraph" w:styleId="42">
    <w:name w:val="toc 4"/>
    <w:basedOn w:val="a2"/>
    <w:next w:val="a2"/>
    <w:autoRedefine/>
    <w:uiPriority w:val="39"/>
    <w:locked/>
    <w:rsid w:val="006D7D0C"/>
    <w:pPr>
      <w:ind w:leftChars="600" w:left="1260"/>
    </w:pPr>
  </w:style>
  <w:style w:type="paragraph" w:styleId="52">
    <w:name w:val="toc 5"/>
    <w:basedOn w:val="a2"/>
    <w:next w:val="a2"/>
    <w:autoRedefine/>
    <w:uiPriority w:val="39"/>
    <w:locked/>
    <w:rsid w:val="006D7D0C"/>
    <w:pPr>
      <w:ind w:leftChars="800" w:left="1680"/>
    </w:pPr>
  </w:style>
  <w:style w:type="paragraph" w:styleId="60">
    <w:name w:val="toc 6"/>
    <w:basedOn w:val="a2"/>
    <w:next w:val="a2"/>
    <w:autoRedefine/>
    <w:uiPriority w:val="39"/>
    <w:locked/>
    <w:rsid w:val="006D7D0C"/>
    <w:pPr>
      <w:ind w:leftChars="1000" w:left="2100"/>
    </w:pPr>
  </w:style>
  <w:style w:type="paragraph" w:styleId="70">
    <w:name w:val="toc 7"/>
    <w:basedOn w:val="a2"/>
    <w:next w:val="a2"/>
    <w:autoRedefine/>
    <w:uiPriority w:val="39"/>
    <w:locked/>
    <w:rsid w:val="006D7D0C"/>
    <w:pPr>
      <w:ind w:leftChars="1200" w:left="2520"/>
    </w:pPr>
  </w:style>
  <w:style w:type="paragraph" w:styleId="80">
    <w:name w:val="toc 8"/>
    <w:basedOn w:val="a2"/>
    <w:next w:val="a2"/>
    <w:autoRedefine/>
    <w:uiPriority w:val="39"/>
    <w:locked/>
    <w:rsid w:val="006D7D0C"/>
    <w:pPr>
      <w:ind w:leftChars="1400" w:left="2940"/>
    </w:pPr>
  </w:style>
  <w:style w:type="paragraph" w:styleId="90">
    <w:name w:val="toc 9"/>
    <w:basedOn w:val="a2"/>
    <w:next w:val="a2"/>
    <w:autoRedefine/>
    <w:uiPriority w:val="39"/>
    <w:locked/>
    <w:rsid w:val="006D7D0C"/>
    <w:pPr>
      <w:ind w:leftChars="1600" w:left="3360"/>
    </w:pPr>
  </w:style>
  <w:style w:type="table" w:styleId="afff2">
    <w:name w:val="Table Elegant"/>
    <w:basedOn w:val="a4"/>
    <w:locked/>
    <w:rsid w:val="006D7D0C"/>
    <w:pPr>
      <w:widowControl w:val="0"/>
      <w:adjustRightInd w:val="0"/>
      <w:snapToGrid w:val="0"/>
      <w:spacing w:before="20" w:after="20" w:line="44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5">
    <w:name w:val="Light Grid Accent 5"/>
    <w:basedOn w:val="a4"/>
    <w:uiPriority w:val="62"/>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2">
    <w:name w:val="Table Simple 1"/>
    <w:basedOn w:val="a4"/>
    <w:locked/>
    <w:rsid w:val="006D7D0C"/>
    <w:pPr>
      <w:widowControl w:val="0"/>
      <w:adjustRightInd w:val="0"/>
      <w:snapToGrid w:val="0"/>
      <w:spacing w:before="20" w:after="20" w:line="44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53">
    <w:name w:val="Table Columns 5"/>
    <w:basedOn w:val="a4"/>
    <w:locked/>
    <w:rsid w:val="006D7D0C"/>
    <w:pPr>
      <w:widowControl w:val="0"/>
      <w:adjustRightInd w:val="0"/>
      <w:snapToGrid w:val="0"/>
      <w:spacing w:before="20" w:after="20" w:line="44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54">
    <w:name w:val="Table List 5"/>
    <w:basedOn w:val="a4"/>
    <w:locked/>
    <w:rsid w:val="006D7D0C"/>
    <w:pPr>
      <w:widowControl w:val="0"/>
      <w:adjustRightInd w:val="0"/>
      <w:snapToGrid w:val="0"/>
      <w:spacing w:before="20" w:after="20" w:line="44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0">
    <w:name w:val="Light List Accent 5"/>
    <w:basedOn w:val="a4"/>
    <w:uiPriority w:val="61"/>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4"/>
    <w:uiPriority w:val="61"/>
    <w:locked/>
    <w:rsid w:val="006D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styleId="111111">
    <w:name w:val="Outline List 1"/>
    <w:basedOn w:val="a5"/>
    <w:locked/>
    <w:rsid w:val="006D7D0C"/>
  </w:style>
  <w:style w:type="numbering" w:styleId="1111110">
    <w:name w:val="Outline List 2"/>
    <w:basedOn w:val="a5"/>
    <w:locked/>
    <w:rsid w:val="006D7D0C"/>
  </w:style>
  <w:style w:type="paragraph" w:styleId="TOC">
    <w:name w:val="TOC Heading"/>
    <w:basedOn w:val="1"/>
    <w:next w:val="a2"/>
    <w:uiPriority w:val="39"/>
    <w:unhideWhenUsed/>
    <w:qFormat/>
    <w:rsid w:val="006D7D0C"/>
    <w:pPr>
      <w:keepNext/>
      <w:keepLines/>
      <w:widowControl/>
      <w:numPr>
        <w:numId w:val="0"/>
      </w:numPr>
      <w:adjustRightInd/>
      <w:snapToGrid/>
      <w:spacing w:beforeLines="5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f3">
    <w:name w:val="Subtitle"/>
    <w:basedOn w:val="a2"/>
    <w:next w:val="a2"/>
    <w:link w:val="Char9"/>
    <w:qFormat/>
    <w:locked/>
    <w:rsid w:val="006D7D0C"/>
    <w:pPr>
      <w:spacing w:before="240" w:after="60" w:line="312" w:lineRule="atLeast"/>
      <w:jc w:val="center"/>
      <w:outlineLvl w:val="1"/>
    </w:pPr>
    <w:rPr>
      <w:rFonts w:asciiTheme="majorHAnsi" w:hAnsiTheme="majorHAnsi" w:cstheme="majorBidi"/>
      <w:b/>
      <w:bCs/>
      <w:kern w:val="28"/>
      <w:sz w:val="32"/>
      <w:szCs w:val="32"/>
    </w:rPr>
  </w:style>
  <w:style w:type="character" w:customStyle="1" w:styleId="Char9">
    <w:name w:val="副标题 Char"/>
    <w:basedOn w:val="a3"/>
    <w:link w:val="afff3"/>
    <w:rsid w:val="006D7D0C"/>
    <w:rPr>
      <w:rFonts w:asciiTheme="majorHAnsi" w:hAnsiTheme="majorHAnsi" w:cstheme="majorBidi"/>
      <w:b/>
      <w:bCs/>
      <w:kern w:val="28"/>
      <w:sz w:val="32"/>
      <w:szCs w:val="32"/>
    </w:rPr>
  </w:style>
  <w:style w:type="paragraph" w:styleId="afff4">
    <w:name w:val="Title"/>
    <w:basedOn w:val="a2"/>
    <w:next w:val="a2"/>
    <w:link w:val="Chara"/>
    <w:qFormat/>
    <w:rsid w:val="00637F8B"/>
    <w:pPr>
      <w:spacing w:before="240" w:after="60"/>
      <w:jc w:val="center"/>
      <w:outlineLvl w:val="0"/>
    </w:pPr>
    <w:rPr>
      <w:rFonts w:asciiTheme="majorHAnsi" w:hAnsiTheme="majorHAnsi" w:cstheme="majorBidi"/>
      <w:b/>
      <w:bCs/>
      <w:sz w:val="32"/>
      <w:szCs w:val="32"/>
    </w:rPr>
  </w:style>
  <w:style w:type="character" w:customStyle="1" w:styleId="Chara">
    <w:name w:val="标题 Char"/>
    <w:basedOn w:val="a3"/>
    <w:link w:val="afff4"/>
    <w:rsid w:val="00637F8B"/>
    <w:rPr>
      <w:rFonts w:asciiTheme="majorHAnsi"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8984362">
      <w:bodyDiv w:val="1"/>
      <w:marLeft w:val="0"/>
      <w:marRight w:val="0"/>
      <w:marTop w:val="0"/>
      <w:marBottom w:val="0"/>
      <w:divBdr>
        <w:top w:val="none" w:sz="0" w:space="0" w:color="auto"/>
        <w:left w:val="none" w:sz="0" w:space="0" w:color="auto"/>
        <w:bottom w:val="none" w:sz="0" w:space="0" w:color="auto"/>
        <w:right w:val="none" w:sz="0" w:space="0" w:color="auto"/>
      </w:divBdr>
    </w:div>
    <w:div w:id="685710178">
      <w:bodyDiv w:val="1"/>
      <w:marLeft w:val="0"/>
      <w:marRight w:val="0"/>
      <w:marTop w:val="0"/>
      <w:marBottom w:val="0"/>
      <w:divBdr>
        <w:top w:val="none" w:sz="0" w:space="0" w:color="auto"/>
        <w:left w:val="none" w:sz="0" w:space="0" w:color="auto"/>
        <w:bottom w:val="none" w:sz="0" w:space="0" w:color="auto"/>
        <w:right w:val="none" w:sz="0" w:space="0" w:color="auto"/>
      </w:divBdr>
    </w:div>
    <w:div w:id="1426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kjz\survey\CSSC&#35774;&#35745;&#25253;&#21578;&#27169;&#26495;&#26679;&#24335;&#38145;&#2345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52F9C-1471-4D1D-BCDE-EFCC008D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CSSC设计报告模板样式锁定.dotx</Template>
  <TotalTime>366</TotalTime>
  <Pages>14</Pages>
  <Words>5671</Words>
  <Characters>3388</Characters>
  <Application>Microsoft Office Word</Application>
  <DocSecurity>0</DocSecurity>
  <Lines>28</Lines>
  <Paragraphs>18</Paragraphs>
  <ScaleCrop>false</ScaleCrop>
  <Company>NAOC</Company>
  <LinksUpToDate>false</LinksUpToDate>
  <CharactersWithSpaces>9041</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CSSC</dc:creator>
  <cp:lastModifiedBy>zhangxin</cp:lastModifiedBy>
  <cp:revision>16</cp:revision>
  <cp:lastPrinted>2016-04-08T06:57:00Z</cp:lastPrinted>
  <dcterms:created xsi:type="dcterms:W3CDTF">2017-09-22T02:11:00Z</dcterms:created>
  <dcterms:modified xsi:type="dcterms:W3CDTF">2017-09-22T09:36:00Z</dcterms:modified>
</cp:coreProperties>
</file>