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3F" w:rsidRDefault="003A383F">
      <w:pPr>
        <w:pStyle w:val="1"/>
        <w:ind w:left="567" w:hanging="567"/>
        <w:rPr>
          <w:rFonts w:hint="eastAsia"/>
        </w:rPr>
      </w:pPr>
      <w:r>
        <w:rPr>
          <w:rFonts w:hint="eastAsia"/>
        </w:rPr>
        <w:t>表</w:t>
      </w:r>
      <w:r>
        <w:rPr>
          <w:rFonts w:hint="eastAsia"/>
        </w:rPr>
        <w:t>1</w:t>
      </w:r>
      <w:r>
        <w:rPr>
          <w:rFonts w:hint="eastAsia"/>
        </w:rPr>
        <w:t>给出了能源平衡的条件</w:t>
      </w:r>
    </w:p>
    <w:p w:rsidR="003A383F" w:rsidRPr="003A383F" w:rsidRDefault="0012734D" w:rsidP="0012734D">
      <w:pPr>
        <w:pStyle w:val="1"/>
        <w:tabs>
          <w:tab w:val="clear" w:pos="425"/>
        </w:tabs>
        <w:ind w:left="567" w:hanging="567"/>
        <w:jc w:val="center"/>
      </w:pPr>
      <w:r>
        <w:rPr>
          <w:rFonts w:hint="eastAsia"/>
        </w:rPr>
        <w:t>表</w:t>
      </w:r>
      <w:r>
        <w:rPr>
          <w:rFonts w:hint="eastAsia"/>
        </w:rPr>
        <w:t>1</w:t>
      </w:r>
      <w:r w:rsidR="001A52C2">
        <w:rPr>
          <w:rFonts w:hint="eastAsia"/>
        </w:rPr>
        <w:t xml:space="preserve"> </w:t>
      </w:r>
      <w:r w:rsidR="001A52C2">
        <w:rPr>
          <w:rFonts w:hint="eastAsia"/>
        </w:rPr>
        <w:t>能源平衡条件</w:t>
      </w:r>
    </w:p>
    <w:tbl>
      <w:tblPr>
        <w:tblStyle w:val="ab"/>
        <w:tblW w:w="8522" w:type="dxa"/>
        <w:tblCellMar>
          <w:left w:w="93" w:type="dxa"/>
        </w:tblCellMar>
        <w:tblLook w:val="04A0"/>
      </w:tblPr>
      <w:tblGrid>
        <w:gridCol w:w="899"/>
        <w:gridCol w:w="3886"/>
        <w:gridCol w:w="3737"/>
      </w:tblGrid>
      <w:tr w:rsidR="003A383F">
        <w:tc>
          <w:tcPr>
            <w:tcW w:w="899" w:type="dxa"/>
            <w:tcBorders>
              <w:bottom w:val="nil"/>
            </w:tcBorders>
            <w:shd w:val="clear" w:color="auto" w:fill="auto"/>
            <w:tcMar>
              <w:left w:w="93" w:type="dxa"/>
            </w:tcMar>
            <w:vAlign w:val="center"/>
          </w:tcPr>
          <w:p w:rsidR="003A383F" w:rsidRDefault="003A383F">
            <w:pPr>
              <w:jc w:val="center"/>
            </w:pPr>
          </w:p>
        </w:tc>
        <w:tc>
          <w:tcPr>
            <w:tcW w:w="3886" w:type="dxa"/>
            <w:tcBorders>
              <w:bottom w:val="nil"/>
            </w:tcBorders>
            <w:shd w:val="clear" w:color="auto" w:fill="auto"/>
            <w:tcMar>
              <w:left w:w="93" w:type="dxa"/>
            </w:tcMar>
          </w:tcPr>
          <w:p w:rsidR="003A383F" w:rsidRDefault="002423F9" w:rsidP="003A383F">
            <w:pPr>
              <w:ind w:left="360"/>
            </w:pPr>
            <w:r>
              <w:rPr>
                <w:rFonts w:hint="eastAsia"/>
              </w:rPr>
              <w:t>条件</w:t>
            </w:r>
            <w:r>
              <w:rPr>
                <w:rFonts w:hint="eastAsia"/>
              </w:rPr>
              <w:t>1</w:t>
            </w:r>
            <w:r>
              <w:rPr>
                <w:rFonts w:hint="eastAsia"/>
              </w:rPr>
              <w:t>：</w:t>
            </w:r>
            <w:r w:rsidR="003A383F">
              <w:rPr>
                <w:rFonts w:hint="eastAsia"/>
              </w:rPr>
              <w:t>工作</w:t>
            </w:r>
            <w:r w:rsidR="003A383F">
              <w:rPr>
                <w:rFonts w:hint="eastAsia"/>
              </w:rPr>
              <w:t>10</w:t>
            </w:r>
            <w:r w:rsidR="003A383F">
              <w:rPr>
                <w:rFonts w:hint="eastAsia"/>
              </w:rPr>
              <w:t>帆板</w:t>
            </w:r>
            <w:r>
              <w:rPr>
                <w:rFonts w:hint="eastAsia"/>
              </w:rPr>
              <w:t>发电</w:t>
            </w:r>
            <w:r w:rsidR="003A383F">
              <w:rPr>
                <w:rFonts w:hint="eastAsia"/>
              </w:rPr>
              <w:t>能力</w:t>
            </w:r>
          </w:p>
        </w:tc>
        <w:tc>
          <w:tcPr>
            <w:tcW w:w="3737" w:type="dxa"/>
            <w:tcBorders>
              <w:bottom w:val="nil"/>
            </w:tcBorders>
            <w:shd w:val="clear" w:color="auto" w:fill="auto"/>
          </w:tcPr>
          <w:p w:rsidR="003A383F" w:rsidRDefault="002423F9" w:rsidP="003A383F">
            <w:pPr>
              <w:ind w:left="360"/>
            </w:pPr>
            <w:r>
              <w:rPr>
                <w:rFonts w:hint="eastAsia"/>
              </w:rPr>
              <w:t>条件</w:t>
            </w:r>
            <w:r>
              <w:rPr>
                <w:rFonts w:hint="eastAsia"/>
              </w:rPr>
              <w:t>2</w:t>
            </w:r>
            <w:r>
              <w:rPr>
                <w:rFonts w:hint="eastAsia"/>
              </w:rPr>
              <w:t>：初始帆板发电能力</w:t>
            </w:r>
          </w:p>
        </w:tc>
      </w:tr>
      <w:tr w:rsidR="00B0066A" w:rsidTr="001A52C2">
        <w:tc>
          <w:tcPr>
            <w:tcW w:w="899" w:type="dxa"/>
            <w:tcBorders>
              <w:bottom w:val="nil"/>
            </w:tcBorders>
            <w:shd w:val="clear" w:color="auto" w:fill="auto"/>
            <w:tcMar>
              <w:left w:w="93" w:type="dxa"/>
            </w:tcMar>
            <w:vAlign w:val="center"/>
          </w:tcPr>
          <w:p w:rsidR="00B0066A" w:rsidRDefault="00B0066A">
            <w:pPr>
              <w:jc w:val="center"/>
            </w:pPr>
            <w:r>
              <w:t>能源平衡条件</w:t>
            </w:r>
          </w:p>
        </w:tc>
        <w:tc>
          <w:tcPr>
            <w:tcW w:w="3886" w:type="dxa"/>
            <w:tcBorders>
              <w:bottom w:val="nil"/>
            </w:tcBorders>
            <w:shd w:val="clear" w:color="auto" w:fill="auto"/>
            <w:tcMar>
              <w:left w:w="93" w:type="dxa"/>
            </w:tcMar>
          </w:tcPr>
          <w:p w:rsidR="00B0066A" w:rsidRDefault="00B0066A">
            <w:pPr>
              <w:numPr>
                <w:ilvl w:val="0"/>
                <w:numId w:val="1"/>
              </w:numPr>
            </w:pPr>
            <w:proofErr w:type="gramStart"/>
            <w:r>
              <w:t>阳照区帆板</w:t>
            </w:r>
            <w:proofErr w:type="gramEnd"/>
            <w:r>
              <w:t>法线与太阳矢量夹角</w:t>
            </w:r>
            <w:r>
              <w:t>5°-10°</w:t>
            </w:r>
            <w:r>
              <w:t>的观测姿态</w:t>
            </w:r>
            <w:r>
              <w:t>+</w:t>
            </w:r>
            <w:r>
              <w:t>转动总时间不大于</w:t>
            </w:r>
            <w:r>
              <w:t>31</w:t>
            </w:r>
            <w:r>
              <w:t>分钟；</w:t>
            </w:r>
          </w:p>
          <w:p w:rsidR="00B0066A" w:rsidRDefault="00B0066A">
            <w:pPr>
              <w:numPr>
                <w:ilvl w:val="0"/>
                <w:numId w:val="1"/>
              </w:numPr>
            </w:pPr>
            <w:proofErr w:type="gramStart"/>
            <w:r>
              <w:t>阳照区帆板</w:t>
            </w:r>
            <w:proofErr w:type="gramEnd"/>
            <w:r>
              <w:t>法线与太阳矢量夹角</w:t>
            </w:r>
            <w:r>
              <w:t>10°-15°</w:t>
            </w:r>
            <w:r>
              <w:t>的观测姿态</w:t>
            </w:r>
            <w:r>
              <w:t>+</w:t>
            </w:r>
            <w:r>
              <w:t>转动总时间不大于</w:t>
            </w:r>
            <w:r>
              <w:t>16</w:t>
            </w:r>
            <w:r>
              <w:t>分钟；</w:t>
            </w:r>
          </w:p>
          <w:p w:rsidR="00B0066A" w:rsidRDefault="00B0066A">
            <w:pPr>
              <w:numPr>
                <w:ilvl w:val="0"/>
                <w:numId w:val="1"/>
              </w:numPr>
            </w:pPr>
            <w:proofErr w:type="gramStart"/>
            <w:r>
              <w:t>阳照区帆板</w:t>
            </w:r>
            <w:proofErr w:type="gramEnd"/>
            <w:r>
              <w:t>法线与太阳矢量夹角</w:t>
            </w:r>
            <w:r>
              <w:t>15°-20°</w:t>
            </w:r>
            <w:r>
              <w:t>的观测姿态</w:t>
            </w:r>
            <w:r>
              <w:t>+</w:t>
            </w:r>
            <w:r>
              <w:t>转动总时间不大于</w:t>
            </w:r>
            <w:r>
              <w:t>10</w:t>
            </w:r>
            <w:r>
              <w:t>分钟；</w:t>
            </w:r>
          </w:p>
          <w:p w:rsidR="00B0066A" w:rsidRDefault="00B0066A">
            <w:pPr>
              <w:numPr>
                <w:ilvl w:val="0"/>
                <w:numId w:val="1"/>
              </w:numPr>
            </w:pPr>
            <w:proofErr w:type="gramStart"/>
            <w:r>
              <w:t>阳照区帆板</w:t>
            </w:r>
            <w:proofErr w:type="gramEnd"/>
            <w:r>
              <w:t>法线与太阳矢量夹角</w:t>
            </w:r>
            <w:r>
              <w:t>20°-25°</w:t>
            </w:r>
            <w:r>
              <w:t>的观测姿态</w:t>
            </w:r>
            <w:r>
              <w:t>+</w:t>
            </w:r>
            <w:r>
              <w:t>转动总时间不大于</w:t>
            </w:r>
            <w:r>
              <w:t>10</w:t>
            </w:r>
            <w:r>
              <w:t>分钟，则下一</w:t>
            </w:r>
            <w:proofErr w:type="gramStart"/>
            <w:r>
              <w:t>轨阳照区</w:t>
            </w:r>
            <w:proofErr w:type="gramEnd"/>
            <w:r>
              <w:t>的观测和机动必须保证帆板法线对日；</w:t>
            </w:r>
          </w:p>
          <w:p w:rsidR="00B0066A" w:rsidRDefault="00B0066A">
            <w:pPr>
              <w:numPr>
                <w:ilvl w:val="0"/>
                <w:numId w:val="1"/>
              </w:numPr>
            </w:pPr>
            <w:proofErr w:type="gramStart"/>
            <w:r>
              <w:t>阳照区非</w:t>
            </w:r>
            <w:proofErr w:type="gramEnd"/>
            <w:r>
              <w:t>观测且非姿态机动保证法线对日</w:t>
            </w:r>
          </w:p>
        </w:tc>
        <w:tc>
          <w:tcPr>
            <w:tcW w:w="3737" w:type="dxa"/>
            <w:vMerge w:val="restart"/>
            <w:shd w:val="clear" w:color="auto" w:fill="auto"/>
          </w:tcPr>
          <w:p w:rsidR="00B0066A" w:rsidRDefault="00B0066A">
            <w:pPr>
              <w:numPr>
                <w:ilvl w:val="0"/>
                <w:numId w:val="2"/>
              </w:numPr>
            </w:pPr>
            <w:proofErr w:type="gramStart"/>
            <w:r>
              <w:t>阳照区帆板</w:t>
            </w:r>
            <w:proofErr w:type="gramEnd"/>
            <w:r>
              <w:t>法线与太阳矢量夹角</w:t>
            </w:r>
            <w:r>
              <w:t>5°-10°</w:t>
            </w:r>
            <w:r>
              <w:t>的观测姿态</w:t>
            </w:r>
            <w:r>
              <w:t>+</w:t>
            </w:r>
            <w:r>
              <w:t>转动总时间不大于</w:t>
            </w:r>
            <w:r>
              <w:t>48</w:t>
            </w:r>
            <w:r>
              <w:t>分钟；</w:t>
            </w:r>
          </w:p>
          <w:p w:rsidR="00B0066A" w:rsidRDefault="00B0066A">
            <w:pPr>
              <w:numPr>
                <w:ilvl w:val="0"/>
                <w:numId w:val="2"/>
              </w:numPr>
            </w:pPr>
            <w:proofErr w:type="gramStart"/>
            <w:r>
              <w:t>阳照区帆板</w:t>
            </w:r>
            <w:proofErr w:type="gramEnd"/>
            <w:r>
              <w:t>法线与太阳矢量夹角</w:t>
            </w:r>
            <w:r>
              <w:t>10°-15°</w:t>
            </w:r>
            <w:r>
              <w:t>的观测姿态</w:t>
            </w:r>
            <w:r>
              <w:t>+</w:t>
            </w:r>
            <w:r>
              <w:t>转动总时间不大于</w:t>
            </w:r>
            <w:r>
              <w:t>30</w:t>
            </w:r>
            <w:r>
              <w:t>分钟；</w:t>
            </w:r>
          </w:p>
          <w:p w:rsidR="00B0066A" w:rsidRDefault="00B0066A">
            <w:pPr>
              <w:numPr>
                <w:ilvl w:val="0"/>
                <w:numId w:val="2"/>
              </w:numPr>
            </w:pPr>
            <w:proofErr w:type="gramStart"/>
            <w:r>
              <w:t>阳照区帆板</w:t>
            </w:r>
            <w:proofErr w:type="gramEnd"/>
            <w:r>
              <w:t>法线与太阳矢量夹角</w:t>
            </w:r>
            <w:r>
              <w:t>15°-20°</w:t>
            </w:r>
            <w:r>
              <w:t>的观测姿态</w:t>
            </w:r>
            <w:r>
              <w:t>+</w:t>
            </w:r>
            <w:r>
              <w:t>转动总时间不大于</w:t>
            </w:r>
            <w:r>
              <w:t>17</w:t>
            </w:r>
            <w:r>
              <w:t>分钟；</w:t>
            </w:r>
          </w:p>
          <w:p w:rsidR="00B0066A" w:rsidRDefault="00B0066A">
            <w:pPr>
              <w:numPr>
                <w:ilvl w:val="0"/>
                <w:numId w:val="2"/>
              </w:numPr>
            </w:pPr>
            <w:proofErr w:type="gramStart"/>
            <w:r>
              <w:t>阳照区帆板</w:t>
            </w:r>
            <w:proofErr w:type="gramEnd"/>
            <w:r>
              <w:t>法线与太阳矢量夹角</w:t>
            </w:r>
            <w:r>
              <w:t>20°-25°</w:t>
            </w:r>
            <w:r>
              <w:t>的观测姿态</w:t>
            </w:r>
            <w:r>
              <w:t>+</w:t>
            </w:r>
            <w:r>
              <w:t>转动总时间不大于</w:t>
            </w:r>
            <w:r>
              <w:t>10</w:t>
            </w:r>
            <w:r>
              <w:t>分钟；</w:t>
            </w:r>
          </w:p>
          <w:p w:rsidR="00B0066A" w:rsidRDefault="00B0066A">
            <w:pPr>
              <w:numPr>
                <w:ilvl w:val="0"/>
                <w:numId w:val="2"/>
              </w:numPr>
            </w:pPr>
            <w:proofErr w:type="gramStart"/>
            <w:r>
              <w:t>阳照区帆板</w:t>
            </w:r>
            <w:proofErr w:type="gramEnd"/>
            <w:r>
              <w:t>法线与太阳矢量夹角</w:t>
            </w:r>
            <w:r>
              <w:t>20°-25°</w:t>
            </w:r>
            <w:r>
              <w:t>的观测姿态</w:t>
            </w:r>
            <w:r>
              <w:t>+</w:t>
            </w:r>
            <w:r>
              <w:t>转动总时间</w:t>
            </w:r>
            <w:r>
              <w:t>10-15</w:t>
            </w:r>
            <w:r>
              <w:t>分钟，则下一</w:t>
            </w:r>
            <w:proofErr w:type="gramStart"/>
            <w:r>
              <w:t>轨阳照区</w:t>
            </w:r>
            <w:proofErr w:type="gramEnd"/>
            <w:r>
              <w:t>的观测和机动必须保证帆板法线对日；</w:t>
            </w:r>
          </w:p>
          <w:p w:rsidR="00B0066A" w:rsidRDefault="00B0066A">
            <w:pPr>
              <w:numPr>
                <w:ilvl w:val="0"/>
                <w:numId w:val="2"/>
              </w:numPr>
            </w:pPr>
            <w:proofErr w:type="gramStart"/>
            <w:r>
              <w:t>阳照区非</w:t>
            </w:r>
            <w:proofErr w:type="gramEnd"/>
            <w:r>
              <w:t>观测且非姿态机动保证法线对日</w:t>
            </w:r>
          </w:p>
        </w:tc>
      </w:tr>
      <w:tr w:rsidR="00B0066A" w:rsidTr="001A52C2">
        <w:tc>
          <w:tcPr>
            <w:tcW w:w="899" w:type="dxa"/>
            <w:tcBorders>
              <w:top w:val="nil"/>
            </w:tcBorders>
            <w:shd w:val="clear" w:color="auto" w:fill="auto"/>
            <w:tcMar>
              <w:left w:w="93" w:type="dxa"/>
            </w:tcMar>
            <w:vAlign w:val="center"/>
          </w:tcPr>
          <w:p w:rsidR="00B0066A" w:rsidRDefault="00B0066A" w:rsidP="00B0066A"/>
        </w:tc>
        <w:tc>
          <w:tcPr>
            <w:tcW w:w="3886" w:type="dxa"/>
            <w:tcBorders>
              <w:top w:val="nil"/>
            </w:tcBorders>
            <w:shd w:val="clear" w:color="auto" w:fill="auto"/>
            <w:tcMar>
              <w:left w:w="93" w:type="dxa"/>
            </w:tcMar>
          </w:tcPr>
          <w:p w:rsidR="00B0066A" w:rsidRDefault="00B0066A">
            <w:pPr>
              <w:ind w:left="360"/>
            </w:pPr>
          </w:p>
        </w:tc>
        <w:tc>
          <w:tcPr>
            <w:tcW w:w="3737" w:type="dxa"/>
            <w:vMerge/>
            <w:shd w:val="clear" w:color="auto" w:fill="auto"/>
          </w:tcPr>
          <w:p w:rsidR="00B0066A" w:rsidRDefault="00B0066A">
            <w:pPr>
              <w:ind w:left="360"/>
            </w:pPr>
          </w:p>
        </w:tc>
      </w:tr>
    </w:tbl>
    <w:p w:rsidR="008A5DB9" w:rsidRDefault="008A5DB9" w:rsidP="001A52C2">
      <w:pPr>
        <w:pStyle w:val="1"/>
        <w:ind w:left="0" w:firstLineChars="200" w:firstLine="420"/>
        <w:rPr>
          <w:rFonts w:hint="eastAsia"/>
        </w:rPr>
      </w:pPr>
      <w:proofErr w:type="gramStart"/>
      <w:r>
        <w:rPr>
          <w:rFonts w:hint="eastAsia"/>
        </w:rPr>
        <w:t>假设每轨时间</w:t>
      </w:r>
      <w:proofErr w:type="gramEnd"/>
      <w:r>
        <w:rPr>
          <w:rFonts w:hint="eastAsia"/>
        </w:rPr>
        <w:t>为</w:t>
      </w:r>
      <w:r>
        <w:rPr>
          <w:rFonts w:hint="eastAsia"/>
        </w:rPr>
        <w:t>92</w:t>
      </w:r>
      <w:r>
        <w:rPr>
          <w:rFonts w:hint="eastAsia"/>
        </w:rPr>
        <w:t>分钟，每轨中阳照区时间为</w:t>
      </w:r>
      <w:r>
        <w:rPr>
          <w:rFonts w:hint="eastAsia"/>
        </w:rPr>
        <w:t>57</w:t>
      </w:r>
      <w:r>
        <w:rPr>
          <w:rFonts w:hint="eastAsia"/>
        </w:rPr>
        <w:t>分钟，阴影区的时间为</w:t>
      </w:r>
      <w:r>
        <w:rPr>
          <w:rFonts w:hint="eastAsia"/>
        </w:rPr>
        <w:t>35</w:t>
      </w:r>
      <w:r>
        <w:rPr>
          <w:rFonts w:hint="eastAsia"/>
        </w:rPr>
        <w:t>分钟，假设</w:t>
      </w:r>
      <w:r w:rsidR="001A52C2">
        <w:rPr>
          <w:rFonts w:hint="eastAsia"/>
        </w:rPr>
        <w:t>设备整体功耗为</w:t>
      </w:r>
      <w:r>
        <w:rPr>
          <w:rFonts w:hint="eastAsia"/>
        </w:rPr>
        <w:t>1J/s</w:t>
      </w:r>
      <w:r w:rsidR="001A52C2">
        <w:rPr>
          <w:rFonts w:hint="eastAsia"/>
        </w:rPr>
        <w:t>，</w:t>
      </w:r>
      <w:r>
        <w:rPr>
          <w:rFonts w:hint="eastAsia"/>
        </w:rPr>
        <w:t>根据该假设与平衡条件</w:t>
      </w:r>
      <w:r>
        <w:rPr>
          <w:rFonts w:hint="eastAsia"/>
        </w:rPr>
        <w:t>1</w:t>
      </w:r>
      <w:r>
        <w:rPr>
          <w:rFonts w:hint="eastAsia"/>
        </w:rPr>
        <w:t>结合</w:t>
      </w:r>
      <w:r w:rsidR="001A52C2">
        <w:rPr>
          <w:rFonts w:hint="eastAsia"/>
        </w:rPr>
        <w:t>，</w:t>
      </w:r>
      <w:r>
        <w:rPr>
          <w:rFonts w:hint="eastAsia"/>
        </w:rPr>
        <w:t>列出能源平衡方程如下</w:t>
      </w:r>
      <w:r w:rsidR="007F2EF6">
        <w:rPr>
          <w:rFonts w:hint="eastAsia"/>
        </w:rPr>
        <w:t>，该式子中</w:t>
      </w:r>
      <w:r w:rsidR="007F2EF6">
        <w:rPr>
          <w:rFonts w:hint="eastAsia"/>
        </w:rPr>
        <w:t>P</w:t>
      </w:r>
      <w:r w:rsidR="007F2EF6">
        <w:rPr>
          <w:rFonts w:hint="eastAsia"/>
        </w:rPr>
        <w:t>为帆板在不同角度下的发电功率</w:t>
      </w:r>
      <w:r w:rsidR="001A52C2">
        <w:rPr>
          <w:rFonts w:hint="eastAsia"/>
        </w:rPr>
        <w:t>，</w:t>
      </w:r>
      <w:r w:rsidR="001A52C2">
        <w:rPr>
          <w:rFonts w:hint="eastAsia"/>
        </w:rPr>
        <w:t>0</w:t>
      </w:r>
      <w:r w:rsidR="001A52C2">
        <w:rPr>
          <w:rFonts w:hint="eastAsia"/>
        </w:rPr>
        <w:t>，</w:t>
      </w:r>
      <w:r w:rsidR="001A52C2">
        <w:rPr>
          <w:rFonts w:hint="eastAsia"/>
        </w:rPr>
        <w:t>1</w:t>
      </w:r>
      <w:r w:rsidR="001A52C2">
        <w:rPr>
          <w:rFonts w:hint="eastAsia"/>
        </w:rPr>
        <w:t>，</w:t>
      </w:r>
      <w:r w:rsidR="001A52C2">
        <w:rPr>
          <w:rFonts w:hint="eastAsia"/>
        </w:rPr>
        <w:t>2</w:t>
      </w:r>
      <w:r w:rsidR="001A52C2">
        <w:rPr>
          <w:rFonts w:hint="eastAsia"/>
        </w:rPr>
        <w:t>，</w:t>
      </w:r>
      <w:r w:rsidR="001A52C2">
        <w:rPr>
          <w:rFonts w:hint="eastAsia"/>
        </w:rPr>
        <w:t>3</w:t>
      </w:r>
      <w:r w:rsidR="001A52C2">
        <w:rPr>
          <w:rFonts w:hint="eastAsia"/>
        </w:rPr>
        <w:t>，</w:t>
      </w:r>
      <w:r w:rsidR="001A52C2">
        <w:rPr>
          <w:rFonts w:hint="eastAsia"/>
        </w:rPr>
        <w:t>4</w:t>
      </w:r>
      <w:r w:rsidR="001A52C2">
        <w:rPr>
          <w:rFonts w:hint="eastAsia"/>
        </w:rPr>
        <w:t>分别对应的</w:t>
      </w:r>
      <w:r w:rsidR="001A52C2">
        <w:rPr>
          <w:rFonts w:hint="eastAsia"/>
        </w:rPr>
        <w:t>0-5</w:t>
      </w:r>
      <w:r w:rsidR="001A52C2">
        <w:rPr>
          <w:rFonts w:hint="eastAsia"/>
        </w:rPr>
        <w:t>°，</w:t>
      </w:r>
      <w:r w:rsidR="001A52C2">
        <w:rPr>
          <w:rFonts w:hint="eastAsia"/>
        </w:rPr>
        <w:t>5-10</w:t>
      </w:r>
      <w:r w:rsidR="001A52C2">
        <w:rPr>
          <w:rFonts w:hint="eastAsia"/>
        </w:rPr>
        <w:t>°，</w:t>
      </w:r>
      <w:r w:rsidR="001A52C2">
        <w:rPr>
          <w:rFonts w:hint="eastAsia"/>
        </w:rPr>
        <w:t>10-15</w:t>
      </w:r>
      <w:r w:rsidR="001A52C2">
        <w:rPr>
          <w:rFonts w:hint="eastAsia"/>
        </w:rPr>
        <w:t>°，</w:t>
      </w:r>
      <w:r w:rsidR="001A52C2">
        <w:rPr>
          <w:rFonts w:hint="eastAsia"/>
        </w:rPr>
        <w:t>15-20</w:t>
      </w:r>
      <w:r w:rsidR="001A52C2">
        <w:rPr>
          <w:rFonts w:hint="eastAsia"/>
        </w:rPr>
        <w:t>°，</w:t>
      </w:r>
      <w:r w:rsidR="001A52C2">
        <w:rPr>
          <w:rFonts w:hint="eastAsia"/>
        </w:rPr>
        <w:t>20-25</w:t>
      </w:r>
      <w:r w:rsidR="001A52C2">
        <w:rPr>
          <w:rFonts w:hint="eastAsia"/>
        </w:rPr>
        <w:t>°</w:t>
      </w:r>
      <w:r w:rsidR="007F2EF6">
        <w:rPr>
          <w:rFonts w:hint="eastAsia"/>
        </w:rPr>
        <w:t>。</w:t>
      </w:r>
    </w:p>
    <w:p w:rsidR="004C477A" w:rsidRPr="004C477A" w:rsidRDefault="004C477A">
      <w:pPr>
        <w:pStyle w:val="1"/>
        <w:ind w:left="0" w:firstLine="0"/>
        <w:rPr>
          <w:rFonts w:hint="eastAsia"/>
        </w:rPr>
      </w:p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P1×31+P0×26=92×1</m:t>
                </m:r>
              </m:e>
              <m:e>
                <m:r>
                  <m:rPr>
                    <m:sty m:val="p"/>
                  </m:rPr>
                  <w:rPr>
                    <w:rFonts w:ascii="Cambria Math" w:hAnsi="Cambria Math"/>
                  </w:rPr>
                  <m:t>P</m:t>
                </m:r>
                <m:r>
                  <m:rPr>
                    <m:sty m:val="p"/>
                  </m:rPr>
                  <w:rPr>
                    <w:rFonts w:ascii="Cambria Math" w:hAnsi="Cambria Math" w:hint="eastAsia"/>
                  </w:rPr>
                  <m:t>2</m:t>
                </m:r>
                <m:r>
                  <m:rPr>
                    <m:sty m:val="p"/>
                  </m:rPr>
                  <w:rPr>
                    <w:rFonts w:ascii="Cambria Math" w:eastAsia="MS Mincho" w:hAnsi="Cambria Math" w:cs="MS Mincho"/>
                  </w:rPr>
                  <m:t>×</m:t>
                </m:r>
                <m:r>
                  <m:rPr>
                    <m:sty m:val="p"/>
                  </m:rPr>
                  <w:rPr>
                    <w:rFonts w:ascii="Cambria Math" w:hAnsi="Cambria Math" w:hint="eastAsia"/>
                  </w:rPr>
                  <m:t>16+</m:t>
                </m:r>
                <m:r>
                  <m:rPr>
                    <m:sty m:val="p"/>
                  </m:rPr>
                  <w:rPr>
                    <w:rFonts w:ascii="Cambria Math" w:hAnsi="Cambria Math"/>
                  </w:rPr>
                  <m:t>P</m:t>
                </m:r>
                <m:r>
                  <m:rPr>
                    <m:sty m:val="p"/>
                  </m:rPr>
                  <w:rPr>
                    <w:rFonts w:ascii="Cambria Math" w:hAnsi="Cambria Math" w:hint="eastAsia"/>
                  </w:rPr>
                  <m:t>0</m:t>
                </m:r>
                <m:r>
                  <m:rPr>
                    <m:sty m:val="p"/>
                  </m:rPr>
                  <w:rPr>
                    <w:rFonts w:ascii="Cambria Math" w:eastAsia="MS Mincho" w:hAnsi="Cambria Math" w:cs="MS Mincho"/>
                  </w:rPr>
                  <m:t>×</m:t>
                </m:r>
                <m:r>
                  <m:rPr>
                    <m:sty m:val="p"/>
                  </m:rPr>
                  <w:rPr>
                    <w:rFonts w:ascii="Cambria Math" w:hAnsi="Cambria Math" w:hint="eastAsia"/>
                  </w:rPr>
                  <m:t>41</m:t>
                </m:r>
                <m:r>
                  <m:rPr>
                    <m:sty m:val="p"/>
                  </m:rPr>
                  <w:rPr>
                    <w:rFonts w:ascii="Cambria Math"/>
                  </w:rPr>
                  <m:t>=92</m:t>
                </m:r>
                <m:r>
                  <m:rPr>
                    <m:sty m:val="p"/>
                  </m:rPr>
                  <w:rPr>
                    <w:rFonts w:ascii="Cambria Math" w:hAnsi="Cambria Math"/>
                  </w:rPr>
                  <m:t>×</m:t>
                </m:r>
                <m:r>
                  <m:rPr>
                    <m:sty m:val="p"/>
                  </m:rPr>
                  <w:rPr>
                    <w:rFonts w:ascii="Cambria Math"/>
                  </w:rPr>
                  <m:t>1</m:t>
                </m:r>
                <m:ctrlPr>
                  <w:rPr>
                    <w:rFonts w:ascii="Cambria Math" w:eastAsia="Cambria Math" w:hAnsi="Cambria Math" w:cs="Cambria Math"/>
                  </w:rPr>
                </m:ctrlPr>
              </m:e>
              <m:e>
                <m:r>
                  <m:rPr>
                    <m:sty m:val="p"/>
                  </m:rPr>
                  <w:rPr>
                    <w:rFonts w:ascii="Cambria Math" w:hAnsi="Cambria Math"/>
                  </w:rPr>
                  <m:t>P</m:t>
                </m:r>
                <m:r>
                  <m:rPr>
                    <m:sty m:val="p"/>
                  </m:rPr>
                  <w:rPr>
                    <w:rFonts w:ascii="Cambria Math" w:hAnsi="Cambria Math" w:hint="eastAsia"/>
                  </w:rPr>
                  <m:t>3</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hAnsi="Cambria Math"/>
                  </w:rPr>
                  <m:t>P</m:t>
                </m:r>
                <m:r>
                  <m:rPr>
                    <m:sty m:val="p"/>
                  </m:rPr>
                  <w:rPr>
                    <w:rFonts w:ascii="Cambria Math" w:hAnsi="Cambria Math" w:hint="eastAsia"/>
                  </w:rPr>
                  <m:t>0</m:t>
                </m:r>
                <m:r>
                  <m:rPr>
                    <m:sty m:val="p"/>
                  </m:rPr>
                  <w:rPr>
                    <w:rFonts w:ascii="Cambria Math" w:eastAsia="MS Mincho" w:hAnsi="Cambria Math" w:cs="MS Mincho"/>
                  </w:rPr>
                  <m:t>×</m:t>
                </m:r>
                <m:r>
                  <m:rPr>
                    <m:sty m:val="p"/>
                  </m:rPr>
                  <w:rPr>
                    <w:rFonts w:ascii="Cambria Math" w:hAnsi="Cambria Math" w:hint="eastAsia"/>
                  </w:rPr>
                  <m:t>47=92</m:t>
                </m:r>
                <m:r>
                  <m:rPr>
                    <m:sty m:val="p"/>
                  </m:rPr>
                  <w:rPr>
                    <w:rFonts w:ascii="Cambria Math" w:eastAsia="MS Mincho" w:hAnsi="Cambria Math" w:cs="MS Mincho"/>
                  </w:rPr>
                  <m:t>×</m:t>
                </m:r>
                <m:r>
                  <m:rPr>
                    <m:sty m:val="p"/>
                  </m:rPr>
                  <w:rPr>
                    <w:rFonts w:ascii="Cambria Math" w:hAnsi="Cambria Math" w:hint="eastAsia"/>
                  </w:rPr>
                  <m:t>1</m:t>
                </m:r>
                <m:ctrlPr>
                  <w:rPr>
                    <w:rFonts w:ascii="Cambria Math" w:eastAsia="Cambria Math" w:hAnsi="Cambria Math" w:cs="Cambria Math" w:hint="eastAsia"/>
                  </w:rPr>
                </m:ctrlPr>
              </m:e>
              <m:e>
                <m:r>
                  <m:rPr>
                    <m:sty m:val="p"/>
                  </m:rPr>
                  <w:rPr>
                    <w:rFonts w:ascii="Cambria Math" w:hAnsi="Cambria Math"/>
                  </w:rPr>
                  <m:t>P</m:t>
                </m:r>
                <m:r>
                  <m:rPr>
                    <m:sty m:val="p"/>
                  </m:rPr>
                  <w:rPr>
                    <w:rFonts w:ascii="Cambria Math" w:hAnsi="Cambria Math" w:hint="eastAsia"/>
                  </w:rPr>
                  <m:t>4</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hAnsi="Cambria Math"/>
                  </w:rPr>
                  <m:t>P</m:t>
                </m:r>
                <m:r>
                  <m:rPr>
                    <m:sty m:val="p"/>
                  </m:rPr>
                  <w:rPr>
                    <w:rFonts w:ascii="Cambria Math" w:hAnsi="Cambria Math" w:hint="eastAsia"/>
                  </w:rPr>
                  <m:t>0</m:t>
                </m:r>
                <m:r>
                  <m:rPr>
                    <m:sty m:val="p"/>
                  </m:rPr>
                  <w:rPr>
                    <w:rFonts w:ascii="Cambria Math" w:eastAsia="MS Mincho" w:hAnsi="Cambria Math" w:cs="MS Mincho"/>
                  </w:rPr>
                  <m:t>×</m:t>
                </m:r>
                <m:r>
                  <m:rPr>
                    <m:sty m:val="p"/>
                  </m:rPr>
                  <w:rPr>
                    <w:rFonts w:ascii="Cambria Math" w:hAnsi="Cambria Math" w:hint="eastAsia"/>
                  </w:rPr>
                  <m:t>104=92</m:t>
                </m:r>
                <m:r>
                  <m:rPr>
                    <m:sty m:val="p"/>
                  </m:rPr>
                  <w:rPr>
                    <w:rFonts w:ascii="Cambria Math" w:eastAsia="MS Mincho" w:hAnsi="Cambria Math" w:cs="MS Mincho"/>
                  </w:rPr>
                  <m:t>×</m:t>
                </m:r>
                <m:r>
                  <m:rPr>
                    <m:sty m:val="p"/>
                  </m:rPr>
                  <w:rPr>
                    <w:rFonts w:ascii="Cambria Math" w:hAnsi="Cambria Math" w:hint="eastAsia"/>
                  </w:rPr>
                  <m:t>1</m:t>
                </m:r>
                <m:r>
                  <m:rPr>
                    <m:sty m:val="p"/>
                  </m:rPr>
                  <w:rPr>
                    <w:rFonts w:ascii="Cambria Math" w:eastAsia="MS Mincho" w:hAnsi="Cambria Math" w:cs="MS Mincho"/>
                  </w:rPr>
                  <m:t>×</m:t>
                </m:r>
                <m:r>
                  <m:rPr>
                    <m:sty m:val="p"/>
                  </m:rPr>
                  <w:rPr>
                    <w:rFonts w:ascii="Cambria Math"/>
                  </w:rPr>
                  <m:t>2</m:t>
                </m:r>
              </m:e>
            </m:eqArr>
          </m:e>
        </m:d>
      </m:oMath>
      <w:r>
        <w:rPr>
          <w:rFonts w:hint="eastAsia"/>
        </w:rPr>
        <w:t>和</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P1=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5°</m:t>
                        </m:r>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5°</m:t>
                        </m:r>
                      </m:e>
                    </m:d>
                    <m:ctrlPr>
                      <w:rPr>
                        <w:rFonts w:ascii="Cambria Math" w:hAnsi="Cambria Math"/>
                        <w:i/>
                      </w:rPr>
                    </m:ctrlPr>
                  </m:e>
                </m:func>
                <m:r>
                  <m:rPr>
                    <m:sty m:val="p"/>
                  </m:rPr>
                  <w:rPr>
                    <w:rFonts w:ascii="Cambria Math" w:hAnsi="Cambria Math"/>
                  </w:rPr>
                  <m:t>×</m:t>
                </m:r>
                <m:r>
                  <m:rPr>
                    <m:sty m:val="p"/>
                  </m:rPr>
                  <w:rPr>
                    <w:rFonts w:ascii="Cambria Math" w:hAnsi="Cambria Math"/>
                  </w:rPr>
                  <m:t>P0</m:t>
                </m:r>
              </m:e>
              <m:e>
                <m:r>
                  <m:rPr>
                    <m:sty m:val="p"/>
                  </m:rPr>
                  <w:rPr>
                    <w:rFonts w:ascii="Cambria Math" w:hAnsi="Cambria Math"/>
                  </w:rPr>
                  <m:t>P2=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10°</m:t>
                        </m:r>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10°</m:t>
                        </m:r>
                      </m:e>
                    </m:d>
                    <m:ctrlPr>
                      <w:rPr>
                        <w:rFonts w:ascii="Cambria Math" w:hAnsi="Cambria Math"/>
                        <w:i/>
                      </w:rPr>
                    </m:ctrlPr>
                  </m:e>
                </m:func>
                <m:r>
                  <m:rPr>
                    <m:sty m:val="p"/>
                  </m:rPr>
                  <w:rPr>
                    <w:rFonts w:ascii="Cambria Math" w:hAnsi="Cambria Math"/>
                  </w:rPr>
                  <m:t>×</m:t>
                </m:r>
                <m:r>
                  <m:rPr>
                    <m:sty m:val="p"/>
                  </m:rPr>
                  <w:rPr>
                    <w:rFonts w:ascii="Cambria Math" w:hAnsi="Cambria Math"/>
                  </w:rPr>
                  <m:t>P0</m:t>
                </m:r>
                <m:ctrlPr>
                  <w:rPr>
                    <w:rFonts w:ascii="Cambria Math" w:eastAsia="Cambria Math" w:hAnsi="Cambria Math" w:cs="Cambria Math"/>
                  </w:rPr>
                </m:ctrlPr>
              </m:e>
              <m:e>
                <m:r>
                  <m:rPr>
                    <m:sty m:val="p"/>
                  </m:rPr>
                  <w:rPr>
                    <w:rFonts w:ascii="Cambria Math" w:hAnsi="Cambria Math"/>
                  </w:rPr>
                  <m:t>P3=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15°</m:t>
                        </m:r>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15°</m:t>
                        </m:r>
                      </m:e>
                    </m:d>
                    <m:ctrlPr>
                      <w:rPr>
                        <w:rFonts w:ascii="Cambria Math" w:hAnsi="Cambria Math"/>
                        <w:i/>
                      </w:rPr>
                    </m:ctrlPr>
                  </m:e>
                </m:func>
                <m:r>
                  <m:rPr>
                    <m:sty m:val="p"/>
                  </m:rPr>
                  <w:rPr>
                    <w:rFonts w:ascii="Cambria Math" w:hAnsi="Cambria Math"/>
                  </w:rPr>
                  <m:t>×</m:t>
                </m:r>
                <m:r>
                  <m:rPr>
                    <m:sty m:val="p"/>
                  </m:rPr>
                  <w:rPr>
                    <w:rFonts w:ascii="Cambria Math" w:hAnsi="Cambria Math"/>
                  </w:rPr>
                  <m:t>P0</m:t>
                </m:r>
                <m:ctrlPr>
                  <w:rPr>
                    <w:rFonts w:ascii="Cambria Math" w:eastAsia="Cambria Math" w:hAnsi="Cambria Math" w:cs="Cambria Math"/>
                  </w:rPr>
                </m:ctrlPr>
              </m:e>
              <m:e>
                <m:r>
                  <m:rPr>
                    <m:sty m:val="p"/>
                  </m:rPr>
                  <w:rPr>
                    <w:rFonts w:ascii="Cambria Math" w:hAnsi="Cambria Math"/>
                  </w:rPr>
                  <m:t>P4=</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20°</m:t>
                        </m:r>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20°</m:t>
                        </m:r>
                      </m:e>
                    </m:d>
                    <m:ctrlPr>
                      <w:rPr>
                        <w:rFonts w:ascii="Cambria Math" w:hAnsi="Cambria Math"/>
                        <w:i/>
                      </w:rPr>
                    </m:ctrlPr>
                  </m:e>
                </m:func>
                <m:r>
                  <m:rPr>
                    <m:sty m:val="p"/>
                  </m:rPr>
                  <w:rPr>
                    <w:rFonts w:ascii="Cambria Math" w:hAnsi="Cambria Math"/>
                  </w:rPr>
                  <m:t>×</m:t>
                </m:r>
                <m:r>
                  <m:rPr>
                    <m:sty m:val="p"/>
                  </m:rPr>
                  <w:rPr>
                    <w:rFonts w:ascii="Cambria Math" w:hAnsi="Cambria Math"/>
                  </w:rPr>
                  <m:t>P0</m:t>
                </m:r>
              </m:e>
            </m:eqArr>
          </m:e>
        </m:d>
      </m:oMath>
    </w:p>
    <w:p w:rsidR="002423F9" w:rsidRDefault="007F2EF6" w:rsidP="001A52C2">
      <w:pPr>
        <w:pStyle w:val="1"/>
        <w:ind w:left="0" w:firstLineChars="200" w:firstLine="420"/>
        <w:rPr>
          <w:rFonts w:hint="eastAsia"/>
        </w:rPr>
      </w:pPr>
      <w:r>
        <w:rPr>
          <w:rFonts w:hint="eastAsia"/>
        </w:rPr>
        <w:t>根据上述方程可以计算出多种解，选出每一组均能满足平衡的条件，同样结合平衡条件</w:t>
      </w:r>
      <w:r>
        <w:rPr>
          <w:rFonts w:hint="eastAsia"/>
        </w:rPr>
        <w:t>2</w:t>
      </w:r>
      <w:r>
        <w:rPr>
          <w:rFonts w:hint="eastAsia"/>
        </w:rPr>
        <w:t>的方程和上面的类似，如下所示：</w:t>
      </w:r>
    </w:p>
    <w:p w:rsidR="007F2EF6" w:rsidRPr="004C477A" w:rsidRDefault="007F2EF6" w:rsidP="007F2EF6">
      <w:pPr>
        <w:pStyle w:val="1"/>
        <w:ind w:left="0" w:firstLine="0"/>
        <w:rPr>
          <w:rFonts w:hint="eastAsia"/>
        </w:rPr>
      </w:p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P1×48+P0×9=92×1</m:t>
                </m:r>
              </m:e>
              <m:e>
                <m:r>
                  <m:rPr>
                    <m:sty m:val="p"/>
                  </m:rPr>
                  <w:rPr>
                    <w:rFonts w:ascii="Cambria Math" w:hAnsi="Cambria Math"/>
                  </w:rPr>
                  <m:t>P</m:t>
                </m:r>
                <m:r>
                  <m:rPr>
                    <m:sty m:val="p"/>
                  </m:rPr>
                  <w:rPr>
                    <w:rFonts w:ascii="Cambria Math" w:hAnsi="Cambria Math" w:hint="eastAsia"/>
                  </w:rPr>
                  <m:t>2</m:t>
                </m:r>
                <m:r>
                  <m:rPr>
                    <m:sty m:val="p"/>
                  </m:rPr>
                  <w:rPr>
                    <w:rFonts w:ascii="Cambria Math" w:eastAsia="MS Mincho" w:hAnsi="Cambria Math" w:cs="MS Mincho"/>
                  </w:rPr>
                  <m:t>×</m:t>
                </m:r>
                <m:r>
                  <m:rPr>
                    <m:sty m:val="p"/>
                  </m:rPr>
                  <w:rPr>
                    <w:rFonts w:ascii="Cambria Math" w:hAnsi="Cambria Math"/>
                  </w:rPr>
                  <m:t>30</m:t>
                </m:r>
                <m:r>
                  <m:rPr>
                    <m:sty m:val="p"/>
                  </m:rPr>
                  <w:rPr>
                    <w:rFonts w:ascii="Cambria Math" w:hAnsi="Cambria Math" w:hint="eastAsia"/>
                  </w:rPr>
                  <m:t>+</m:t>
                </m:r>
                <m:r>
                  <m:rPr>
                    <m:sty m:val="p"/>
                  </m:rPr>
                  <w:rPr>
                    <w:rFonts w:ascii="Cambria Math" w:hAnsi="Cambria Math"/>
                  </w:rPr>
                  <m:t>P</m:t>
                </m:r>
                <m:r>
                  <m:rPr>
                    <m:sty m:val="p"/>
                  </m:rPr>
                  <w:rPr>
                    <w:rFonts w:ascii="Cambria Math" w:hAnsi="Cambria Math" w:hint="eastAsia"/>
                  </w:rPr>
                  <m:t>0</m:t>
                </m:r>
                <m:r>
                  <m:rPr>
                    <m:sty m:val="p"/>
                  </m:rPr>
                  <w:rPr>
                    <w:rFonts w:ascii="Cambria Math" w:eastAsia="MS Mincho" w:hAnsi="Cambria Math" w:cs="MS Mincho"/>
                  </w:rPr>
                  <m:t>×</m:t>
                </m:r>
                <m:r>
                  <m:rPr>
                    <m:sty m:val="p"/>
                  </m:rPr>
                  <w:rPr>
                    <w:rFonts w:ascii="Cambria Math" w:hAnsi="Cambria Math"/>
                  </w:rPr>
                  <m:t>27</m:t>
                </m:r>
                <m:r>
                  <m:rPr>
                    <m:sty m:val="p"/>
                  </m:rPr>
                  <w:rPr>
                    <w:rFonts w:ascii="Cambria Math"/>
                  </w:rPr>
                  <m:t>=92</m:t>
                </m:r>
                <m:r>
                  <m:rPr>
                    <m:sty m:val="p"/>
                  </m:rPr>
                  <w:rPr>
                    <w:rFonts w:ascii="Cambria Math" w:hAnsi="Cambria Math"/>
                  </w:rPr>
                  <m:t>×</m:t>
                </m:r>
                <m:r>
                  <m:rPr>
                    <m:sty m:val="p"/>
                  </m:rPr>
                  <w:rPr>
                    <w:rFonts w:ascii="Cambria Math"/>
                  </w:rPr>
                  <m:t>1</m:t>
                </m:r>
                <m:ctrlPr>
                  <w:rPr>
                    <w:rFonts w:ascii="Cambria Math" w:eastAsia="Cambria Math" w:hAnsi="Cambria Math" w:cs="Cambria Math"/>
                  </w:rPr>
                </m:ctrlPr>
              </m:e>
              <m:e>
                <m:r>
                  <m:rPr>
                    <m:sty m:val="p"/>
                  </m:rPr>
                  <w:rPr>
                    <w:rFonts w:ascii="Cambria Math" w:hAnsi="Cambria Math"/>
                  </w:rPr>
                  <m:t>P</m:t>
                </m:r>
                <m:r>
                  <m:rPr>
                    <m:sty m:val="p"/>
                  </m:rPr>
                  <w:rPr>
                    <w:rFonts w:ascii="Cambria Math" w:hAnsi="Cambria Math" w:hint="eastAsia"/>
                  </w:rPr>
                  <m:t>3</m:t>
                </m:r>
                <m:r>
                  <m:rPr>
                    <m:sty m:val="p"/>
                  </m:rPr>
                  <w:rPr>
                    <w:rFonts w:ascii="Cambria Math" w:eastAsia="MS Mincho" w:hAnsi="Cambria Math" w:cs="MS Mincho"/>
                  </w:rPr>
                  <m:t>×</m:t>
                </m:r>
                <m:r>
                  <m:rPr>
                    <m:sty m:val="p"/>
                  </m:rPr>
                  <w:rPr>
                    <w:rFonts w:ascii="Cambria Math" w:hAnsi="Cambria Math"/>
                  </w:rPr>
                  <m:t>17</m:t>
                </m:r>
                <m:r>
                  <m:rPr>
                    <m:sty m:val="p"/>
                  </m:rPr>
                  <w:rPr>
                    <w:rFonts w:ascii="Cambria Math" w:hAnsi="Cambria Math" w:hint="eastAsia"/>
                  </w:rPr>
                  <m:t>+</m:t>
                </m:r>
                <m:r>
                  <m:rPr>
                    <m:sty m:val="p"/>
                  </m:rPr>
                  <w:rPr>
                    <w:rFonts w:ascii="Cambria Math" w:hAnsi="Cambria Math"/>
                  </w:rPr>
                  <m:t>P</m:t>
                </m:r>
                <m:r>
                  <m:rPr>
                    <m:sty m:val="p"/>
                  </m:rPr>
                  <w:rPr>
                    <w:rFonts w:ascii="Cambria Math" w:hAnsi="Cambria Math" w:hint="eastAsia"/>
                  </w:rPr>
                  <m:t>0</m:t>
                </m:r>
                <m:r>
                  <m:rPr>
                    <m:sty m:val="p"/>
                  </m:rPr>
                  <w:rPr>
                    <w:rFonts w:ascii="Cambria Math" w:eastAsia="MS Mincho" w:hAnsi="Cambria Math" w:cs="MS Mincho"/>
                  </w:rPr>
                  <m:t>×</m:t>
                </m:r>
                <m:r>
                  <m:rPr>
                    <m:sty m:val="p"/>
                  </m:rPr>
                  <w:rPr>
                    <w:rFonts w:ascii="Cambria Math" w:hAnsi="Cambria Math"/>
                  </w:rPr>
                  <m:t>40</m:t>
                </m:r>
                <m:r>
                  <m:rPr>
                    <m:sty m:val="p"/>
                  </m:rPr>
                  <w:rPr>
                    <w:rFonts w:ascii="Cambria Math" w:hAnsi="Cambria Math" w:hint="eastAsia"/>
                  </w:rPr>
                  <m:t>=92</m:t>
                </m:r>
                <m:r>
                  <m:rPr>
                    <m:sty m:val="p"/>
                  </m:rPr>
                  <w:rPr>
                    <w:rFonts w:ascii="Cambria Math" w:eastAsia="MS Mincho" w:hAnsi="Cambria Math" w:cs="MS Mincho"/>
                  </w:rPr>
                  <m:t>×</m:t>
                </m:r>
                <m:r>
                  <m:rPr>
                    <m:sty m:val="p"/>
                  </m:rPr>
                  <w:rPr>
                    <w:rFonts w:ascii="Cambria Math" w:hAnsi="Cambria Math" w:hint="eastAsia"/>
                  </w:rPr>
                  <m:t>1</m:t>
                </m:r>
                <m:ctrlPr>
                  <w:rPr>
                    <w:rFonts w:ascii="Cambria Math" w:eastAsia="Cambria Math" w:hAnsi="Cambria Math" w:cs="Cambria Math" w:hint="eastAsia"/>
                  </w:rPr>
                </m:ctrlPr>
              </m:e>
              <m:e>
                <m:r>
                  <m:rPr>
                    <m:sty m:val="p"/>
                  </m:rPr>
                  <w:rPr>
                    <w:rFonts w:ascii="Cambria Math" w:hAnsi="Cambria Math"/>
                  </w:rPr>
                  <m:t>P</m:t>
                </m:r>
                <m:r>
                  <m:rPr>
                    <m:sty m:val="p"/>
                  </m:rPr>
                  <w:rPr>
                    <w:rFonts w:ascii="Cambria Math" w:hAnsi="Cambria Math" w:hint="eastAsia"/>
                  </w:rPr>
                  <m:t>4</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hAnsi="Cambria Math"/>
                  </w:rPr>
                  <m:t>P</m:t>
                </m:r>
                <m:r>
                  <m:rPr>
                    <m:sty m:val="p"/>
                  </m:rPr>
                  <w:rPr>
                    <w:rFonts w:ascii="Cambria Math" w:hAnsi="Cambria Math" w:hint="eastAsia"/>
                  </w:rPr>
                  <m:t>0</m:t>
                </m:r>
                <m:r>
                  <m:rPr>
                    <m:sty m:val="p"/>
                  </m:rPr>
                  <w:rPr>
                    <w:rFonts w:ascii="Cambria Math" w:eastAsia="MS Mincho" w:hAnsi="Cambria Math" w:cs="MS Mincho"/>
                  </w:rPr>
                  <m:t>×</m:t>
                </m:r>
                <m:r>
                  <m:rPr>
                    <m:sty m:val="p"/>
                  </m:rPr>
                  <w:rPr>
                    <w:rFonts w:ascii="Cambria Math" w:hAnsi="Cambria Math"/>
                  </w:rPr>
                  <m:t>47</m:t>
                </m:r>
                <m:r>
                  <m:rPr>
                    <m:sty m:val="p"/>
                  </m:rPr>
                  <w:rPr>
                    <w:rFonts w:ascii="Cambria Math" w:hAnsi="Cambria Math" w:hint="eastAsia"/>
                  </w:rPr>
                  <m:t>=92</m:t>
                </m:r>
                <m:r>
                  <m:rPr>
                    <m:sty m:val="p"/>
                  </m:rPr>
                  <w:rPr>
                    <w:rFonts w:ascii="Cambria Math" w:eastAsia="MS Mincho" w:hAnsi="Cambria Math" w:cs="MS Mincho"/>
                  </w:rPr>
                  <m:t>×</m:t>
                </m:r>
                <m:r>
                  <m:rPr>
                    <m:sty m:val="p"/>
                  </m:rPr>
                  <w:rPr>
                    <w:rFonts w:ascii="Cambria Math" w:hAnsi="Cambria Math" w:hint="eastAsia"/>
                  </w:rPr>
                  <m:t>1</m:t>
                </m:r>
                <m:ctrlPr>
                  <w:rPr>
                    <w:rFonts w:ascii="Cambria Math" w:eastAsia="Cambria Math" w:hAnsi="Cambria Math" w:cs="Cambria Math"/>
                  </w:rPr>
                </m:ctrlPr>
              </m:e>
              <m:e>
                <m:r>
                  <m:rPr>
                    <m:sty m:val="p"/>
                  </m:rPr>
                  <w:rPr>
                    <w:rFonts w:ascii="Cambria Math" w:hAnsi="Cambria Math"/>
                  </w:rPr>
                  <m:t>P</m:t>
                </m:r>
                <m:r>
                  <m:rPr>
                    <m:sty m:val="p"/>
                  </m:rPr>
                  <w:rPr>
                    <w:rFonts w:ascii="Cambria Math" w:hAnsi="Cambria Math" w:hint="eastAsia"/>
                  </w:rPr>
                  <m:t>4</m:t>
                </m:r>
                <m:r>
                  <m:rPr>
                    <m:sty m:val="p"/>
                  </m:rPr>
                  <w:rPr>
                    <w:rFonts w:ascii="Cambria Math" w:eastAsia="MS Mincho" w:hAnsi="Cambria Math" w:cs="MS Mincho"/>
                  </w:rPr>
                  <m:t>×</m:t>
                </m:r>
                <m:r>
                  <m:rPr>
                    <m:sty m:val="p"/>
                  </m:rPr>
                  <w:rPr>
                    <w:rFonts w:ascii="Cambria Math" w:hAnsi="Cambria Math" w:hint="eastAsia"/>
                  </w:rPr>
                  <m:t>1</m:t>
                </m:r>
                <m:r>
                  <m:rPr>
                    <m:sty m:val="p"/>
                  </m:rPr>
                  <w:rPr>
                    <w:rFonts w:ascii="Cambria Math" w:hAnsi="Cambria Math"/>
                  </w:rPr>
                  <m:t>5</m:t>
                </m:r>
                <m:r>
                  <m:rPr>
                    <m:sty m:val="p"/>
                  </m:rPr>
                  <w:rPr>
                    <w:rFonts w:ascii="Cambria Math" w:hAnsi="Cambria Math" w:hint="eastAsia"/>
                  </w:rPr>
                  <m:t>+</m:t>
                </m:r>
                <m:r>
                  <m:rPr>
                    <m:sty m:val="p"/>
                  </m:rPr>
                  <w:rPr>
                    <w:rFonts w:ascii="Cambria Math" w:hAnsi="Cambria Math"/>
                  </w:rPr>
                  <m:t>P</m:t>
                </m:r>
                <m:r>
                  <m:rPr>
                    <m:sty m:val="p"/>
                  </m:rPr>
                  <w:rPr>
                    <w:rFonts w:ascii="Cambria Math" w:hAnsi="Cambria Math" w:hint="eastAsia"/>
                  </w:rPr>
                  <m:t>0</m:t>
                </m:r>
                <m:r>
                  <m:rPr>
                    <m:sty m:val="p"/>
                  </m:rPr>
                  <w:rPr>
                    <w:rFonts w:ascii="Cambria Math" w:eastAsia="MS Mincho" w:hAnsi="Cambria Math" w:cs="MS Mincho"/>
                  </w:rPr>
                  <m:t>×</m:t>
                </m:r>
                <m:r>
                  <m:rPr>
                    <m:sty m:val="p"/>
                  </m:rPr>
                  <w:rPr>
                    <w:rFonts w:ascii="Cambria Math" w:hAnsi="Cambria Math"/>
                  </w:rPr>
                  <m:t>89</m:t>
                </m:r>
                <m:r>
                  <m:rPr>
                    <m:sty m:val="p"/>
                  </m:rPr>
                  <w:rPr>
                    <w:rFonts w:ascii="Cambria Math" w:hAnsi="Cambria Math" w:hint="eastAsia"/>
                  </w:rPr>
                  <m:t>=92</m:t>
                </m:r>
                <m:r>
                  <m:rPr>
                    <m:sty m:val="p"/>
                  </m:rPr>
                  <w:rPr>
                    <w:rFonts w:ascii="Cambria Math" w:eastAsia="MS Mincho" w:hAnsi="Cambria Math" w:cs="MS Mincho"/>
                  </w:rPr>
                  <m:t>×</m:t>
                </m:r>
                <m:r>
                  <m:rPr>
                    <m:sty m:val="p"/>
                  </m:rPr>
                  <w:rPr>
                    <w:rFonts w:ascii="Cambria Math" w:hAnsi="Cambria Math" w:hint="eastAsia"/>
                  </w:rPr>
                  <m:t>1</m:t>
                </m:r>
                <m:r>
                  <m:rPr>
                    <m:sty m:val="p"/>
                  </m:rPr>
                  <w:rPr>
                    <w:rFonts w:ascii="Cambria Math" w:eastAsia="MS Mincho" w:hAnsi="Cambria Math" w:cs="MS Mincho"/>
                  </w:rPr>
                  <m:t>×</m:t>
                </m:r>
                <m:r>
                  <m:rPr>
                    <m:sty m:val="p"/>
                  </m:rPr>
                  <w:rPr>
                    <w:rFonts w:ascii="Cambria Math"/>
                  </w:rPr>
                  <m:t>2</m:t>
                </m:r>
              </m:e>
            </m:eqArr>
          </m:e>
        </m:d>
      </m:oMath>
      <w:r>
        <w:rPr>
          <w:rFonts w:hint="eastAsia"/>
        </w:rPr>
        <w:t>和</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P1=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5°</m:t>
                        </m:r>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5°</m:t>
                        </m:r>
                      </m:e>
                    </m:d>
                    <m:ctrlPr>
                      <w:rPr>
                        <w:rFonts w:ascii="Cambria Math" w:hAnsi="Cambria Math"/>
                        <w:i/>
                      </w:rPr>
                    </m:ctrlPr>
                  </m:e>
                </m:func>
                <m:r>
                  <m:rPr>
                    <m:sty m:val="p"/>
                  </m:rPr>
                  <w:rPr>
                    <w:rFonts w:ascii="Cambria Math" w:hAnsi="Cambria Math"/>
                  </w:rPr>
                  <m:t>×</m:t>
                </m:r>
                <m:r>
                  <m:rPr>
                    <m:sty m:val="p"/>
                  </m:rPr>
                  <w:rPr>
                    <w:rFonts w:ascii="Cambria Math" w:hAnsi="Cambria Math"/>
                  </w:rPr>
                  <m:t>P0</m:t>
                </m:r>
              </m:e>
              <m:e>
                <m:r>
                  <m:rPr>
                    <m:sty m:val="p"/>
                  </m:rPr>
                  <w:rPr>
                    <w:rFonts w:ascii="Cambria Math" w:hAnsi="Cambria Math"/>
                  </w:rPr>
                  <m:t>P2=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10°</m:t>
                        </m:r>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10°</m:t>
                        </m:r>
                      </m:e>
                    </m:d>
                    <m:ctrlPr>
                      <w:rPr>
                        <w:rFonts w:ascii="Cambria Math" w:hAnsi="Cambria Math"/>
                        <w:i/>
                      </w:rPr>
                    </m:ctrlPr>
                  </m:e>
                </m:func>
                <m:r>
                  <m:rPr>
                    <m:sty m:val="p"/>
                  </m:rPr>
                  <w:rPr>
                    <w:rFonts w:ascii="Cambria Math" w:hAnsi="Cambria Math"/>
                  </w:rPr>
                  <m:t>×</m:t>
                </m:r>
                <m:r>
                  <m:rPr>
                    <m:sty m:val="p"/>
                  </m:rPr>
                  <w:rPr>
                    <w:rFonts w:ascii="Cambria Math" w:hAnsi="Cambria Math"/>
                  </w:rPr>
                  <m:t>P0</m:t>
                </m:r>
                <m:ctrlPr>
                  <w:rPr>
                    <w:rFonts w:ascii="Cambria Math" w:eastAsia="Cambria Math" w:hAnsi="Cambria Math" w:cs="Cambria Math"/>
                  </w:rPr>
                </m:ctrlPr>
              </m:e>
              <m:e>
                <m:r>
                  <m:rPr>
                    <m:sty m:val="p"/>
                  </m:rPr>
                  <w:rPr>
                    <w:rFonts w:ascii="Cambria Math" w:hAnsi="Cambria Math"/>
                  </w:rPr>
                  <m:t>P3=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15°</m:t>
                        </m:r>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15°</m:t>
                        </m:r>
                      </m:e>
                    </m:d>
                    <m:ctrlPr>
                      <w:rPr>
                        <w:rFonts w:ascii="Cambria Math" w:hAnsi="Cambria Math"/>
                        <w:i/>
                      </w:rPr>
                    </m:ctrlPr>
                  </m:e>
                </m:func>
                <m:r>
                  <m:rPr>
                    <m:sty m:val="p"/>
                  </m:rPr>
                  <w:rPr>
                    <w:rFonts w:ascii="Cambria Math" w:hAnsi="Cambria Math"/>
                  </w:rPr>
                  <m:t>×</m:t>
                </m:r>
                <m:r>
                  <m:rPr>
                    <m:sty m:val="p"/>
                  </m:rPr>
                  <w:rPr>
                    <w:rFonts w:ascii="Cambria Math" w:hAnsi="Cambria Math"/>
                  </w:rPr>
                  <m:t>P0</m:t>
                </m:r>
                <m:ctrlPr>
                  <w:rPr>
                    <w:rFonts w:ascii="Cambria Math" w:eastAsia="Cambria Math" w:hAnsi="Cambria Math" w:cs="Cambria Math"/>
                  </w:rPr>
                </m:ctrlPr>
              </m:e>
              <m:e>
                <m:r>
                  <m:rPr>
                    <m:sty m:val="p"/>
                  </m:rPr>
                  <w:rPr>
                    <w:rFonts w:ascii="Cambria Math" w:hAnsi="Cambria Math"/>
                  </w:rPr>
                  <m:t>P4=</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20°</m:t>
                        </m:r>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20°</m:t>
                        </m:r>
                      </m:e>
                    </m:d>
                    <m:ctrlPr>
                      <w:rPr>
                        <w:rFonts w:ascii="Cambria Math" w:hAnsi="Cambria Math"/>
                        <w:i/>
                      </w:rPr>
                    </m:ctrlPr>
                  </m:e>
                </m:func>
                <m:r>
                  <m:rPr>
                    <m:sty m:val="p"/>
                  </m:rPr>
                  <w:rPr>
                    <w:rFonts w:ascii="Cambria Math" w:hAnsi="Cambria Math"/>
                  </w:rPr>
                  <m:t>×</m:t>
                </m:r>
                <m:r>
                  <m:rPr>
                    <m:sty m:val="p"/>
                  </m:rPr>
                  <w:rPr>
                    <w:rFonts w:ascii="Cambria Math" w:hAnsi="Cambria Math"/>
                  </w:rPr>
                  <m:t>P0</m:t>
                </m:r>
              </m:e>
            </m:eqArr>
          </m:e>
        </m:d>
      </m:oMath>
    </w:p>
    <w:p w:rsidR="007F2EF6" w:rsidRDefault="007F2EF6" w:rsidP="004A5CA2">
      <w:pPr>
        <w:pStyle w:val="1"/>
        <w:ind w:left="0" w:firstLineChars="200" w:firstLine="420"/>
        <w:rPr>
          <w:rFonts w:hint="eastAsia"/>
        </w:rPr>
      </w:pPr>
      <w:r>
        <w:rPr>
          <w:rFonts w:hint="eastAsia"/>
        </w:rPr>
        <w:t>根据条件</w:t>
      </w:r>
      <w:r>
        <w:rPr>
          <w:rFonts w:hint="eastAsia"/>
        </w:rPr>
        <w:t>1</w:t>
      </w:r>
      <w:r>
        <w:rPr>
          <w:rFonts w:hint="eastAsia"/>
        </w:rPr>
        <w:t>和条件</w:t>
      </w:r>
      <w:r>
        <w:rPr>
          <w:rFonts w:hint="eastAsia"/>
        </w:rPr>
        <w:t>2</w:t>
      </w:r>
      <w:r>
        <w:rPr>
          <w:rFonts w:hint="eastAsia"/>
        </w:rPr>
        <w:t>计算的功率分</w:t>
      </w:r>
      <w:r w:rsidR="004A5CA2">
        <w:rPr>
          <w:rFonts w:hint="eastAsia"/>
        </w:rPr>
        <w:t>见表</w:t>
      </w:r>
      <w:r w:rsidR="004A5CA2">
        <w:rPr>
          <w:rFonts w:hint="eastAsia"/>
        </w:rPr>
        <w:t>2</w:t>
      </w:r>
      <w:r w:rsidR="004A5CA2">
        <w:rPr>
          <w:rFonts w:hint="eastAsia"/>
        </w:rPr>
        <w:t>。</w:t>
      </w:r>
    </w:p>
    <w:p w:rsidR="0012734D" w:rsidRDefault="0012734D" w:rsidP="0012734D">
      <w:pPr>
        <w:pStyle w:val="1"/>
        <w:ind w:left="0" w:firstLine="0"/>
        <w:jc w:val="center"/>
        <w:rPr>
          <w:rFonts w:hint="eastAsia"/>
        </w:rPr>
      </w:pPr>
      <w:r>
        <w:rPr>
          <w:rFonts w:hint="eastAsia"/>
        </w:rPr>
        <w:t>表</w:t>
      </w:r>
      <w:r>
        <w:rPr>
          <w:rFonts w:hint="eastAsia"/>
        </w:rPr>
        <w:t>2</w:t>
      </w:r>
    </w:p>
    <w:tbl>
      <w:tblPr>
        <w:tblStyle w:val="ab"/>
        <w:tblW w:w="0" w:type="auto"/>
        <w:tblLook w:val="04A0"/>
      </w:tblPr>
      <w:tblGrid>
        <w:gridCol w:w="2840"/>
        <w:gridCol w:w="2841"/>
        <w:gridCol w:w="2841"/>
      </w:tblGrid>
      <w:tr w:rsidR="007F2EF6" w:rsidTr="007F2EF6">
        <w:tc>
          <w:tcPr>
            <w:tcW w:w="2840" w:type="dxa"/>
          </w:tcPr>
          <w:p w:rsidR="007F2EF6" w:rsidRDefault="007F2EF6">
            <w:pPr>
              <w:pStyle w:val="1"/>
              <w:ind w:left="0" w:firstLine="0"/>
              <w:rPr>
                <w:rFonts w:hint="eastAsia"/>
              </w:rPr>
            </w:pPr>
          </w:p>
        </w:tc>
        <w:tc>
          <w:tcPr>
            <w:tcW w:w="2841" w:type="dxa"/>
          </w:tcPr>
          <w:p w:rsidR="007F2EF6" w:rsidRDefault="007F2EF6">
            <w:pPr>
              <w:pStyle w:val="1"/>
              <w:ind w:left="0" w:firstLine="0"/>
              <w:rPr>
                <w:rFonts w:hint="eastAsia"/>
              </w:rPr>
            </w:pPr>
            <w:r>
              <w:rPr>
                <w:rFonts w:hint="eastAsia"/>
              </w:rPr>
              <w:t>条件</w:t>
            </w:r>
            <w:r>
              <w:rPr>
                <w:rFonts w:hint="eastAsia"/>
              </w:rPr>
              <w:t>1</w:t>
            </w:r>
          </w:p>
        </w:tc>
        <w:tc>
          <w:tcPr>
            <w:tcW w:w="2841" w:type="dxa"/>
          </w:tcPr>
          <w:p w:rsidR="007F2EF6" w:rsidRDefault="007F2EF6">
            <w:pPr>
              <w:pStyle w:val="1"/>
              <w:ind w:left="0" w:firstLine="0"/>
              <w:rPr>
                <w:rFonts w:hint="eastAsia"/>
              </w:rPr>
            </w:pPr>
            <w:r>
              <w:rPr>
                <w:rFonts w:hint="eastAsia"/>
              </w:rPr>
              <w:t>条件</w:t>
            </w:r>
            <w:r>
              <w:rPr>
                <w:rFonts w:hint="eastAsia"/>
              </w:rPr>
              <w:t>2</w:t>
            </w:r>
          </w:p>
        </w:tc>
      </w:tr>
      <w:tr w:rsidR="007F2EF6" w:rsidTr="007F2EF6">
        <w:tc>
          <w:tcPr>
            <w:tcW w:w="2840" w:type="dxa"/>
          </w:tcPr>
          <w:p w:rsidR="007F2EF6" w:rsidRDefault="007F2EF6">
            <w:pPr>
              <w:pStyle w:val="1"/>
              <w:ind w:left="0" w:firstLine="0"/>
              <w:rPr>
                <w:rFonts w:hint="eastAsia"/>
              </w:rPr>
            </w:pPr>
            <w:r>
              <w:rPr>
                <w:rFonts w:hint="eastAsia"/>
              </w:rPr>
              <w:t>0-5</w:t>
            </w:r>
            <w:r>
              <w:rPr>
                <w:rFonts w:hint="eastAsia"/>
              </w:rPr>
              <w:t>°发电功率</w:t>
            </w:r>
          </w:p>
        </w:tc>
        <w:tc>
          <w:tcPr>
            <w:tcW w:w="2841" w:type="dxa"/>
          </w:tcPr>
          <w:p w:rsidR="007F2EF6" w:rsidRDefault="007F2EF6" w:rsidP="0012734D">
            <w:pPr>
              <w:pStyle w:val="1"/>
              <w:ind w:left="0" w:firstLine="0"/>
              <w:rPr>
                <w:rFonts w:hint="eastAsia"/>
              </w:rPr>
            </w:pPr>
            <w:r>
              <w:t>1.63</w:t>
            </w:r>
          </w:p>
        </w:tc>
        <w:tc>
          <w:tcPr>
            <w:tcW w:w="2841" w:type="dxa"/>
          </w:tcPr>
          <w:p w:rsidR="007F2EF6" w:rsidRDefault="007F2EF6" w:rsidP="0012734D">
            <w:pPr>
              <w:pStyle w:val="1"/>
              <w:ind w:left="0" w:firstLine="0"/>
              <w:rPr>
                <w:rFonts w:hint="eastAsia"/>
              </w:rPr>
            </w:pPr>
            <w:r>
              <w:t>1.6</w:t>
            </w:r>
            <w:r w:rsidR="0012734D">
              <w:rPr>
                <w:rFonts w:hint="eastAsia"/>
              </w:rPr>
              <w:t>5</w:t>
            </w:r>
          </w:p>
        </w:tc>
      </w:tr>
      <w:tr w:rsidR="007F2EF6" w:rsidTr="007F2EF6">
        <w:tc>
          <w:tcPr>
            <w:tcW w:w="2840" w:type="dxa"/>
          </w:tcPr>
          <w:p w:rsidR="007F2EF6" w:rsidRDefault="007F2EF6">
            <w:pPr>
              <w:pStyle w:val="1"/>
              <w:ind w:left="0" w:firstLine="0"/>
              <w:rPr>
                <w:rFonts w:hint="eastAsia"/>
              </w:rPr>
            </w:pPr>
            <w:r>
              <w:rPr>
                <w:rFonts w:hint="eastAsia"/>
              </w:rPr>
              <w:t>5-10</w:t>
            </w:r>
            <w:r>
              <w:rPr>
                <w:rFonts w:hint="eastAsia"/>
              </w:rPr>
              <w:t>°发电功率</w:t>
            </w:r>
          </w:p>
        </w:tc>
        <w:tc>
          <w:tcPr>
            <w:tcW w:w="2841" w:type="dxa"/>
          </w:tcPr>
          <w:p w:rsidR="007F2EF6" w:rsidRDefault="007F2EF6" w:rsidP="0012734D">
            <w:pPr>
              <w:pStyle w:val="1"/>
              <w:ind w:left="0" w:firstLine="0"/>
              <w:rPr>
                <w:rFonts w:hint="eastAsia"/>
              </w:rPr>
            </w:pPr>
            <w:r>
              <w:t>1.62</w:t>
            </w:r>
          </w:p>
        </w:tc>
        <w:tc>
          <w:tcPr>
            <w:tcW w:w="2841" w:type="dxa"/>
          </w:tcPr>
          <w:p w:rsidR="007F2EF6" w:rsidRDefault="007F2EF6" w:rsidP="0012734D">
            <w:pPr>
              <w:pStyle w:val="1"/>
              <w:ind w:left="0" w:firstLine="0"/>
              <w:rPr>
                <w:rFonts w:hint="eastAsia"/>
              </w:rPr>
            </w:pPr>
            <w:r>
              <w:t>1.6</w:t>
            </w:r>
            <w:r w:rsidR="0012734D">
              <w:rPr>
                <w:rFonts w:hint="eastAsia"/>
              </w:rPr>
              <w:t>4</w:t>
            </w:r>
          </w:p>
        </w:tc>
      </w:tr>
      <w:tr w:rsidR="007F2EF6" w:rsidTr="007F2EF6">
        <w:tc>
          <w:tcPr>
            <w:tcW w:w="2840" w:type="dxa"/>
          </w:tcPr>
          <w:p w:rsidR="007F2EF6" w:rsidRDefault="007F2EF6">
            <w:pPr>
              <w:pStyle w:val="1"/>
              <w:ind w:left="0" w:firstLine="0"/>
              <w:rPr>
                <w:rFonts w:hint="eastAsia"/>
              </w:rPr>
            </w:pPr>
            <w:r>
              <w:rPr>
                <w:rFonts w:hint="eastAsia"/>
              </w:rPr>
              <w:t>10-15</w:t>
            </w:r>
            <w:r>
              <w:rPr>
                <w:rFonts w:hint="eastAsia"/>
              </w:rPr>
              <w:t>°发电功率</w:t>
            </w:r>
          </w:p>
        </w:tc>
        <w:tc>
          <w:tcPr>
            <w:tcW w:w="2841" w:type="dxa"/>
          </w:tcPr>
          <w:p w:rsidR="007F2EF6" w:rsidRDefault="007F2EF6" w:rsidP="0012734D">
            <w:pPr>
              <w:pStyle w:val="1"/>
              <w:ind w:left="0" w:firstLine="0"/>
              <w:rPr>
                <w:rFonts w:hint="eastAsia"/>
              </w:rPr>
            </w:pPr>
            <w:r>
              <w:t>1.58</w:t>
            </w:r>
          </w:p>
        </w:tc>
        <w:tc>
          <w:tcPr>
            <w:tcW w:w="2841" w:type="dxa"/>
          </w:tcPr>
          <w:p w:rsidR="007F2EF6" w:rsidRDefault="007F2EF6" w:rsidP="0012734D">
            <w:pPr>
              <w:pStyle w:val="1"/>
              <w:ind w:left="0" w:firstLine="0"/>
              <w:rPr>
                <w:rFonts w:hint="eastAsia"/>
              </w:rPr>
            </w:pPr>
            <w:r>
              <w:t>1.</w:t>
            </w:r>
            <w:r w:rsidR="0012734D">
              <w:rPr>
                <w:rFonts w:hint="eastAsia"/>
              </w:rPr>
              <w:t>60</w:t>
            </w:r>
          </w:p>
        </w:tc>
      </w:tr>
      <w:tr w:rsidR="007F2EF6" w:rsidTr="007F2EF6">
        <w:tc>
          <w:tcPr>
            <w:tcW w:w="2840" w:type="dxa"/>
          </w:tcPr>
          <w:p w:rsidR="007F2EF6" w:rsidRDefault="007F2EF6">
            <w:pPr>
              <w:pStyle w:val="1"/>
              <w:ind w:left="0" w:firstLine="0"/>
              <w:rPr>
                <w:rFonts w:hint="eastAsia"/>
              </w:rPr>
            </w:pPr>
            <w:r>
              <w:rPr>
                <w:rFonts w:hint="eastAsia"/>
              </w:rPr>
              <w:t>15-20</w:t>
            </w:r>
            <w:r>
              <w:rPr>
                <w:rFonts w:hint="eastAsia"/>
              </w:rPr>
              <w:t>°发电功率</w:t>
            </w:r>
          </w:p>
        </w:tc>
        <w:tc>
          <w:tcPr>
            <w:tcW w:w="2841" w:type="dxa"/>
          </w:tcPr>
          <w:p w:rsidR="007F2EF6" w:rsidRDefault="007F2EF6" w:rsidP="0012734D">
            <w:pPr>
              <w:pStyle w:val="1"/>
              <w:ind w:left="0" w:firstLine="0"/>
              <w:rPr>
                <w:rFonts w:hint="eastAsia"/>
              </w:rPr>
            </w:pPr>
            <w:r>
              <w:t>1.52</w:t>
            </w:r>
          </w:p>
        </w:tc>
        <w:tc>
          <w:tcPr>
            <w:tcW w:w="2841" w:type="dxa"/>
          </w:tcPr>
          <w:p w:rsidR="007F2EF6" w:rsidRDefault="0012734D" w:rsidP="0012734D">
            <w:pPr>
              <w:pStyle w:val="1"/>
              <w:ind w:left="0" w:firstLine="0"/>
              <w:rPr>
                <w:rFonts w:hint="eastAsia"/>
              </w:rPr>
            </w:pPr>
            <w:r>
              <w:t>1.5</w:t>
            </w:r>
            <w:r>
              <w:rPr>
                <w:rFonts w:hint="eastAsia"/>
              </w:rPr>
              <w:t>4</w:t>
            </w:r>
          </w:p>
        </w:tc>
      </w:tr>
      <w:tr w:rsidR="007F2EF6" w:rsidTr="007F2EF6">
        <w:tc>
          <w:tcPr>
            <w:tcW w:w="2840" w:type="dxa"/>
          </w:tcPr>
          <w:p w:rsidR="007F2EF6" w:rsidRDefault="007F2EF6">
            <w:pPr>
              <w:pStyle w:val="1"/>
              <w:ind w:left="0" w:firstLine="0"/>
              <w:rPr>
                <w:rFonts w:hint="eastAsia"/>
              </w:rPr>
            </w:pPr>
            <w:r>
              <w:rPr>
                <w:rFonts w:hint="eastAsia"/>
              </w:rPr>
              <w:t>20-25</w:t>
            </w:r>
            <w:r>
              <w:rPr>
                <w:rFonts w:hint="eastAsia"/>
              </w:rPr>
              <w:t>°发电功率</w:t>
            </w:r>
          </w:p>
        </w:tc>
        <w:tc>
          <w:tcPr>
            <w:tcW w:w="2841" w:type="dxa"/>
          </w:tcPr>
          <w:p w:rsidR="007F2EF6" w:rsidRDefault="007F2EF6" w:rsidP="0012734D">
            <w:pPr>
              <w:pStyle w:val="1"/>
              <w:ind w:left="0" w:firstLine="0"/>
              <w:rPr>
                <w:rFonts w:hint="eastAsia"/>
              </w:rPr>
            </w:pPr>
            <w:r>
              <w:t>1.44</w:t>
            </w:r>
          </w:p>
        </w:tc>
        <w:tc>
          <w:tcPr>
            <w:tcW w:w="2841" w:type="dxa"/>
          </w:tcPr>
          <w:p w:rsidR="007F2EF6" w:rsidRDefault="0012734D" w:rsidP="0012734D">
            <w:pPr>
              <w:pStyle w:val="1"/>
              <w:ind w:left="0" w:firstLine="0"/>
              <w:rPr>
                <w:rFonts w:hint="eastAsia"/>
              </w:rPr>
            </w:pPr>
            <w:r>
              <w:t>1.4</w:t>
            </w:r>
            <w:r>
              <w:rPr>
                <w:rFonts w:hint="eastAsia"/>
              </w:rPr>
              <w:t>6</w:t>
            </w:r>
          </w:p>
        </w:tc>
      </w:tr>
      <w:tr w:rsidR="007F2EF6" w:rsidTr="007F2EF6">
        <w:tc>
          <w:tcPr>
            <w:tcW w:w="2840" w:type="dxa"/>
          </w:tcPr>
          <w:p w:rsidR="007F2EF6" w:rsidRDefault="007F2EF6">
            <w:pPr>
              <w:pStyle w:val="1"/>
              <w:ind w:left="0" w:firstLine="0"/>
              <w:rPr>
                <w:rFonts w:hint="eastAsia"/>
              </w:rPr>
            </w:pPr>
            <w:r>
              <w:rPr>
                <w:rFonts w:hint="eastAsia"/>
              </w:rPr>
              <w:t>设施耗电功率</w:t>
            </w:r>
          </w:p>
        </w:tc>
        <w:tc>
          <w:tcPr>
            <w:tcW w:w="2841" w:type="dxa"/>
          </w:tcPr>
          <w:p w:rsidR="007F2EF6" w:rsidRDefault="0012734D">
            <w:pPr>
              <w:pStyle w:val="1"/>
              <w:ind w:left="0" w:firstLine="0"/>
              <w:rPr>
                <w:rFonts w:hint="eastAsia"/>
              </w:rPr>
            </w:pPr>
            <w:r>
              <w:rPr>
                <w:rFonts w:hint="eastAsia"/>
              </w:rPr>
              <w:t>1</w:t>
            </w:r>
          </w:p>
        </w:tc>
        <w:tc>
          <w:tcPr>
            <w:tcW w:w="2841" w:type="dxa"/>
          </w:tcPr>
          <w:p w:rsidR="007F2EF6" w:rsidRDefault="0012734D">
            <w:pPr>
              <w:pStyle w:val="1"/>
              <w:ind w:left="0" w:firstLine="0"/>
              <w:rPr>
                <w:rFonts w:hint="eastAsia"/>
              </w:rPr>
            </w:pPr>
            <w:r>
              <w:rPr>
                <w:rFonts w:hint="eastAsia"/>
              </w:rPr>
              <w:t>1</w:t>
            </w:r>
          </w:p>
        </w:tc>
      </w:tr>
    </w:tbl>
    <w:p w:rsidR="007F2EF6" w:rsidRDefault="000D2499" w:rsidP="00E45542">
      <w:pPr>
        <w:pStyle w:val="1"/>
        <w:ind w:left="0" w:firstLineChars="200" w:firstLine="420"/>
        <w:rPr>
          <w:rFonts w:hint="eastAsia"/>
        </w:rPr>
      </w:pPr>
      <w:r>
        <w:rPr>
          <w:rFonts w:hint="eastAsia"/>
        </w:rPr>
        <w:t>根据上面的平衡条件分别进行模拟，得到的结果如表</w:t>
      </w:r>
      <w:r>
        <w:rPr>
          <w:rFonts w:hint="eastAsia"/>
        </w:rPr>
        <w:t>3</w:t>
      </w:r>
      <w:r w:rsidR="001A52C2">
        <w:rPr>
          <w:rFonts w:hint="eastAsia"/>
        </w:rPr>
        <w:t>，该表中</w:t>
      </w:r>
      <w:r w:rsidR="001A52C2">
        <w:rPr>
          <w:rFonts w:hint="eastAsia"/>
        </w:rPr>
        <w:t>CMG</w:t>
      </w:r>
      <w:r w:rsidR="001A52C2">
        <w:rPr>
          <w:rFonts w:hint="eastAsia"/>
        </w:rPr>
        <w:t>按照新的条件，其他条件均按照</w:t>
      </w:r>
      <w:r w:rsidR="00E45542">
        <w:rPr>
          <w:rFonts w:hint="eastAsia"/>
        </w:rPr>
        <w:t>规定的约束条件，没有放开。</w:t>
      </w:r>
    </w:p>
    <w:p w:rsidR="001A52C2" w:rsidRDefault="001A52C2">
      <w:pPr>
        <w:pStyle w:val="1"/>
        <w:ind w:left="0" w:firstLine="0"/>
        <w:rPr>
          <w:rFonts w:hint="eastAsia"/>
        </w:rPr>
      </w:pPr>
    </w:p>
    <w:p w:rsidR="001A52C2" w:rsidRDefault="001A52C2" w:rsidP="001A52C2">
      <w:pPr>
        <w:pStyle w:val="1"/>
        <w:ind w:left="0" w:firstLine="0"/>
        <w:jc w:val="center"/>
        <w:rPr>
          <w:rFonts w:hint="eastAsia"/>
        </w:rPr>
      </w:pPr>
      <w:r>
        <w:rPr>
          <w:rFonts w:hint="eastAsia"/>
        </w:rPr>
        <w:lastRenderedPageBreak/>
        <w:t>表</w:t>
      </w:r>
      <w:r>
        <w:rPr>
          <w:rFonts w:hint="eastAsia"/>
        </w:rPr>
        <w:t xml:space="preserve">3 </w:t>
      </w:r>
      <w:r>
        <w:rPr>
          <w:rFonts w:hint="eastAsia"/>
        </w:rPr>
        <w:t>两种条件</w:t>
      </w:r>
      <w:proofErr w:type="gramStart"/>
      <w:r>
        <w:rPr>
          <w:rFonts w:hint="eastAsia"/>
        </w:rPr>
        <w:t>下结果</w:t>
      </w:r>
      <w:proofErr w:type="gramEnd"/>
      <w:r>
        <w:rPr>
          <w:rFonts w:hint="eastAsia"/>
        </w:rPr>
        <w:t>对比</w:t>
      </w:r>
    </w:p>
    <w:tbl>
      <w:tblPr>
        <w:tblStyle w:val="ab"/>
        <w:tblW w:w="0" w:type="auto"/>
        <w:tblLook w:val="04A0"/>
      </w:tblPr>
      <w:tblGrid>
        <w:gridCol w:w="2840"/>
        <w:gridCol w:w="2841"/>
        <w:gridCol w:w="2841"/>
      </w:tblGrid>
      <w:tr w:rsidR="000D2499" w:rsidTr="000D2499">
        <w:tc>
          <w:tcPr>
            <w:tcW w:w="2840" w:type="dxa"/>
          </w:tcPr>
          <w:p w:rsidR="000D2499" w:rsidRDefault="000D2499">
            <w:pPr>
              <w:pStyle w:val="1"/>
              <w:ind w:left="0" w:firstLine="0"/>
              <w:rPr>
                <w:rFonts w:hint="eastAsia"/>
              </w:rPr>
            </w:pPr>
          </w:p>
        </w:tc>
        <w:tc>
          <w:tcPr>
            <w:tcW w:w="2841" w:type="dxa"/>
          </w:tcPr>
          <w:p w:rsidR="000D2499" w:rsidRDefault="000D2499">
            <w:pPr>
              <w:pStyle w:val="1"/>
              <w:ind w:left="0" w:firstLine="0"/>
              <w:rPr>
                <w:rFonts w:hint="eastAsia"/>
              </w:rPr>
            </w:pPr>
            <w:r>
              <w:rPr>
                <w:rFonts w:hint="eastAsia"/>
              </w:rPr>
              <w:t>条件</w:t>
            </w:r>
            <w:r>
              <w:rPr>
                <w:rFonts w:hint="eastAsia"/>
              </w:rPr>
              <w:t>1</w:t>
            </w:r>
          </w:p>
        </w:tc>
        <w:tc>
          <w:tcPr>
            <w:tcW w:w="2841" w:type="dxa"/>
          </w:tcPr>
          <w:p w:rsidR="000D2499" w:rsidRDefault="000D2499">
            <w:pPr>
              <w:pStyle w:val="1"/>
              <w:ind w:left="0" w:firstLine="0"/>
              <w:rPr>
                <w:rFonts w:hint="eastAsia"/>
              </w:rPr>
            </w:pPr>
            <w:r>
              <w:rPr>
                <w:rFonts w:hint="eastAsia"/>
              </w:rPr>
              <w:t>条件</w:t>
            </w:r>
            <w:r>
              <w:rPr>
                <w:rFonts w:hint="eastAsia"/>
              </w:rPr>
              <w:t>2</w:t>
            </w:r>
          </w:p>
        </w:tc>
      </w:tr>
      <w:tr w:rsidR="000D2499" w:rsidTr="000D2499">
        <w:tc>
          <w:tcPr>
            <w:tcW w:w="2840" w:type="dxa"/>
          </w:tcPr>
          <w:p w:rsidR="000D2499" w:rsidRDefault="000D2499">
            <w:pPr>
              <w:pStyle w:val="1"/>
              <w:ind w:left="0" w:firstLine="0"/>
              <w:rPr>
                <w:rFonts w:hint="eastAsia"/>
              </w:rPr>
            </w:pPr>
            <w:r>
              <w:rPr>
                <w:rFonts w:hint="eastAsia"/>
              </w:rPr>
              <w:t>完成</w:t>
            </w:r>
            <w:r>
              <w:rPr>
                <w:rFonts w:hint="eastAsia"/>
              </w:rPr>
              <w:t>17500</w:t>
            </w:r>
            <w:r>
              <w:rPr>
                <w:rFonts w:hint="eastAsia"/>
              </w:rPr>
              <w:t>平方度用时（年）</w:t>
            </w:r>
            <w:r w:rsidR="004A5CA2" w:rsidRPr="004A5CA2">
              <w:rPr>
                <w:rFonts w:hint="eastAsia"/>
                <w:vertAlign w:val="superscript"/>
              </w:rPr>
              <w:t>2</w:t>
            </w:r>
          </w:p>
        </w:tc>
        <w:tc>
          <w:tcPr>
            <w:tcW w:w="2841" w:type="dxa"/>
          </w:tcPr>
          <w:p w:rsidR="000D2499" w:rsidRPr="000D2499" w:rsidRDefault="000D2499">
            <w:pPr>
              <w:pStyle w:val="1"/>
              <w:ind w:left="0" w:firstLine="0"/>
              <w:rPr>
                <w:rFonts w:hint="eastAsia"/>
              </w:rPr>
            </w:pPr>
            <w:r>
              <w:rPr>
                <w:rFonts w:hint="eastAsia"/>
              </w:rPr>
              <w:t>10.7</w:t>
            </w:r>
            <w:r w:rsidR="004A5CA2">
              <w:rPr>
                <w:rFonts w:hint="eastAsia"/>
              </w:rPr>
              <w:t>6</w:t>
            </w:r>
          </w:p>
        </w:tc>
        <w:tc>
          <w:tcPr>
            <w:tcW w:w="2841" w:type="dxa"/>
          </w:tcPr>
          <w:p w:rsidR="000D2499" w:rsidRDefault="004A5CA2">
            <w:pPr>
              <w:pStyle w:val="1"/>
              <w:ind w:left="0" w:firstLine="0"/>
              <w:rPr>
                <w:rFonts w:hint="eastAsia"/>
              </w:rPr>
            </w:pPr>
            <w:r>
              <w:rPr>
                <w:rFonts w:hint="eastAsia"/>
              </w:rPr>
              <w:t>10.66</w:t>
            </w:r>
          </w:p>
        </w:tc>
      </w:tr>
      <w:tr w:rsidR="00E45542" w:rsidTr="000D2499">
        <w:tc>
          <w:tcPr>
            <w:tcW w:w="2840" w:type="dxa"/>
          </w:tcPr>
          <w:p w:rsidR="00E45542" w:rsidRDefault="00E45542">
            <w:pPr>
              <w:pStyle w:val="1"/>
              <w:ind w:left="0" w:firstLine="0"/>
              <w:rPr>
                <w:rFonts w:hint="eastAsia"/>
              </w:rPr>
            </w:pPr>
            <w:r>
              <w:rPr>
                <w:rFonts w:hint="eastAsia"/>
              </w:rPr>
              <w:t>观测次数（万次）</w:t>
            </w:r>
          </w:p>
        </w:tc>
        <w:tc>
          <w:tcPr>
            <w:tcW w:w="2841" w:type="dxa"/>
          </w:tcPr>
          <w:p w:rsidR="00E45542" w:rsidRDefault="00E45542">
            <w:pPr>
              <w:pStyle w:val="1"/>
              <w:ind w:left="0" w:firstLine="0"/>
              <w:rPr>
                <w:rFonts w:hint="eastAsia"/>
              </w:rPr>
            </w:pPr>
            <w:r>
              <w:rPr>
                <w:rFonts w:hint="eastAsia"/>
              </w:rPr>
              <w:t>58.6</w:t>
            </w:r>
          </w:p>
        </w:tc>
        <w:tc>
          <w:tcPr>
            <w:tcW w:w="2841" w:type="dxa"/>
          </w:tcPr>
          <w:p w:rsidR="00E45542" w:rsidRDefault="00E45542">
            <w:pPr>
              <w:pStyle w:val="1"/>
              <w:ind w:left="0" w:firstLine="0"/>
              <w:rPr>
                <w:rFonts w:hint="eastAsia"/>
              </w:rPr>
            </w:pPr>
            <w:r>
              <w:rPr>
                <w:rFonts w:hint="eastAsia"/>
              </w:rPr>
              <w:t>58.6</w:t>
            </w:r>
          </w:p>
        </w:tc>
      </w:tr>
      <w:tr w:rsidR="000D2499" w:rsidTr="000D2499">
        <w:tc>
          <w:tcPr>
            <w:tcW w:w="2840" w:type="dxa"/>
          </w:tcPr>
          <w:p w:rsidR="000D2499" w:rsidRDefault="005E45CD">
            <w:pPr>
              <w:pStyle w:val="1"/>
              <w:ind w:left="0" w:firstLine="0"/>
              <w:rPr>
                <w:rFonts w:hint="eastAsia"/>
              </w:rPr>
            </w:pPr>
            <w:r>
              <w:rPr>
                <w:rFonts w:hint="eastAsia"/>
              </w:rPr>
              <w:t>每次观测位置</w:t>
            </w:r>
            <w:proofErr w:type="gramStart"/>
            <w:r>
              <w:rPr>
                <w:rFonts w:hint="eastAsia"/>
              </w:rPr>
              <w:t>处平均</w:t>
            </w:r>
            <w:proofErr w:type="gramEnd"/>
            <w:r>
              <w:rPr>
                <w:rFonts w:hint="eastAsia"/>
              </w:rPr>
              <w:t>能源</w:t>
            </w:r>
            <w:r w:rsidRPr="005E45CD">
              <w:rPr>
                <w:rFonts w:hint="eastAsia"/>
                <w:vertAlign w:val="superscript"/>
              </w:rPr>
              <w:t>1</w:t>
            </w:r>
          </w:p>
        </w:tc>
        <w:tc>
          <w:tcPr>
            <w:tcW w:w="2841" w:type="dxa"/>
          </w:tcPr>
          <w:p w:rsidR="000D2499" w:rsidRPr="005E45CD" w:rsidRDefault="005E45CD">
            <w:pPr>
              <w:pStyle w:val="1"/>
              <w:ind w:left="0" w:firstLine="0"/>
              <w:rPr>
                <w:rFonts w:hint="eastAsia"/>
              </w:rPr>
            </w:pPr>
            <w:r>
              <w:rPr>
                <w:rFonts w:hint="eastAsia"/>
              </w:rPr>
              <w:t>2872.6</w:t>
            </w:r>
          </w:p>
        </w:tc>
        <w:tc>
          <w:tcPr>
            <w:tcW w:w="2841" w:type="dxa"/>
          </w:tcPr>
          <w:p w:rsidR="000D2499" w:rsidRDefault="005E45CD">
            <w:pPr>
              <w:pStyle w:val="1"/>
              <w:ind w:left="0" w:firstLine="0"/>
              <w:rPr>
                <w:rFonts w:hint="eastAsia"/>
              </w:rPr>
            </w:pPr>
            <w:r>
              <w:rPr>
                <w:rFonts w:hint="eastAsia"/>
              </w:rPr>
              <w:t>3000</w:t>
            </w:r>
            <w:r>
              <w:rPr>
                <w:rFonts w:hint="eastAsia"/>
              </w:rPr>
              <w:t>．</w:t>
            </w:r>
            <w:r>
              <w:rPr>
                <w:rFonts w:hint="eastAsia"/>
              </w:rPr>
              <w:t>1</w:t>
            </w:r>
          </w:p>
        </w:tc>
      </w:tr>
      <w:tr w:rsidR="000D2499" w:rsidTr="000D2499">
        <w:tc>
          <w:tcPr>
            <w:tcW w:w="2840" w:type="dxa"/>
          </w:tcPr>
          <w:p w:rsidR="000D2499" w:rsidRDefault="00E45542">
            <w:pPr>
              <w:pStyle w:val="1"/>
              <w:ind w:left="0" w:firstLine="0"/>
              <w:rPr>
                <w:rFonts w:hint="eastAsia"/>
              </w:rPr>
            </w:pPr>
            <w:r>
              <w:rPr>
                <w:rFonts w:hint="eastAsia"/>
              </w:rPr>
              <w:t>10</w:t>
            </w:r>
            <w:r>
              <w:rPr>
                <w:rFonts w:hint="eastAsia"/>
              </w:rPr>
              <w:t>年完成（</w:t>
            </w:r>
            <w:proofErr w:type="gramStart"/>
            <w:r>
              <w:rPr>
                <w:rFonts w:hint="eastAsia"/>
              </w:rPr>
              <w:t>万平方</w:t>
            </w:r>
            <w:proofErr w:type="gramEnd"/>
            <w:r>
              <w:rPr>
                <w:rFonts w:hint="eastAsia"/>
              </w:rPr>
              <w:t>度）</w:t>
            </w:r>
            <w:r w:rsidR="004A5CA2" w:rsidRPr="004A5CA2">
              <w:rPr>
                <w:rFonts w:hint="eastAsia"/>
                <w:vertAlign w:val="superscript"/>
              </w:rPr>
              <w:t>2</w:t>
            </w:r>
          </w:p>
        </w:tc>
        <w:tc>
          <w:tcPr>
            <w:tcW w:w="2841" w:type="dxa"/>
          </w:tcPr>
          <w:p w:rsidR="000D2499" w:rsidRDefault="00E45542">
            <w:pPr>
              <w:pStyle w:val="1"/>
              <w:ind w:left="0" w:firstLine="0"/>
              <w:rPr>
                <w:rFonts w:hint="eastAsia"/>
              </w:rPr>
            </w:pPr>
            <w:r>
              <w:rPr>
                <w:rFonts w:hint="eastAsia"/>
              </w:rPr>
              <w:t>1.57</w:t>
            </w:r>
          </w:p>
        </w:tc>
        <w:tc>
          <w:tcPr>
            <w:tcW w:w="2841" w:type="dxa"/>
          </w:tcPr>
          <w:p w:rsidR="000D2499" w:rsidRDefault="00E45542">
            <w:pPr>
              <w:pStyle w:val="1"/>
              <w:ind w:left="0" w:firstLine="0"/>
              <w:rPr>
                <w:rFonts w:hint="eastAsia"/>
              </w:rPr>
            </w:pPr>
            <w:r>
              <w:rPr>
                <w:rFonts w:hint="eastAsia"/>
              </w:rPr>
              <w:t>1.59</w:t>
            </w:r>
          </w:p>
        </w:tc>
      </w:tr>
    </w:tbl>
    <w:p w:rsidR="001C42F3" w:rsidRDefault="001C42F3">
      <w:pPr>
        <w:pStyle w:val="1"/>
        <w:ind w:left="0" w:firstLine="0"/>
        <w:rPr>
          <w:rFonts w:hint="eastAsia"/>
        </w:rPr>
      </w:pPr>
      <w:proofErr w:type="gramStart"/>
      <w:r>
        <w:rPr>
          <w:rFonts w:hint="eastAsia"/>
        </w:rPr>
        <w:t xml:space="preserve">1 </w:t>
      </w:r>
      <w:r w:rsidR="00E45542">
        <w:rPr>
          <w:rFonts w:hint="eastAsia"/>
        </w:rPr>
        <w:t>.</w:t>
      </w:r>
      <w:proofErr w:type="gramEnd"/>
      <w:r w:rsidR="00E45542">
        <w:rPr>
          <w:rFonts w:hint="eastAsia"/>
        </w:rPr>
        <w:t xml:space="preserve"> </w:t>
      </w:r>
      <w:r w:rsidR="004A5CA2">
        <w:rPr>
          <w:rFonts w:hint="eastAsia"/>
        </w:rPr>
        <w:t xml:space="preserve">    </w:t>
      </w:r>
      <w:r w:rsidR="00E45542">
        <w:rPr>
          <w:rFonts w:hint="eastAsia"/>
        </w:rPr>
        <w:t>单位为</w:t>
      </w:r>
      <w:r w:rsidR="00E45542">
        <w:rPr>
          <w:rFonts w:hint="eastAsia"/>
        </w:rPr>
        <w:t>J</w:t>
      </w:r>
      <w:r w:rsidR="00E45542">
        <w:rPr>
          <w:rFonts w:hint="eastAsia"/>
        </w:rPr>
        <w:t>，</w:t>
      </w:r>
      <w:r>
        <w:rPr>
          <w:rFonts w:hint="eastAsia"/>
        </w:rPr>
        <w:t>根据假设，</w:t>
      </w:r>
      <w:proofErr w:type="gramStart"/>
      <w:r>
        <w:rPr>
          <w:rFonts w:hint="eastAsia"/>
        </w:rPr>
        <w:t>每轨如果</w:t>
      </w:r>
      <w:proofErr w:type="gramEnd"/>
      <w:r>
        <w:rPr>
          <w:rFonts w:hint="eastAsia"/>
        </w:rPr>
        <w:t>92</w:t>
      </w:r>
      <w:r>
        <w:rPr>
          <w:rFonts w:hint="eastAsia"/>
        </w:rPr>
        <w:t>分钟需要消耗能量</w:t>
      </w:r>
      <w:r>
        <w:rPr>
          <w:rFonts w:hint="eastAsia"/>
        </w:rPr>
        <w:t>5520J</w:t>
      </w:r>
      <w:r w:rsidR="00AE4203">
        <w:rPr>
          <w:rFonts w:hint="eastAsia"/>
        </w:rPr>
        <w:t>。</w:t>
      </w:r>
    </w:p>
    <w:p w:rsidR="004A5CA2" w:rsidRDefault="004A5CA2">
      <w:pPr>
        <w:pStyle w:val="1"/>
        <w:ind w:left="0" w:firstLine="0"/>
        <w:rPr>
          <w:rFonts w:hint="eastAsia"/>
        </w:rPr>
      </w:pPr>
      <w:r>
        <w:rPr>
          <w:rFonts w:hint="eastAsia"/>
        </w:rPr>
        <w:t>2</w:t>
      </w:r>
      <w:r>
        <w:rPr>
          <w:rFonts w:hint="eastAsia"/>
        </w:rPr>
        <w:t>．</w:t>
      </w:r>
      <w:r>
        <w:rPr>
          <w:rFonts w:hint="eastAsia"/>
        </w:rPr>
        <w:t xml:space="preserve"> </w:t>
      </w:r>
      <w:r>
        <w:rPr>
          <w:rFonts w:hint="eastAsia"/>
        </w:rPr>
        <w:t>之前同样条件计算完成</w:t>
      </w:r>
      <w:r>
        <w:rPr>
          <w:rFonts w:hint="eastAsia"/>
        </w:rPr>
        <w:t>17500</w:t>
      </w:r>
      <w:r>
        <w:rPr>
          <w:rFonts w:hint="eastAsia"/>
        </w:rPr>
        <w:t>平方度为</w:t>
      </w:r>
      <w:r>
        <w:rPr>
          <w:rFonts w:hint="eastAsia"/>
        </w:rPr>
        <w:t>10.36</w:t>
      </w:r>
      <w:r>
        <w:rPr>
          <w:rFonts w:hint="eastAsia"/>
        </w:rPr>
        <w:t>年，</w:t>
      </w:r>
      <w:r>
        <w:rPr>
          <w:rFonts w:hint="eastAsia"/>
        </w:rPr>
        <w:t>10</w:t>
      </w:r>
      <w:r>
        <w:rPr>
          <w:rFonts w:hint="eastAsia"/>
        </w:rPr>
        <w:t>年完成</w:t>
      </w:r>
      <w:r>
        <w:rPr>
          <w:rFonts w:hint="eastAsia"/>
        </w:rPr>
        <w:t>1.66</w:t>
      </w:r>
      <w:r>
        <w:rPr>
          <w:rFonts w:hint="eastAsia"/>
        </w:rPr>
        <w:t>万平方度，在那个版本中，能源平衡考虑的比较理想，没有考虑完全平衡，只是将阴影区的消耗核算到阳照区，因此结果会好一些。</w:t>
      </w:r>
    </w:p>
    <w:p w:rsidR="009611BA" w:rsidRDefault="009611BA" w:rsidP="00E45542">
      <w:pPr>
        <w:pStyle w:val="1"/>
        <w:ind w:left="0" w:firstLineChars="200" w:firstLine="420"/>
        <w:rPr>
          <w:rFonts w:hint="eastAsia"/>
        </w:rPr>
      </w:pPr>
      <w:r>
        <w:rPr>
          <w:rFonts w:hint="eastAsia"/>
        </w:rPr>
        <w:t>利用</w:t>
      </w:r>
      <w:r>
        <w:rPr>
          <w:rFonts w:hint="eastAsia"/>
        </w:rPr>
        <w:t>3</w:t>
      </w:r>
      <w:r>
        <w:rPr>
          <w:rFonts w:hint="eastAsia"/>
        </w:rPr>
        <w:t>年的为观测的数据进行统计，全天总共观测</w:t>
      </w:r>
      <w:r>
        <w:rPr>
          <w:rFonts w:hint="eastAsia"/>
        </w:rPr>
        <w:t>550932</w:t>
      </w:r>
      <w:r>
        <w:rPr>
          <w:rFonts w:hint="eastAsia"/>
        </w:rPr>
        <w:t>个天区，将每次不能观测的原因分为以下几种情况</w:t>
      </w:r>
      <w:r w:rsidR="003A41A3">
        <w:rPr>
          <w:rFonts w:hint="eastAsia"/>
        </w:rPr>
        <w:t>，如表</w:t>
      </w:r>
      <w:r w:rsidR="00E45542">
        <w:rPr>
          <w:rFonts w:hint="eastAsia"/>
        </w:rPr>
        <w:t>4</w:t>
      </w:r>
      <w:r w:rsidR="00E45542">
        <w:rPr>
          <w:rFonts w:hint="eastAsia"/>
        </w:rPr>
        <w:t>。</w:t>
      </w:r>
    </w:p>
    <w:p w:rsidR="003A41A3" w:rsidRDefault="003A41A3" w:rsidP="00E45542">
      <w:pPr>
        <w:pStyle w:val="1"/>
        <w:ind w:left="0" w:firstLine="0"/>
        <w:jc w:val="center"/>
        <w:rPr>
          <w:rFonts w:hint="eastAsia"/>
        </w:rPr>
      </w:pPr>
      <w:r>
        <w:rPr>
          <w:rFonts w:hint="eastAsia"/>
        </w:rPr>
        <w:t>表</w:t>
      </w:r>
      <w:r w:rsidR="00E45542">
        <w:rPr>
          <w:rFonts w:hint="eastAsia"/>
        </w:rPr>
        <w:t xml:space="preserve">4  </w:t>
      </w:r>
      <w:r w:rsidR="00E45542">
        <w:rPr>
          <w:rFonts w:hint="eastAsia"/>
        </w:rPr>
        <w:t>影响观测条件</w:t>
      </w:r>
    </w:p>
    <w:tbl>
      <w:tblPr>
        <w:tblStyle w:val="ab"/>
        <w:tblW w:w="0" w:type="auto"/>
        <w:jc w:val="center"/>
        <w:tblLook w:val="04A0"/>
      </w:tblPr>
      <w:tblGrid>
        <w:gridCol w:w="1242"/>
        <w:gridCol w:w="3828"/>
      </w:tblGrid>
      <w:tr w:rsidR="009611BA" w:rsidTr="00E45542">
        <w:trPr>
          <w:jc w:val="center"/>
        </w:trPr>
        <w:tc>
          <w:tcPr>
            <w:tcW w:w="1242" w:type="dxa"/>
          </w:tcPr>
          <w:p w:rsidR="009611BA" w:rsidRDefault="009611BA">
            <w:pPr>
              <w:pStyle w:val="1"/>
              <w:ind w:left="0" w:firstLine="0"/>
              <w:rPr>
                <w:rFonts w:hint="eastAsia"/>
              </w:rPr>
            </w:pPr>
            <w:r>
              <w:rPr>
                <w:rFonts w:hint="eastAsia"/>
              </w:rPr>
              <w:t>1</w:t>
            </w:r>
          </w:p>
        </w:tc>
        <w:tc>
          <w:tcPr>
            <w:tcW w:w="3828" w:type="dxa"/>
          </w:tcPr>
          <w:p w:rsidR="009611BA" w:rsidRDefault="009611BA">
            <w:pPr>
              <w:pStyle w:val="1"/>
              <w:ind w:left="0" w:firstLine="0"/>
              <w:rPr>
                <w:rFonts w:hint="eastAsia"/>
              </w:rPr>
            </w:pPr>
            <w:r>
              <w:rPr>
                <w:rFonts w:hint="eastAsia"/>
              </w:rPr>
              <w:t>指向受太阳影响</w:t>
            </w:r>
          </w:p>
        </w:tc>
      </w:tr>
      <w:tr w:rsidR="009611BA" w:rsidTr="00E45542">
        <w:trPr>
          <w:jc w:val="center"/>
        </w:trPr>
        <w:tc>
          <w:tcPr>
            <w:tcW w:w="1242" w:type="dxa"/>
          </w:tcPr>
          <w:p w:rsidR="009611BA" w:rsidRDefault="009611BA">
            <w:pPr>
              <w:pStyle w:val="1"/>
              <w:ind w:left="0" w:firstLine="0"/>
              <w:rPr>
                <w:rFonts w:hint="eastAsia"/>
              </w:rPr>
            </w:pPr>
            <w:r>
              <w:rPr>
                <w:rFonts w:hint="eastAsia"/>
              </w:rPr>
              <w:t>2</w:t>
            </w:r>
          </w:p>
        </w:tc>
        <w:tc>
          <w:tcPr>
            <w:tcW w:w="3828" w:type="dxa"/>
          </w:tcPr>
          <w:p w:rsidR="009611BA" w:rsidRDefault="009611BA">
            <w:pPr>
              <w:pStyle w:val="1"/>
              <w:ind w:left="0" w:firstLine="0"/>
              <w:rPr>
                <w:rFonts w:hint="eastAsia"/>
              </w:rPr>
            </w:pPr>
            <w:r>
              <w:rPr>
                <w:rFonts w:hint="eastAsia"/>
              </w:rPr>
              <w:t>指向受月亮影响</w:t>
            </w:r>
          </w:p>
        </w:tc>
      </w:tr>
      <w:tr w:rsidR="009611BA" w:rsidTr="00E45542">
        <w:trPr>
          <w:jc w:val="center"/>
        </w:trPr>
        <w:tc>
          <w:tcPr>
            <w:tcW w:w="1242" w:type="dxa"/>
          </w:tcPr>
          <w:p w:rsidR="009611BA" w:rsidRDefault="009611BA">
            <w:pPr>
              <w:pStyle w:val="1"/>
              <w:ind w:left="0" w:firstLine="0"/>
              <w:rPr>
                <w:rFonts w:hint="eastAsia"/>
              </w:rPr>
            </w:pPr>
            <w:r>
              <w:rPr>
                <w:rFonts w:hint="eastAsia"/>
              </w:rPr>
              <w:t>3</w:t>
            </w:r>
          </w:p>
        </w:tc>
        <w:tc>
          <w:tcPr>
            <w:tcW w:w="3828" w:type="dxa"/>
          </w:tcPr>
          <w:p w:rsidR="009611BA" w:rsidRDefault="009611BA">
            <w:pPr>
              <w:pStyle w:val="1"/>
              <w:ind w:left="0" w:firstLine="0"/>
              <w:rPr>
                <w:rFonts w:hint="eastAsia"/>
              </w:rPr>
            </w:pPr>
            <w:r>
              <w:rPr>
                <w:rFonts w:hint="eastAsia"/>
              </w:rPr>
              <w:t>指向受地球影响</w:t>
            </w:r>
          </w:p>
        </w:tc>
      </w:tr>
      <w:tr w:rsidR="009611BA" w:rsidTr="00E45542">
        <w:trPr>
          <w:jc w:val="center"/>
        </w:trPr>
        <w:tc>
          <w:tcPr>
            <w:tcW w:w="1242" w:type="dxa"/>
          </w:tcPr>
          <w:p w:rsidR="009611BA" w:rsidRDefault="009611BA">
            <w:pPr>
              <w:pStyle w:val="1"/>
              <w:ind w:left="0" w:firstLine="0"/>
              <w:rPr>
                <w:rFonts w:hint="eastAsia"/>
              </w:rPr>
            </w:pPr>
            <w:r>
              <w:rPr>
                <w:rFonts w:hint="eastAsia"/>
              </w:rPr>
              <w:t>4</w:t>
            </w:r>
          </w:p>
        </w:tc>
        <w:tc>
          <w:tcPr>
            <w:tcW w:w="3828" w:type="dxa"/>
          </w:tcPr>
          <w:p w:rsidR="009611BA" w:rsidRDefault="009611BA">
            <w:pPr>
              <w:pStyle w:val="1"/>
              <w:ind w:left="0" w:firstLine="0"/>
              <w:rPr>
                <w:rFonts w:hint="eastAsia"/>
              </w:rPr>
            </w:pPr>
            <w:r>
              <w:rPr>
                <w:rFonts w:hint="eastAsia"/>
              </w:rPr>
              <w:t>能源平衡条件限制</w:t>
            </w:r>
          </w:p>
        </w:tc>
      </w:tr>
      <w:tr w:rsidR="009611BA" w:rsidTr="00E45542">
        <w:trPr>
          <w:jc w:val="center"/>
        </w:trPr>
        <w:tc>
          <w:tcPr>
            <w:tcW w:w="1242" w:type="dxa"/>
          </w:tcPr>
          <w:p w:rsidR="009611BA" w:rsidRDefault="009611BA">
            <w:pPr>
              <w:pStyle w:val="1"/>
              <w:ind w:left="0" w:firstLine="0"/>
              <w:rPr>
                <w:rFonts w:hint="eastAsia"/>
              </w:rPr>
            </w:pPr>
            <w:r>
              <w:rPr>
                <w:rFonts w:hint="eastAsia"/>
              </w:rPr>
              <w:t>5</w:t>
            </w:r>
          </w:p>
        </w:tc>
        <w:tc>
          <w:tcPr>
            <w:tcW w:w="3828" w:type="dxa"/>
          </w:tcPr>
          <w:p w:rsidR="009611BA" w:rsidRDefault="00E45542">
            <w:pPr>
              <w:pStyle w:val="1"/>
              <w:ind w:left="0" w:firstLine="0"/>
              <w:rPr>
                <w:rFonts w:hint="eastAsia"/>
              </w:rPr>
            </w:pPr>
            <w:r>
              <w:rPr>
                <w:rFonts w:hint="eastAsia"/>
              </w:rPr>
              <w:t>CMG</w:t>
            </w:r>
            <w:r w:rsidR="009611BA">
              <w:rPr>
                <w:rFonts w:hint="eastAsia"/>
              </w:rPr>
              <w:t>条件限制</w:t>
            </w:r>
          </w:p>
        </w:tc>
      </w:tr>
      <w:tr w:rsidR="009611BA" w:rsidTr="00E45542">
        <w:trPr>
          <w:jc w:val="center"/>
        </w:trPr>
        <w:tc>
          <w:tcPr>
            <w:tcW w:w="1242" w:type="dxa"/>
          </w:tcPr>
          <w:p w:rsidR="009611BA" w:rsidRDefault="009611BA">
            <w:pPr>
              <w:pStyle w:val="1"/>
              <w:ind w:left="0" w:firstLine="0"/>
              <w:rPr>
                <w:rFonts w:hint="eastAsia"/>
              </w:rPr>
            </w:pPr>
            <w:r>
              <w:rPr>
                <w:rFonts w:hint="eastAsia"/>
              </w:rPr>
              <w:t>6</w:t>
            </w:r>
          </w:p>
        </w:tc>
        <w:tc>
          <w:tcPr>
            <w:tcW w:w="3828" w:type="dxa"/>
          </w:tcPr>
          <w:p w:rsidR="009611BA" w:rsidRDefault="009611BA">
            <w:pPr>
              <w:pStyle w:val="1"/>
              <w:ind w:left="0" w:firstLine="0"/>
              <w:rPr>
                <w:rFonts w:hint="eastAsia"/>
              </w:rPr>
            </w:pPr>
            <w:proofErr w:type="gramStart"/>
            <w:r>
              <w:rPr>
                <w:rFonts w:hint="eastAsia"/>
              </w:rPr>
              <w:t>阳照区帆板</w:t>
            </w:r>
            <w:proofErr w:type="gramEnd"/>
            <w:r>
              <w:rPr>
                <w:rFonts w:hint="eastAsia"/>
              </w:rPr>
              <w:t>限定</w:t>
            </w:r>
            <w:r w:rsidR="00783C5E">
              <w:rPr>
                <w:rFonts w:hint="eastAsia"/>
              </w:rPr>
              <w:t>法线与太阳夹角</w:t>
            </w:r>
            <w:r w:rsidR="00783C5E">
              <w:rPr>
                <w:rFonts w:hint="eastAsia"/>
              </w:rPr>
              <w:t>25</w:t>
            </w:r>
            <w:r w:rsidR="00783C5E">
              <w:rPr>
                <w:rFonts w:hint="eastAsia"/>
              </w:rPr>
              <w:t>°</w:t>
            </w:r>
          </w:p>
        </w:tc>
      </w:tr>
      <w:tr w:rsidR="009611BA" w:rsidTr="00E45542">
        <w:trPr>
          <w:jc w:val="center"/>
        </w:trPr>
        <w:tc>
          <w:tcPr>
            <w:tcW w:w="1242" w:type="dxa"/>
          </w:tcPr>
          <w:p w:rsidR="009611BA" w:rsidRPr="00783C5E" w:rsidRDefault="00783C5E">
            <w:pPr>
              <w:pStyle w:val="1"/>
              <w:ind w:left="0" w:firstLine="0"/>
              <w:rPr>
                <w:rFonts w:hint="eastAsia"/>
              </w:rPr>
            </w:pPr>
            <w:r>
              <w:rPr>
                <w:rFonts w:hint="eastAsia"/>
              </w:rPr>
              <w:t>7</w:t>
            </w:r>
          </w:p>
        </w:tc>
        <w:tc>
          <w:tcPr>
            <w:tcW w:w="3828" w:type="dxa"/>
          </w:tcPr>
          <w:p w:rsidR="009611BA" w:rsidRDefault="00783C5E">
            <w:pPr>
              <w:pStyle w:val="1"/>
              <w:ind w:left="0" w:firstLine="0"/>
              <w:rPr>
                <w:rFonts w:hint="eastAsia"/>
              </w:rPr>
            </w:pPr>
            <w:r>
              <w:rPr>
                <w:rFonts w:hint="eastAsia"/>
              </w:rPr>
              <w:t>超过覆盖次数</w:t>
            </w:r>
          </w:p>
        </w:tc>
      </w:tr>
      <w:tr w:rsidR="009611BA" w:rsidTr="00E45542">
        <w:trPr>
          <w:jc w:val="center"/>
        </w:trPr>
        <w:tc>
          <w:tcPr>
            <w:tcW w:w="1242" w:type="dxa"/>
          </w:tcPr>
          <w:p w:rsidR="009611BA" w:rsidRDefault="00783C5E">
            <w:pPr>
              <w:pStyle w:val="1"/>
              <w:ind w:left="0" w:firstLine="0"/>
              <w:rPr>
                <w:rFonts w:hint="eastAsia"/>
              </w:rPr>
            </w:pPr>
            <w:r>
              <w:rPr>
                <w:rFonts w:hint="eastAsia"/>
              </w:rPr>
              <w:t>8</w:t>
            </w:r>
          </w:p>
        </w:tc>
        <w:tc>
          <w:tcPr>
            <w:tcW w:w="3828" w:type="dxa"/>
          </w:tcPr>
          <w:p w:rsidR="009611BA" w:rsidRDefault="00783C5E">
            <w:pPr>
              <w:pStyle w:val="1"/>
              <w:ind w:left="0" w:firstLine="0"/>
              <w:rPr>
                <w:rFonts w:hint="eastAsia"/>
              </w:rPr>
            </w:pPr>
            <w:r>
              <w:rPr>
                <w:rFonts w:hint="eastAsia"/>
              </w:rPr>
              <w:t>观测中进入</w:t>
            </w:r>
            <w:r>
              <w:rPr>
                <w:rFonts w:hint="eastAsia"/>
              </w:rPr>
              <w:t>SAA</w:t>
            </w:r>
            <w:r>
              <w:rPr>
                <w:rFonts w:hint="eastAsia"/>
              </w:rPr>
              <w:t>区域</w:t>
            </w:r>
          </w:p>
        </w:tc>
      </w:tr>
    </w:tbl>
    <w:p w:rsidR="00950EB8" w:rsidRDefault="00950EB8" w:rsidP="00E45542">
      <w:pPr>
        <w:pStyle w:val="1"/>
        <w:ind w:left="0" w:firstLineChars="200" w:firstLine="420"/>
        <w:rPr>
          <w:rFonts w:hint="eastAsia"/>
        </w:rPr>
      </w:pPr>
      <w:r>
        <w:rPr>
          <w:rFonts w:hint="eastAsia"/>
        </w:rPr>
        <w:t>图</w:t>
      </w:r>
      <w:r>
        <w:rPr>
          <w:rFonts w:hint="eastAsia"/>
        </w:rPr>
        <w:t xml:space="preserve">1 </w:t>
      </w:r>
      <w:r w:rsidR="003A41A3">
        <w:rPr>
          <w:rFonts w:hint="eastAsia"/>
        </w:rPr>
        <w:t>为</w:t>
      </w:r>
      <w:r w:rsidR="00FF0577">
        <w:rPr>
          <w:rFonts w:hint="eastAsia"/>
        </w:rPr>
        <w:t>在阳</w:t>
      </w:r>
      <w:proofErr w:type="gramStart"/>
      <w:r w:rsidR="00FF0577">
        <w:rPr>
          <w:rFonts w:hint="eastAsia"/>
        </w:rPr>
        <w:t>照区</w:t>
      </w:r>
      <w:r w:rsidR="003A41A3">
        <w:rPr>
          <w:rFonts w:hint="eastAsia"/>
        </w:rPr>
        <w:t>表</w:t>
      </w:r>
      <w:proofErr w:type="gramEnd"/>
      <w:r w:rsidR="00E45542">
        <w:rPr>
          <w:rFonts w:hint="eastAsia"/>
        </w:rPr>
        <w:t>4</w:t>
      </w:r>
      <w:r w:rsidR="00FF0577">
        <w:rPr>
          <w:rFonts w:hint="eastAsia"/>
        </w:rPr>
        <w:t>中条件对</w:t>
      </w:r>
      <w:r>
        <w:rPr>
          <w:rFonts w:hint="eastAsia"/>
        </w:rPr>
        <w:t>不能观测的区域</w:t>
      </w:r>
      <w:r w:rsidR="00FF0577">
        <w:rPr>
          <w:rFonts w:hint="eastAsia"/>
        </w:rPr>
        <w:t>影响</w:t>
      </w:r>
      <w:r>
        <w:rPr>
          <w:rFonts w:hint="eastAsia"/>
        </w:rPr>
        <w:t>进行统计</w:t>
      </w:r>
      <w:r w:rsidR="003A41A3">
        <w:rPr>
          <w:rFonts w:hint="eastAsia"/>
        </w:rPr>
        <w:t>，从该</w:t>
      </w:r>
      <w:r w:rsidR="00390C28">
        <w:rPr>
          <w:rFonts w:hint="eastAsia"/>
        </w:rPr>
        <w:t>图中可以看出情况</w:t>
      </w:r>
      <w:r w:rsidR="00390C28">
        <w:rPr>
          <w:rFonts w:hint="eastAsia"/>
        </w:rPr>
        <w:t>6</w:t>
      </w:r>
      <w:r w:rsidR="003A41A3">
        <w:rPr>
          <w:rFonts w:hint="eastAsia"/>
        </w:rPr>
        <w:t>（</w:t>
      </w:r>
      <w:proofErr w:type="gramStart"/>
      <w:r w:rsidR="003A41A3">
        <w:rPr>
          <w:rFonts w:hint="eastAsia"/>
        </w:rPr>
        <w:t>阳照区帆板</w:t>
      </w:r>
      <w:proofErr w:type="gramEnd"/>
      <w:r w:rsidR="003A41A3">
        <w:rPr>
          <w:rFonts w:hint="eastAsia"/>
        </w:rPr>
        <w:t>限定法线与太阳夹角</w:t>
      </w:r>
      <w:r w:rsidR="003A41A3">
        <w:rPr>
          <w:rFonts w:hint="eastAsia"/>
        </w:rPr>
        <w:t>25</w:t>
      </w:r>
      <w:r w:rsidR="003A41A3">
        <w:rPr>
          <w:rFonts w:hint="eastAsia"/>
        </w:rPr>
        <w:t>°）</w:t>
      </w:r>
      <w:r w:rsidR="00390C28">
        <w:rPr>
          <w:rFonts w:hint="eastAsia"/>
        </w:rPr>
        <w:t>所占比例最大，这是由于帆板法线与太阳指向限定在</w:t>
      </w:r>
      <w:r w:rsidR="00390C28">
        <w:rPr>
          <w:rFonts w:hint="eastAsia"/>
        </w:rPr>
        <w:t>25</w:t>
      </w:r>
      <w:r w:rsidR="00390C28">
        <w:rPr>
          <w:rFonts w:hint="eastAsia"/>
        </w:rPr>
        <w:t>°以内，限制了很大的观测区域，正是由于有这条限制所以在区域内判断被太阳遮挡的情况为</w:t>
      </w:r>
      <w:r w:rsidR="00390C28">
        <w:rPr>
          <w:rFonts w:hint="eastAsia"/>
        </w:rPr>
        <w:t>0</w:t>
      </w:r>
      <w:r w:rsidR="003A41A3">
        <w:rPr>
          <w:rFonts w:hint="eastAsia"/>
        </w:rPr>
        <w:t>；其次影响最大的是地球对指向的遮挡，占到了所有指向的</w:t>
      </w:r>
      <w:r w:rsidR="003A41A3">
        <w:rPr>
          <w:rFonts w:hint="eastAsia"/>
        </w:rPr>
        <w:t>21.8%</w:t>
      </w:r>
      <w:r w:rsidR="003A41A3">
        <w:rPr>
          <w:rFonts w:hint="eastAsia"/>
        </w:rPr>
        <w:t>，如果在帆板限定的观测范围内，这一比例占到了</w:t>
      </w:r>
      <w:r w:rsidR="003A41A3">
        <w:rPr>
          <w:rFonts w:hint="eastAsia"/>
        </w:rPr>
        <w:t>79%</w:t>
      </w:r>
      <w:r w:rsidR="003A41A3">
        <w:rPr>
          <w:rFonts w:hint="eastAsia"/>
        </w:rPr>
        <w:t>；能源平和</w:t>
      </w:r>
      <w:r w:rsidR="003A41A3">
        <w:rPr>
          <w:rFonts w:hint="eastAsia"/>
        </w:rPr>
        <w:t>CMG</w:t>
      </w:r>
      <w:r w:rsidR="003A41A3">
        <w:rPr>
          <w:rFonts w:hint="eastAsia"/>
        </w:rPr>
        <w:t>条件影响指向的选择分别占到了</w:t>
      </w:r>
      <w:r w:rsidR="003A41A3">
        <w:rPr>
          <w:rFonts w:hint="eastAsia"/>
        </w:rPr>
        <w:t>0.12%</w:t>
      </w:r>
      <w:r w:rsidR="003A41A3">
        <w:rPr>
          <w:rFonts w:hint="eastAsia"/>
        </w:rPr>
        <w:t>和</w:t>
      </w:r>
      <w:r w:rsidR="003A41A3">
        <w:rPr>
          <w:rFonts w:hint="eastAsia"/>
        </w:rPr>
        <w:t>0.97%</w:t>
      </w:r>
      <w:r w:rsidR="00FF0577">
        <w:rPr>
          <w:rFonts w:hint="eastAsia"/>
        </w:rPr>
        <w:t>，所占的比例</w:t>
      </w:r>
      <w:r w:rsidR="003A41A3">
        <w:rPr>
          <w:rFonts w:hint="eastAsia"/>
        </w:rPr>
        <w:t>比较小，但是如果在帆板限定的观测范围内，</w:t>
      </w:r>
      <w:r w:rsidR="003A41A3">
        <w:rPr>
          <w:rFonts w:hint="eastAsia"/>
        </w:rPr>
        <w:t>CMG</w:t>
      </w:r>
      <w:r w:rsidR="003A41A3">
        <w:rPr>
          <w:rFonts w:hint="eastAsia"/>
        </w:rPr>
        <w:t>的影响比例占到</w:t>
      </w:r>
      <w:r w:rsidR="003A41A3">
        <w:rPr>
          <w:rFonts w:hint="eastAsia"/>
        </w:rPr>
        <w:t>3.5%</w:t>
      </w:r>
      <w:r w:rsidR="003A41A3">
        <w:rPr>
          <w:rFonts w:hint="eastAsia"/>
        </w:rPr>
        <w:t>，能源平衡比例占到</w:t>
      </w:r>
      <w:r w:rsidR="003A41A3">
        <w:rPr>
          <w:rFonts w:hint="eastAsia"/>
        </w:rPr>
        <w:t>0.4%</w:t>
      </w:r>
      <w:r w:rsidR="003A41A3">
        <w:rPr>
          <w:rFonts w:hint="eastAsia"/>
        </w:rPr>
        <w:t>。</w:t>
      </w:r>
    </w:p>
    <w:p w:rsidR="003A41A3" w:rsidRDefault="003A41A3" w:rsidP="00E45542">
      <w:pPr>
        <w:pStyle w:val="1"/>
        <w:ind w:left="0" w:firstLineChars="200" w:firstLine="420"/>
        <w:rPr>
          <w:rFonts w:hint="eastAsia"/>
        </w:rPr>
      </w:pPr>
      <w:r>
        <w:rPr>
          <w:rFonts w:hint="eastAsia"/>
        </w:rPr>
        <w:t>图</w:t>
      </w:r>
      <w:r>
        <w:rPr>
          <w:rFonts w:hint="eastAsia"/>
        </w:rPr>
        <w:t>2</w:t>
      </w:r>
      <w:r>
        <w:rPr>
          <w:rFonts w:hint="eastAsia"/>
        </w:rPr>
        <w:t>为</w:t>
      </w:r>
      <w:r w:rsidR="00FF0577">
        <w:rPr>
          <w:rFonts w:hint="eastAsia"/>
        </w:rPr>
        <w:t>在</w:t>
      </w:r>
      <w:proofErr w:type="gramStart"/>
      <w:r w:rsidR="00FF0577">
        <w:rPr>
          <w:rFonts w:hint="eastAsia"/>
        </w:rPr>
        <w:t>阴影区表</w:t>
      </w:r>
      <w:proofErr w:type="gramEnd"/>
      <w:r w:rsidR="00FF0577">
        <w:rPr>
          <w:rFonts w:hint="eastAsia"/>
        </w:rPr>
        <w:t>4</w:t>
      </w:r>
      <w:r w:rsidR="00FF0577">
        <w:rPr>
          <w:rFonts w:hint="eastAsia"/>
        </w:rPr>
        <w:t>中条件对不能观测的区域影响进行统计</w:t>
      </w:r>
      <w:r w:rsidR="00D30BA7">
        <w:rPr>
          <w:rFonts w:hint="eastAsia"/>
        </w:rPr>
        <w:t>，从该图可以看出，依然是地球对指向的遮挡所占比例最大，达到了</w:t>
      </w:r>
      <w:r w:rsidR="00D30BA7">
        <w:rPr>
          <w:rFonts w:hint="eastAsia"/>
        </w:rPr>
        <w:t>38.83%</w:t>
      </w:r>
      <w:r w:rsidR="00D30BA7">
        <w:rPr>
          <w:rFonts w:hint="eastAsia"/>
        </w:rPr>
        <w:t>（实际上这个比例应该更高，但是所做的统计</w:t>
      </w:r>
      <w:proofErr w:type="gramStart"/>
      <w:r w:rsidR="00D30BA7">
        <w:rPr>
          <w:rFonts w:hint="eastAsia"/>
        </w:rPr>
        <w:t>跟判断</w:t>
      </w:r>
      <w:proofErr w:type="gramEnd"/>
      <w:r w:rsidR="00D30BA7">
        <w:rPr>
          <w:rFonts w:hint="eastAsia"/>
        </w:rPr>
        <w:t>条件的先后顺序是有一定关系的，也就是说一个天区不能观测实际上可以受到几个条件制约，但是由于判断的先后顺序使其归到其中的某一条件）；</w:t>
      </w:r>
      <w:r w:rsidR="00EE1132">
        <w:rPr>
          <w:rFonts w:hint="eastAsia"/>
        </w:rPr>
        <w:t>由于阴影区观测的范围增大，</w:t>
      </w:r>
      <w:r w:rsidR="00FF0577">
        <w:rPr>
          <w:rFonts w:hint="eastAsia"/>
        </w:rPr>
        <w:t>大角度转动的选择机会较多，这样</w:t>
      </w:r>
      <w:r w:rsidR="00EE1132">
        <w:rPr>
          <w:rFonts w:hint="eastAsia"/>
        </w:rPr>
        <w:t>会导致两个条件的比例增大，首先是</w:t>
      </w:r>
      <w:r w:rsidR="00EE1132">
        <w:rPr>
          <w:rFonts w:hint="eastAsia"/>
        </w:rPr>
        <w:t>CMG</w:t>
      </w:r>
      <w:r w:rsidR="00FF0577">
        <w:rPr>
          <w:rFonts w:hint="eastAsia"/>
        </w:rPr>
        <w:t>影响条件所占比例，这是受到</w:t>
      </w:r>
      <w:r w:rsidR="00EE1132">
        <w:rPr>
          <w:rFonts w:hint="eastAsia"/>
        </w:rPr>
        <w:t>大角度机动直接影响的，其次是</w:t>
      </w:r>
      <w:r w:rsidR="00EE1132">
        <w:rPr>
          <w:rFonts w:hint="eastAsia"/>
        </w:rPr>
        <w:t>SAA</w:t>
      </w:r>
      <w:r w:rsidR="00EE1132">
        <w:rPr>
          <w:rFonts w:hint="eastAsia"/>
        </w:rPr>
        <w:t>的区域，由于转动时间过长，会增加观测过程中进入</w:t>
      </w:r>
      <w:r w:rsidR="00EE1132">
        <w:rPr>
          <w:rFonts w:hint="eastAsia"/>
        </w:rPr>
        <w:t>SAA</w:t>
      </w:r>
      <w:r w:rsidR="003C1CB5">
        <w:rPr>
          <w:rFonts w:hint="eastAsia"/>
        </w:rPr>
        <w:t>区域的机会。</w:t>
      </w:r>
    </w:p>
    <w:p w:rsidR="003C1CB5" w:rsidRPr="003A41A3" w:rsidRDefault="003C1CB5" w:rsidP="00E45542">
      <w:pPr>
        <w:pStyle w:val="1"/>
        <w:ind w:left="0" w:firstLineChars="200" w:firstLine="420"/>
        <w:rPr>
          <w:rFonts w:hint="eastAsia"/>
        </w:rPr>
      </w:pPr>
      <w:r>
        <w:rPr>
          <w:rFonts w:hint="eastAsia"/>
        </w:rPr>
        <w:t>从该结果上可以</w:t>
      </w:r>
      <w:r w:rsidR="00FF0577">
        <w:rPr>
          <w:rFonts w:hint="eastAsia"/>
        </w:rPr>
        <w:t>看出，地气光对指向的影响最大，在</w:t>
      </w:r>
      <w:proofErr w:type="gramStart"/>
      <w:r w:rsidR="00FF0577">
        <w:rPr>
          <w:rFonts w:hint="eastAsia"/>
        </w:rPr>
        <w:t>阳照区和</w:t>
      </w:r>
      <w:proofErr w:type="gramEnd"/>
      <w:r w:rsidR="00FF0577">
        <w:rPr>
          <w:rFonts w:hint="eastAsia"/>
        </w:rPr>
        <w:t>阴影区都占有很大的比例；</w:t>
      </w:r>
      <w:r>
        <w:rPr>
          <w:rFonts w:hint="eastAsia"/>
        </w:rPr>
        <w:t>由于帆板和太阳位置的固定减少了太阳对观测指</w:t>
      </w:r>
      <w:r w:rsidR="00FF0577">
        <w:rPr>
          <w:rFonts w:hint="eastAsia"/>
        </w:rPr>
        <w:t>向的影响，这些遮挡因素的比例关系和统计中判断先后也有很大的关系；</w:t>
      </w:r>
      <w:r>
        <w:rPr>
          <w:rFonts w:hint="eastAsia"/>
        </w:rPr>
        <w:t>但是能源平衡和</w:t>
      </w:r>
      <w:r>
        <w:rPr>
          <w:rFonts w:hint="eastAsia"/>
        </w:rPr>
        <w:t>CMG</w:t>
      </w:r>
      <w:r>
        <w:rPr>
          <w:rFonts w:hint="eastAsia"/>
        </w:rPr>
        <w:t>条件所占比例和判断的先后顺序不大，</w:t>
      </w:r>
      <w:r w:rsidR="00B0066A">
        <w:rPr>
          <w:rFonts w:hint="eastAsia"/>
        </w:rPr>
        <w:t>从结果上看</w:t>
      </w:r>
      <w:r w:rsidR="00B0066A">
        <w:rPr>
          <w:rFonts w:hint="eastAsia"/>
        </w:rPr>
        <w:t>CMG</w:t>
      </w:r>
      <w:r w:rsidR="00FF0577">
        <w:rPr>
          <w:rFonts w:hint="eastAsia"/>
        </w:rPr>
        <w:t>的影响要高于能源平衡条件影响，而能源平衡</w:t>
      </w:r>
      <w:r w:rsidR="00B0066A">
        <w:rPr>
          <w:rFonts w:hint="eastAsia"/>
        </w:rPr>
        <w:t>对观测影响比例很小，从这方面看对于能源平衡条件改变使得结果变化很小这一现象也是合理的。</w:t>
      </w:r>
    </w:p>
    <w:p w:rsidR="00950EB8" w:rsidRDefault="00950EB8" w:rsidP="00762961">
      <w:pPr>
        <w:pStyle w:val="1"/>
        <w:ind w:left="0" w:firstLine="0"/>
        <w:jc w:val="center"/>
        <w:rPr>
          <w:rFonts w:hint="eastAsia"/>
        </w:rPr>
      </w:pPr>
      <w:r>
        <w:rPr>
          <w:noProof/>
        </w:rPr>
        <w:lastRenderedPageBreak/>
        <w:drawing>
          <wp:inline distT="0" distB="0" distL="0" distR="0">
            <wp:extent cx="4514850" cy="3505200"/>
            <wp:effectExtent l="19050" t="0" r="0" b="0"/>
            <wp:docPr id="1" name="图片 1" descr="E:\survey_plan\unsee_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rvey_plan\unsee_sun.png"/>
                    <pic:cNvPicPr>
                      <a:picLocks noChangeAspect="1" noChangeArrowheads="1"/>
                    </pic:cNvPicPr>
                  </pic:nvPicPr>
                  <pic:blipFill>
                    <a:blip r:embed="rId7"/>
                    <a:srcRect l="5418" t="5769" r="8981" b="5769"/>
                    <a:stretch>
                      <a:fillRect/>
                    </a:stretch>
                  </pic:blipFill>
                  <pic:spPr bwMode="auto">
                    <a:xfrm>
                      <a:off x="0" y="0"/>
                      <a:ext cx="4514850" cy="3505200"/>
                    </a:xfrm>
                    <a:prstGeom prst="rect">
                      <a:avLst/>
                    </a:prstGeom>
                    <a:noFill/>
                    <a:ln w="9525">
                      <a:noFill/>
                      <a:miter lim="800000"/>
                      <a:headEnd/>
                      <a:tailEnd/>
                    </a:ln>
                  </pic:spPr>
                </pic:pic>
              </a:graphicData>
            </a:graphic>
          </wp:inline>
        </w:drawing>
      </w:r>
    </w:p>
    <w:p w:rsidR="00950EB8" w:rsidRDefault="00950EB8" w:rsidP="00950EB8">
      <w:pPr>
        <w:pStyle w:val="1"/>
        <w:ind w:left="0" w:firstLine="0"/>
        <w:jc w:val="center"/>
        <w:rPr>
          <w:rFonts w:hint="eastAsia"/>
        </w:rPr>
      </w:pPr>
      <w:r>
        <w:rPr>
          <w:rFonts w:hint="eastAsia"/>
        </w:rPr>
        <w:t>图</w:t>
      </w:r>
      <w:r>
        <w:rPr>
          <w:rFonts w:hint="eastAsia"/>
        </w:rPr>
        <w:t xml:space="preserve">1 </w:t>
      </w:r>
      <w:r>
        <w:rPr>
          <w:rFonts w:hint="eastAsia"/>
        </w:rPr>
        <w:t>阳</w:t>
      </w:r>
      <w:proofErr w:type="gramStart"/>
      <w:r>
        <w:rPr>
          <w:rFonts w:hint="eastAsia"/>
        </w:rPr>
        <w:t>照区各个影响</w:t>
      </w:r>
      <w:proofErr w:type="gramEnd"/>
      <w:r>
        <w:rPr>
          <w:rFonts w:hint="eastAsia"/>
        </w:rPr>
        <w:t>条件所占比例</w:t>
      </w:r>
    </w:p>
    <w:p w:rsidR="00B943DF" w:rsidRDefault="00D30BA7" w:rsidP="00D30BA7">
      <w:pPr>
        <w:pStyle w:val="1"/>
        <w:ind w:left="0" w:firstLine="0"/>
        <w:jc w:val="center"/>
        <w:rPr>
          <w:rFonts w:hint="eastAsia"/>
        </w:rPr>
      </w:pPr>
      <w:r>
        <w:rPr>
          <w:noProof/>
        </w:rPr>
        <w:drawing>
          <wp:inline distT="0" distB="0" distL="0" distR="0">
            <wp:extent cx="4514850" cy="3495675"/>
            <wp:effectExtent l="19050" t="0" r="0" b="0"/>
            <wp:docPr id="2" name="图片 2" descr="E:\survey_plan\unsee_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urvey_plan\unsee_shadow.png"/>
                    <pic:cNvPicPr>
                      <a:picLocks noChangeAspect="1" noChangeArrowheads="1"/>
                    </pic:cNvPicPr>
                  </pic:nvPicPr>
                  <pic:blipFill>
                    <a:blip r:embed="rId8"/>
                    <a:srcRect l="5598" t="6010" r="8801" b="5769"/>
                    <a:stretch>
                      <a:fillRect/>
                    </a:stretch>
                  </pic:blipFill>
                  <pic:spPr bwMode="auto">
                    <a:xfrm>
                      <a:off x="0" y="0"/>
                      <a:ext cx="4514850" cy="3495675"/>
                    </a:xfrm>
                    <a:prstGeom prst="rect">
                      <a:avLst/>
                    </a:prstGeom>
                    <a:noFill/>
                    <a:ln w="9525">
                      <a:noFill/>
                      <a:miter lim="800000"/>
                      <a:headEnd/>
                      <a:tailEnd/>
                    </a:ln>
                  </pic:spPr>
                </pic:pic>
              </a:graphicData>
            </a:graphic>
          </wp:inline>
        </w:drawing>
      </w:r>
    </w:p>
    <w:p w:rsidR="00D30BA7" w:rsidRDefault="00D30BA7" w:rsidP="00D30BA7">
      <w:pPr>
        <w:pStyle w:val="1"/>
        <w:ind w:left="0" w:firstLine="0"/>
        <w:jc w:val="center"/>
      </w:pPr>
      <w:r>
        <w:rPr>
          <w:rFonts w:hint="eastAsia"/>
        </w:rPr>
        <w:t>图</w:t>
      </w:r>
      <w:r>
        <w:rPr>
          <w:rFonts w:hint="eastAsia"/>
        </w:rPr>
        <w:t>2</w:t>
      </w:r>
      <w:r>
        <w:rPr>
          <w:rFonts w:hint="eastAsia"/>
        </w:rPr>
        <w:t>阴影区区</w:t>
      </w:r>
      <w:proofErr w:type="gramStart"/>
      <w:r>
        <w:rPr>
          <w:rFonts w:hint="eastAsia"/>
        </w:rPr>
        <w:t>各个影响</w:t>
      </w:r>
      <w:proofErr w:type="gramEnd"/>
      <w:r>
        <w:rPr>
          <w:rFonts w:hint="eastAsia"/>
        </w:rPr>
        <w:t>条件所占比例</w:t>
      </w:r>
    </w:p>
    <w:sectPr w:rsidR="00D30BA7" w:rsidSect="00B943DF">
      <w:pgSz w:w="11906" w:h="16838"/>
      <w:pgMar w:top="1440" w:right="1800" w:bottom="1440" w:left="1800" w:header="0" w:footer="0" w:gutter="0"/>
      <w:cols w:space="720"/>
      <w:formProt w:val="0"/>
      <w:docGrid w:type="lines" w:linePitch="312" w:charSpace="1802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2C2" w:rsidRDefault="001A52C2" w:rsidP="003A383F">
      <w:r>
        <w:separator/>
      </w:r>
    </w:p>
  </w:endnote>
  <w:endnote w:type="continuationSeparator" w:id="1">
    <w:p w:rsidR="001A52C2" w:rsidRDefault="001A52C2" w:rsidP="003A38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仿宋_GB2312;仿宋">
    <w:altName w:val="宋体"/>
    <w:panose1 w:val="00000000000000000000"/>
    <w:charset w:val="86"/>
    <w:family w:val="roman"/>
    <w:notTrueType/>
    <w:pitch w:val="default"/>
    <w:sig w:usb0="00000000" w:usb1="00000000" w:usb2="00000000" w:usb3="00000000" w:csb0="00000000" w:csb1="00000000"/>
  </w:font>
  <w:font w:name="黑体;SimHei">
    <w:altName w:val="宋体"/>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2C2" w:rsidRDefault="001A52C2" w:rsidP="003A383F">
      <w:r>
        <w:separator/>
      </w:r>
    </w:p>
  </w:footnote>
  <w:footnote w:type="continuationSeparator" w:id="1">
    <w:p w:rsidR="001A52C2" w:rsidRDefault="001A52C2" w:rsidP="003A38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F359B"/>
    <w:multiLevelType w:val="multilevel"/>
    <w:tmpl w:val="85EAC3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E5D1A28"/>
    <w:multiLevelType w:val="multilevel"/>
    <w:tmpl w:val="4CB29DAC"/>
    <w:lvl w:ilvl="0">
      <w:start w:val="1"/>
      <w:numFmt w:val="decimal"/>
      <w:suff w:val="nothing"/>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76D30D4"/>
    <w:multiLevelType w:val="multilevel"/>
    <w:tmpl w:val="EED2B3EC"/>
    <w:lvl w:ilvl="0">
      <w:start w:val="1"/>
      <w:numFmt w:val="decimal"/>
      <w:suff w:val="nothing"/>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0"/>
    <w:footnote w:id="1"/>
  </w:footnotePr>
  <w:endnotePr>
    <w:endnote w:id="0"/>
    <w:endnote w:id="1"/>
  </w:endnotePr>
  <w:compat>
    <w:doNotExpandShiftReturn/>
    <w:useFELayout/>
  </w:compat>
  <w:rsids>
    <w:rsidRoot w:val="00B943DF"/>
    <w:rsid w:val="000D2499"/>
    <w:rsid w:val="0012734D"/>
    <w:rsid w:val="001A52C2"/>
    <w:rsid w:val="001C42F3"/>
    <w:rsid w:val="002423F9"/>
    <w:rsid w:val="00346AC1"/>
    <w:rsid w:val="00390C28"/>
    <w:rsid w:val="003A383F"/>
    <w:rsid w:val="003A41A3"/>
    <w:rsid w:val="003C1CB5"/>
    <w:rsid w:val="004A5CA2"/>
    <w:rsid w:val="004C477A"/>
    <w:rsid w:val="005660E7"/>
    <w:rsid w:val="005E45CD"/>
    <w:rsid w:val="00762961"/>
    <w:rsid w:val="00783C5E"/>
    <w:rsid w:val="007F2EF6"/>
    <w:rsid w:val="008A5DB9"/>
    <w:rsid w:val="00950EB8"/>
    <w:rsid w:val="009611BA"/>
    <w:rsid w:val="00A207ED"/>
    <w:rsid w:val="00AE4203"/>
    <w:rsid w:val="00B0066A"/>
    <w:rsid w:val="00B943DF"/>
    <w:rsid w:val="00BB244C"/>
    <w:rsid w:val="00D30BA7"/>
    <w:rsid w:val="00E45542"/>
    <w:rsid w:val="00EE1132"/>
    <w:rsid w:val="00FF05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DBC"/>
    <w:pPr>
      <w:widowControl w:val="0"/>
      <w:jc w:val="both"/>
    </w:pPr>
    <w:rPr>
      <w:color w:val="00000A"/>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Header"/>
    <w:uiPriority w:val="99"/>
    <w:semiHidden/>
    <w:qFormat/>
    <w:rsid w:val="00E832E1"/>
    <w:rPr>
      <w:sz w:val="18"/>
      <w:szCs w:val="18"/>
    </w:rPr>
  </w:style>
  <w:style w:type="character" w:customStyle="1" w:styleId="Char1">
    <w:name w:val="批注框文本 Char1"/>
    <w:basedOn w:val="a0"/>
    <w:link w:val="a3"/>
    <w:uiPriority w:val="99"/>
    <w:semiHidden/>
    <w:qFormat/>
    <w:rsid w:val="00E832E1"/>
    <w:rPr>
      <w:sz w:val="18"/>
      <w:szCs w:val="18"/>
    </w:rPr>
  </w:style>
  <w:style w:type="character" w:customStyle="1" w:styleId="Char0">
    <w:name w:val="批注框文本 Char"/>
    <w:basedOn w:val="a0"/>
    <w:link w:val="Footer"/>
    <w:uiPriority w:val="99"/>
    <w:semiHidden/>
    <w:qFormat/>
    <w:rsid w:val="00766529"/>
    <w:rPr>
      <w:sz w:val="18"/>
      <w:szCs w:val="18"/>
    </w:rPr>
  </w:style>
  <w:style w:type="character" w:customStyle="1" w:styleId="Char10">
    <w:name w:val="页眉 Char1"/>
    <w:basedOn w:val="a0"/>
    <w:link w:val="Footer"/>
    <w:uiPriority w:val="99"/>
    <w:semiHidden/>
    <w:qFormat/>
    <w:rsid w:val="00F72ADB"/>
    <w:rPr>
      <w:sz w:val="18"/>
      <w:szCs w:val="18"/>
    </w:rPr>
  </w:style>
  <w:style w:type="character" w:customStyle="1" w:styleId="Char2">
    <w:name w:val="页脚 Char"/>
    <w:basedOn w:val="a0"/>
    <w:uiPriority w:val="99"/>
    <w:semiHidden/>
    <w:qFormat/>
    <w:rsid w:val="00F72ADB"/>
    <w:rPr>
      <w:sz w:val="18"/>
      <w:szCs w:val="18"/>
    </w:rPr>
  </w:style>
  <w:style w:type="character" w:customStyle="1" w:styleId="WW8Num12z0">
    <w:name w:val="WW8Num12z0"/>
    <w:qFormat/>
    <w:rsid w:val="003B51F8"/>
  </w:style>
  <w:style w:type="character" w:customStyle="1" w:styleId="Char20">
    <w:name w:val="页眉 Char2"/>
    <w:basedOn w:val="a0"/>
    <w:uiPriority w:val="99"/>
    <w:semiHidden/>
    <w:qFormat/>
    <w:rsid w:val="00256548"/>
    <w:rPr>
      <w:sz w:val="18"/>
      <w:szCs w:val="18"/>
    </w:rPr>
  </w:style>
  <w:style w:type="character" w:customStyle="1" w:styleId="Char11">
    <w:name w:val="页脚 Char1"/>
    <w:basedOn w:val="a0"/>
    <w:uiPriority w:val="99"/>
    <w:semiHidden/>
    <w:qFormat/>
    <w:rsid w:val="00256548"/>
    <w:rPr>
      <w:sz w:val="18"/>
      <w:szCs w:val="18"/>
    </w:rPr>
  </w:style>
  <w:style w:type="paragraph" w:customStyle="1" w:styleId="Heading">
    <w:name w:val="Heading"/>
    <w:basedOn w:val="a"/>
    <w:next w:val="a4"/>
    <w:qFormat/>
    <w:rsid w:val="001F65FE"/>
    <w:pPr>
      <w:keepNext/>
      <w:spacing w:before="240" w:after="120"/>
    </w:pPr>
    <w:rPr>
      <w:rFonts w:ascii="Liberation Sans" w:eastAsia="Noto Sans CJK SC Regular" w:hAnsi="Liberation Sans" w:cs="Lohit Devanagari"/>
      <w:sz w:val="28"/>
      <w:szCs w:val="28"/>
    </w:rPr>
  </w:style>
  <w:style w:type="paragraph" w:styleId="a4">
    <w:name w:val="Body Text"/>
    <w:basedOn w:val="a"/>
    <w:rsid w:val="001F65FE"/>
    <w:pPr>
      <w:spacing w:after="140" w:line="288" w:lineRule="auto"/>
    </w:pPr>
  </w:style>
  <w:style w:type="paragraph" w:styleId="a5">
    <w:name w:val="List"/>
    <w:basedOn w:val="a4"/>
    <w:rsid w:val="001F65FE"/>
    <w:rPr>
      <w:rFonts w:cs="Lohit Devanagari"/>
    </w:rPr>
  </w:style>
  <w:style w:type="paragraph" w:customStyle="1" w:styleId="Caption">
    <w:name w:val="Caption"/>
    <w:basedOn w:val="a"/>
    <w:qFormat/>
    <w:rsid w:val="001F65FE"/>
    <w:pPr>
      <w:suppressLineNumbers/>
      <w:spacing w:before="120" w:after="120"/>
    </w:pPr>
    <w:rPr>
      <w:rFonts w:cs="Lohit Devanagari"/>
      <w:i/>
      <w:iCs/>
      <w:sz w:val="24"/>
      <w:szCs w:val="24"/>
    </w:rPr>
  </w:style>
  <w:style w:type="paragraph" w:customStyle="1" w:styleId="Index">
    <w:name w:val="Index"/>
    <w:basedOn w:val="a"/>
    <w:qFormat/>
    <w:rsid w:val="001F65FE"/>
    <w:pPr>
      <w:suppressLineNumbers/>
    </w:pPr>
    <w:rPr>
      <w:rFonts w:cs="Lohit Devanagari"/>
    </w:rPr>
  </w:style>
  <w:style w:type="paragraph" w:customStyle="1" w:styleId="Header">
    <w:name w:val="Header"/>
    <w:basedOn w:val="a"/>
    <w:link w:val="Char"/>
    <w:uiPriority w:val="99"/>
    <w:semiHidden/>
    <w:unhideWhenUsed/>
    <w:rsid w:val="00256548"/>
    <w:pPr>
      <w:pBdr>
        <w:bottom w:val="single" w:sz="6" w:space="1" w:color="00000A"/>
      </w:pBdr>
      <w:tabs>
        <w:tab w:val="center" w:pos="4153"/>
        <w:tab w:val="right" w:pos="8306"/>
      </w:tabs>
      <w:snapToGrid w:val="0"/>
      <w:jc w:val="center"/>
    </w:pPr>
    <w:rPr>
      <w:sz w:val="18"/>
      <w:szCs w:val="18"/>
    </w:rPr>
  </w:style>
  <w:style w:type="paragraph" w:customStyle="1" w:styleId="Footer">
    <w:name w:val="Footer"/>
    <w:basedOn w:val="a"/>
    <w:link w:val="Char0"/>
    <w:uiPriority w:val="99"/>
    <w:semiHidden/>
    <w:unhideWhenUsed/>
    <w:rsid w:val="00256548"/>
    <w:pPr>
      <w:tabs>
        <w:tab w:val="center" w:pos="4153"/>
        <w:tab w:val="right" w:pos="8306"/>
      </w:tabs>
      <w:snapToGrid w:val="0"/>
      <w:jc w:val="left"/>
    </w:pPr>
    <w:rPr>
      <w:sz w:val="18"/>
      <w:szCs w:val="18"/>
    </w:rPr>
  </w:style>
  <w:style w:type="paragraph" w:styleId="a6">
    <w:name w:val="List Paragraph"/>
    <w:basedOn w:val="a"/>
    <w:uiPriority w:val="34"/>
    <w:qFormat/>
    <w:rsid w:val="00E832E1"/>
    <w:pPr>
      <w:ind w:firstLine="420"/>
    </w:pPr>
  </w:style>
  <w:style w:type="paragraph" w:styleId="a3">
    <w:name w:val="Balloon Text"/>
    <w:basedOn w:val="a"/>
    <w:link w:val="Char1"/>
    <w:uiPriority w:val="99"/>
    <w:semiHidden/>
    <w:unhideWhenUsed/>
    <w:qFormat/>
    <w:rsid w:val="00766529"/>
    <w:rPr>
      <w:sz w:val="18"/>
      <w:szCs w:val="18"/>
    </w:rPr>
  </w:style>
  <w:style w:type="paragraph" w:customStyle="1" w:styleId="CSSC">
    <w:name w:val="CSSC正文首行无缩进"/>
    <w:basedOn w:val="a"/>
    <w:qFormat/>
    <w:rsid w:val="003B51F8"/>
    <w:rPr>
      <w:rFonts w:eastAsia="仿宋_GB2312;仿宋"/>
    </w:rPr>
  </w:style>
  <w:style w:type="paragraph" w:customStyle="1" w:styleId="1">
    <w:name w:val="编号1"/>
    <w:basedOn w:val="CSSC"/>
    <w:qFormat/>
    <w:rsid w:val="003B51F8"/>
    <w:pPr>
      <w:tabs>
        <w:tab w:val="left" w:pos="425"/>
      </w:tabs>
      <w:ind w:left="425" w:hanging="425"/>
    </w:pPr>
  </w:style>
  <w:style w:type="paragraph" w:styleId="a7">
    <w:name w:val="caption"/>
    <w:basedOn w:val="a"/>
    <w:qFormat/>
    <w:rsid w:val="003B51F8"/>
    <w:pPr>
      <w:jc w:val="center"/>
    </w:pPr>
    <w:rPr>
      <w:rFonts w:eastAsia="黑体;SimHei" w:cs="Arial"/>
    </w:rPr>
  </w:style>
  <w:style w:type="paragraph" w:customStyle="1" w:styleId="CSSC0">
    <w:name w:val="CSSC正文"/>
    <w:basedOn w:val="CSSC"/>
    <w:qFormat/>
    <w:rsid w:val="003B51F8"/>
    <w:pPr>
      <w:ind w:firstLine="200"/>
    </w:pPr>
  </w:style>
  <w:style w:type="paragraph" w:customStyle="1" w:styleId="a8">
    <w:name w:val="表注"/>
    <w:basedOn w:val="a7"/>
    <w:qFormat/>
    <w:rsid w:val="003B51F8"/>
    <w:pPr>
      <w:keepNext/>
      <w:spacing w:before="120" w:after="20"/>
    </w:pPr>
  </w:style>
  <w:style w:type="paragraph" w:customStyle="1" w:styleId="a9">
    <w:name w:val="表格内容左对齐"/>
    <w:basedOn w:val="CSSC"/>
    <w:qFormat/>
    <w:rsid w:val="003B51F8"/>
    <w:pPr>
      <w:jc w:val="left"/>
    </w:pPr>
    <w:rPr>
      <w:rFonts w:ascii="Arial" w:hAnsi="Arial" w:cs="Arial"/>
      <w:sz w:val="24"/>
    </w:rPr>
  </w:style>
  <w:style w:type="paragraph" w:customStyle="1" w:styleId="aa">
    <w:name w:val="表格内容居中"/>
    <w:basedOn w:val="a9"/>
    <w:qFormat/>
    <w:rsid w:val="003B51F8"/>
    <w:pPr>
      <w:jc w:val="center"/>
    </w:pPr>
  </w:style>
  <w:style w:type="paragraph" w:customStyle="1" w:styleId="TableContents">
    <w:name w:val="Table Contents"/>
    <w:basedOn w:val="a"/>
    <w:qFormat/>
    <w:rsid w:val="00B943DF"/>
  </w:style>
  <w:style w:type="paragraph" w:customStyle="1" w:styleId="TableHeading">
    <w:name w:val="Table Heading"/>
    <w:basedOn w:val="TableContents"/>
    <w:qFormat/>
    <w:rsid w:val="00B943DF"/>
  </w:style>
  <w:style w:type="numbering" w:customStyle="1" w:styleId="WW8Num12">
    <w:name w:val="WW8Num12"/>
    <w:qFormat/>
    <w:rsid w:val="003B51F8"/>
  </w:style>
  <w:style w:type="table" w:styleId="ab">
    <w:name w:val="Table Grid"/>
    <w:basedOn w:val="a1"/>
    <w:uiPriority w:val="59"/>
    <w:rsid w:val="00E832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header"/>
    <w:basedOn w:val="a"/>
    <w:link w:val="Char3"/>
    <w:uiPriority w:val="99"/>
    <w:semiHidden/>
    <w:unhideWhenUsed/>
    <w:rsid w:val="003A383F"/>
    <w:pPr>
      <w:pBdr>
        <w:bottom w:val="single" w:sz="6" w:space="1" w:color="auto"/>
      </w:pBdr>
      <w:tabs>
        <w:tab w:val="center" w:pos="4153"/>
        <w:tab w:val="right" w:pos="8306"/>
      </w:tabs>
      <w:snapToGrid w:val="0"/>
      <w:jc w:val="center"/>
    </w:pPr>
    <w:rPr>
      <w:sz w:val="18"/>
      <w:szCs w:val="18"/>
    </w:rPr>
  </w:style>
  <w:style w:type="character" w:customStyle="1" w:styleId="Char3">
    <w:name w:val="页眉 Char3"/>
    <w:basedOn w:val="a0"/>
    <w:link w:val="ac"/>
    <w:uiPriority w:val="99"/>
    <w:semiHidden/>
    <w:rsid w:val="003A383F"/>
    <w:rPr>
      <w:color w:val="00000A"/>
      <w:sz w:val="18"/>
      <w:szCs w:val="18"/>
    </w:rPr>
  </w:style>
  <w:style w:type="paragraph" w:styleId="ad">
    <w:name w:val="footer"/>
    <w:basedOn w:val="a"/>
    <w:link w:val="Char21"/>
    <w:uiPriority w:val="99"/>
    <w:semiHidden/>
    <w:unhideWhenUsed/>
    <w:rsid w:val="003A383F"/>
    <w:pPr>
      <w:tabs>
        <w:tab w:val="center" w:pos="4153"/>
        <w:tab w:val="right" w:pos="8306"/>
      </w:tabs>
      <w:snapToGrid w:val="0"/>
      <w:jc w:val="left"/>
    </w:pPr>
    <w:rPr>
      <w:sz w:val="18"/>
      <w:szCs w:val="18"/>
    </w:rPr>
  </w:style>
  <w:style w:type="character" w:customStyle="1" w:styleId="Char21">
    <w:name w:val="页脚 Char2"/>
    <w:basedOn w:val="a0"/>
    <w:link w:val="ad"/>
    <w:uiPriority w:val="99"/>
    <w:semiHidden/>
    <w:rsid w:val="003A383F"/>
    <w:rPr>
      <w:color w:val="00000A"/>
      <w:sz w:val="18"/>
      <w:szCs w:val="18"/>
    </w:rPr>
  </w:style>
  <w:style w:type="character" w:styleId="ae">
    <w:name w:val="Placeholder Text"/>
    <w:basedOn w:val="a0"/>
    <w:uiPriority w:val="99"/>
    <w:semiHidden/>
    <w:rsid w:val="004C477A"/>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zhangxin</dc:creator>
  <cp:lastModifiedBy>zhangxin</cp:lastModifiedBy>
  <cp:revision>20</cp:revision>
  <dcterms:created xsi:type="dcterms:W3CDTF">2017-11-24T05:26:00Z</dcterms:created>
  <dcterms:modified xsi:type="dcterms:W3CDTF">2017-11-24T10:25:00Z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