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xc1pykcd6cl" w:id="0"/>
      <w:bookmarkEnd w:id="0"/>
      <w:r w:rsidDel="00000000" w:rsidR="00000000" w:rsidRPr="00000000">
        <w:rPr>
          <w:b w:val="1"/>
          <w:rtl w:val="0"/>
        </w:rPr>
        <w:t xml:space="preserve">Assignment 7 kNN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Q1 Related py file : Xu_Yuhan_Assign_7_stock_knn_q1.py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Other Related py file : Xu_Yuhan_Assign_7_stock_knn_q2-5.py</w:t>
      </w:r>
    </w:p>
    <w:p w:rsidR="00000000" w:rsidDel="00000000" w:rsidP="00000000" w:rsidRDefault="00000000" w:rsidRPr="00000000" w14:paraId="00000004">
      <w:pPr>
        <w:pStyle w:val="Heading2"/>
        <w:rPr>
          <w:b w:val="1"/>
          <w:u w:val="single"/>
        </w:rPr>
      </w:pPr>
      <w:bookmarkStart w:colFirst="0" w:colLast="0" w:name="_429aqjpm94d2" w:id="1"/>
      <w:bookmarkEnd w:id="1"/>
      <w:r w:rsidDel="00000000" w:rsidR="00000000" w:rsidRPr="00000000">
        <w:rPr>
          <w:b w:val="1"/>
          <w:u w:val="single"/>
          <w:rtl w:val="0"/>
        </w:rPr>
        <w:t xml:space="preserve">1. take k = 3, 5, 7, 9, 11. For each value of k compute the accuracy of your k-NN classifier on year 1 data. On x axis you plot k and on y-axis you plot accuracy. What is the optimal value of k for year 1?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According to the py file, we can get k* = 9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335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rPr>
          <w:b w:val="1"/>
          <w:u w:val="single"/>
        </w:rPr>
      </w:pPr>
      <w:bookmarkStart w:colFirst="0" w:colLast="0" w:name="_4r7gqorvjo2g" w:id="2"/>
      <w:bookmarkEnd w:id="2"/>
      <w:r w:rsidDel="00000000" w:rsidR="00000000" w:rsidRPr="00000000">
        <w:rPr>
          <w:b w:val="1"/>
          <w:u w:val="single"/>
          <w:rtl w:val="0"/>
        </w:rPr>
        <w:t xml:space="preserve">2. use the optimal value of k from year 1 to predict labels for year 2. What is your accuracy?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8"/>
          <w:szCs w:val="28"/>
          <w:rtl w:val="0"/>
        </w:rPr>
        <w:t xml:space="preserve">The optimal value of k from year 1 is 9, and the accuracy of year 2 when k = 9 is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u w:val="single"/>
        </w:rPr>
      </w:pPr>
      <w:bookmarkStart w:colFirst="0" w:colLast="0" w:name="_s204zlev0crx" w:id="3"/>
      <w:bookmarkEnd w:id="3"/>
      <w:r w:rsidDel="00000000" w:rsidR="00000000" w:rsidRPr="00000000">
        <w:rPr>
          <w:b w:val="1"/>
          <w:u w:val="single"/>
          <w:rtl w:val="0"/>
        </w:rPr>
        <w:t xml:space="preserve">3. using the optimal value for k from year 1, compute the confusion matrix for year 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48%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u w:val="single"/>
        </w:rPr>
      </w:pPr>
      <w:bookmarkStart w:colFirst="0" w:colLast="0" w:name="_y2tpj7f61j0s" w:id="4"/>
      <w:bookmarkEnd w:id="4"/>
      <w:r w:rsidDel="00000000" w:rsidR="00000000" w:rsidRPr="00000000">
        <w:rPr>
          <w:b w:val="1"/>
          <w:u w:val="single"/>
          <w:rtl w:val="0"/>
        </w:rPr>
        <w:t xml:space="preserve">4. what is true positive rate (sensitivity or recall) and true negative rate (specificity) for year 2?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1095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true positive rate (sensitivity or recall), TPR, is 0.612903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true negative rate (specificity), TNR, is 0.285714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u w:val="single"/>
        </w:rPr>
      </w:pPr>
      <w:bookmarkStart w:colFirst="0" w:colLast="0" w:name="_ajinb5kfx33r" w:id="5"/>
      <w:bookmarkEnd w:id="5"/>
      <w:r w:rsidDel="00000000" w:rsidR="00000000" w:rsidRPr="00000000">
        <w:rPr>
          <w:b w:val="1"/>
          <w:u w:val="single"/>
          <w:rtl w:val="0"/>
        </w:rPr>
        <w:t xml:space="preserve">5. implement a trading strategy based on your labels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 it is impossible to hold for a long time. Therefore, the strategies we can take are simple, all short-term actions. Buy when it falls compared to the previous day, and sell when it rises compared to the previous day, so as to maximize the benefits.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Compared to “buy-and-hold”, I think my strategy will result in a larger amount at the end of the year.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