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LOC-F008 · Business Content Translation Store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LOC-F008 —— Business Content Translation Store。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LOC-F008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AC-LOC-005（归属来源：关键词推导）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Product 在 zh/en/vi 下 ProductID 不变</w:t>
      </w:r>
    </w:p>
    <w:p>
      <w:pPr>
        <w:pStyle w:val="ListBullet"/>
      </w:pPr>
      <w:r>
        <w:t>Then 不得生成语言副本。</w:t>
      </w:r>
    </w:p>
    <w:p>
      <w:pPr>
        <w:pStyle w:val="ListBullet"/>
      </w:pPr>
      <w:r>
        <w:t>原文（DEV.docx §9，一字未改）：同一 Product 在 zh/en/vi 下 ProductID 不变；不得生成语言副本。</w:t>
      </w:r>
    </w:p>
    <w:p>
      <w:r>
        <w:t>AC-LOC-006（归属来源：关键词推导）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翻译/切换不会修改 Source 原文。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§9，一字未改）：翻译/切换不会修改 Source 原文。</w:t>
      </w:r>
    </w:p>
    <w:p>
      <w:r>
        <w:t>AC-LOC-007（归属来源：关键词推导）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Source 文本变更后旧译文自动 Outdated</w:t>
      </w:r>
    </w:p>
    <w:p>
      <w:pPr>
        <w:pStyle w:val="ListBullet"/>
      </w:pPr>
      <w:r>
        <w:t>Then 且不能作为 current 返回。</w:t>
      </w:r>
    </w:p>
    <w:p>
      <w:pPr>
        <w:pStyle w:val="ListBullet"/>
      </w:pPr>
      <w:r>
        <w:t>原文（DEV.docx §9，一字未改）：Source 文本变更后旧译文自动 Outdated，且不能作为 current 返回。</w:t>
      </w:r>
    </w:p>
    <w:p>
      <w:r>
        <w:t>AC-LOC-015（归属来源：人裁（附理由））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Tenant 请求 object_id 即使相同也不能读取/写入对方 Translation。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§9，一字未改）：跨 Tenant 请求 object_id 即使相同也不能读取/写入对方 Translation。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@Tag("AC-LOC-005")                    // 方便单独跑：mvn test -Dgroups=AC-LOC-005</w:t>
        <w:br/>
        <w:t>void locT005_describeWhatThisCriterionVerifies()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/loc/translations/{translationId}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