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F-DQ-003 · SonarQube 适配器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F-DQ-003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2026-09-11 04:08（仓库 ea44249）·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F-DQ-003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SonarQube 适配器（SonarQube Code Quality Adapter）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 + license/component inventory at binding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WP-DQ-02（同批：F003）—— Sonar async CE adapter。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Platform Quality Owner；Implementer: UNASSIGNED_STAGE10；Source Reviewer: Source/Security Owner；Acceptance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https://github.com/felixapex/matbox.git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wp/F-DQ-003</w:t>
        <w:br/>
        <w:br/>
        <w:t># ⚠️ 等一下 —— 这一步之前必须先有 wp/dq-contracts</w:t>
        <w:br/>
        <w:t>#    按网站文档从零建 shared/contracts/ 下的 8 个契约类，并重建对它们的测试</w:t>
        <w:br/>
        <w:t>#    它不属于任何一个功能：13 份工作包**全部**声明要用 shared/contracts/，它不归任何单个 F-DQ-NNN</w:t>
        <w:br/>
        <w:t>#    合进 main 之后再从新的 main 切你自己的分支。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wp/f-dq-003，从下面那个基线切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F-DQ-003：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目标：使用 SonarQube 作为持续代码质量/覆盖/复杂度/重复/Quality Gate 引擎，并正确处理异步 CE 任务。</w:t>
      </w:r>
    </w:p>
    <w:p>
      <w:r>
        <w:t>In Scope：analysis submit、CE task poll、Quality Gate fetch、new-code measures、raw evidence。</w:t>
      </w:r>
    </w:p>
    <w:p>
      <w:r>
        <w:t>Out of Scope：不让 Sonar Project/Issue/QualityGate 成为 Matbox SoT；不只看 scanner CLI exit。</w:t>
      </w:r>
    </w:p>
    <w:p>
      <w:r>
        <w:t>入口 / Route：Backend adapter；Sonar server internal</w:t>
      </w:r>
    </w:p>
    <w:p>
      <w:r>
        <w:t>依赖：F-DQ-001/002；F-CRED-001；F-OBS-001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backend/modules/dev-quality/src/main/java/com/matbox/devquality/adapters/sonar/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N/A：使用共享 Ops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SonarAdapter Owner</w:t>
      </w:r>
    </w:p>
    <w:p>
      <w:pPr>
        <w:pStyle w:val="ListBullet"/>
      </w:pPr>
      <w:r>
        <w:t>Allowed / N/A：submit/poll CE/fetch gate/measures</w:t>
      </w:r>
    </w:p>
    <w:p>
      <w:pPr>
        <w:pStyle w:val="ListBullet"/>
      </w:pPr>
      <w:r>
        <w:t>Protected：不得 CE pending 就 PASS</w:t>
      </w:r>
    </w:p>
    <w:p>
      <w:pPr>
        <w:pStyle w:val="ListBullet"/>
      </w:pPr>
      <w:r>
        <w:t>Contract / Dependency：SonarAdapterResult</w:t>
      </w:r>
    </w:p>
    <w:p>
      <w:pPr>
        <w:pStyle w:val="ListBullet"/>
      </w:pPr>
      <w:r>
        <w:t>Acceptance / Test / Evidence：CE success + gate OK 才可 tool-level pass；NO_VALUE 不等于 OK。</w:t>
      </w:r>
    </w:p>
    <w:p>
      <w:pPr>
        <w:pStyle w:val="ListBullet"/>
      </w:pPr>
      <w:r>
        <w:t>Transaction / Idempotency / Retry / Recovery：不复制 Sonar 数据事务；analysis submit 以 QualityRun/commit/project ref 去重；CE task polling 为有界 retry/backoff；pending 可恢复继续轮询，CE fail/cancel/timeout 映射为非 PASS；服务重启后凭 ceTaskId 恢复。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N/A：外部 Sonar 数据不复制为主表</w:t>
      </w:r>
    </w:p>
    <w:p>
      <w:pPr>
        <w:pStyle w:val="ListBullet"/>
      </w:pPr>
      <w:r>
        <w:t>Protected：不得复制 Sonar project issue store</w:t>
      </w:r>
    </w:p>
    <w:p>
      <w:pPr>
        <w:pStyle w:val="ListBullet"/>
      </w:pPr>
      <w:r>
        <w:t>Contract / Dependency：只存 refs/evidence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N/A：CE polling/backoff/timeout</w:t>
      </w:r>
    </w:p>
    <w:p>
      <w:pPr>
        <w:pStyle w:val="ListBullet"/>
      </w:pPr>
      <w:r>
        <w:t>Protected：禁止无限 poll/同步阻塞业务 thread</w:t>
      </w:r>
    </w:p>
    <w:p>
      <w:pPr>
        <w:pStyle w:val="ListBullet"/>
      </w:pPr>
      <w:r>
        <w:t>Contract / Dependency：async polling contract</w:t>
      </w:r>
    </w:p>
    <w:p>
      <w:pPr>
        <w:pStyle w:val="ListBullet"/>
      </w:pPr>
      <w:r>
        <w:t>Acceptance / Test / Evidence：CE fail/cancel/timeout 映射受控状态。</w:t>
      </w:r>
    </w:p>
    <w:p>
      <w:pPr>
        <w:pStyle w:val="Heading3"/>
      </w:pPr>
      <w:r>
        <w:t>Provider/External｜Applicable · Sonar external</w:t>
      </w:r>
    </w:p>
    <w:p>
      <w:pPr>
        <w:pStyle w:val="ListBullet"/>
      </w:pPr>
      <w:r>
        <w:t>Allowed / N/A：pinned server/analyzer versions</w:t>
      </w:r>
    </w:p>
    <w:p>
      <w:pPr>
        <w:pStyle w:val="ListBullet"/>
      </w:pPr>
      <w:r>
        <w:t>Protected：不把独立 analyzer license 忽略</w:t>
      </w:r>
    </w:p>
    <w:p>
      <w:pPr>
        <w:pStyle w:val="ListBullet"/>
      </w:pPr>
      <w:r>
        <w:t>Contract / Dependency：provider version snapshot</w:t>
      </w:r>
    </w:p>
    <w:p>
      <w:pPr>
        <w:pStyle w:val="ListBullet"/>
      </w:pPr>
      <w:r>
        <w:t>Acceptance / Test / Evidence：tool/analyzer versions 进入 Evidence。</w:t>
      </w:r>
    </w:p>
    <w:p>
      <w:pPr>
        <w:pStyle w:val="Heading3"/>
      </w:pPr>
      <w:r>
        <w:t>Infra/Config｜Applicable · Infra</w:t>
      </w:r>
    </w:p>
    <w:p>
      <w:pPr>
        <w:pStyle w:val="ListBullet"/>
      </w:pPr>
      <w:r>
        <w:t>Allowed / N/A：self-host URL/token/TLS/project-key mapping</w:t>
      </w:r>
    </w:p>
    <w:p>
      <w:pPr>
        <w:pStyle w:val="ListBullet"/>
      </w:pPr>
      <w:r>
        <w:t>Protected：token 不进日志</w:t>
      </w:r>
    </w:p>
    <w:p>
      <w:pPr>
        <w:pStyle w:val="ListBullet"/>
      </w:pPr>
      <w:r>
        <w:t>Contract / Dependency：F-CRED credentialRef</w:t>
      </w:r>
    </w:p>
    <w:p>
      <w:pPr>
        <w:pStyle w:val="ListBullet"/>
      </w:pPr>
      <w:r>
        <w:t>Acceptance / Test / Evidence：health check + version pin；升级可回滚。</w:t>
      </w:r>
    </w:p>
    <w:p>
      <w:pPr>
        <w:pStyle w:val="Heading3"/>
      </w:pPr>
      <w:r>
        <w:t>Tests/Observability｜Applicable · QA</w:t>
      </w:r>
    </w:p>
    <w:p>
      <w:pPr>
        <w:pStyle w:val="ListBullet"/>
      </w:pPr>
      <w:r>
        <w:t>Allowed / N/A：CE pending/fail/no-value/gate-error fixtures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Dependency：contract + integration test</w:t>
      </w:r>
    </w:p>
    <w:p>
      <w:pPr>
        <w:pStyle w:val="ListBullet"/>
      </w:pPr>
      <w:r>
        <w:t>Acceptance / Test / Evidence：四类状态不可互相混淆。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DQ-T007</w:t>
            </w:r>
          </w:p>
        </w:tc>
        <w:tc>
          <w:tcPr>
            <w:tcW w:type="dxa" w:w="2880"/>
          </w:tcPr>
          <w:p>
            <w:r>
              <w:t>Sonar CE pending/fail/cancel/no-value</w:t>
            </w:r>
          </w:p>
        </w:tc>
        <w:tc>
          <w:tcPr>
            <w:tcW w:type="dxa" w:w="2880"/>
          </w:tcPr>
          <w:p>
            <w:r>
              <w:t>不得 PASS；分别映射 RUNNING/SCANNER_ERROR/INCOMPLETE。</w:t>
            </w:r>
          </w:p>
        </w:tc>
      </w:tr>
      <w:tr>
        <w:tc>
          <w:tcPr>
            <w:tcW w:type="dxa" w:w="2880"/>
          </w:tcPr>
          <w:p>
            <w:r>
              <w:t>DQ-T021</w:t>
            </w:r>
          </w:p>
        </w:tc>
        <w:tc>
          <w:tcPr>
            <w:tcW w:type="dxa" w:w="2880"/>
          </w:tcPr>
          <w:p>
            <w:r>
              <w:t>代码质检 Gate 命中 blocking defect</w:t>
            </w:r>
          </w:p>
        </w:tc>
        <w:tc>
          <w:tcPr>
            <w:tcW w:type="dxa" w:w="2880"/>
          </w:tcPr>
          <w:p>
            <w:r>
              <w:t>CODE_QUALITY_GATE=DENY；不得跳过为“总体 PASS”；返修后生成新 commit，并从代码质检重新开始。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@Tag("DQ-T007")                       // 方便单独跑：mvn test -Dgroups=DQ-T007</w:t>
        <w:br/>
        <w:t>void dqT007_describeWhatThisCriterionVerifies()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可以有多个测试方法（dqT007_a、dqT007_b…），但不能一条都没有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p>
      <w:r>
        <w:t>本功能不直接对外暴露端点（由其他功能的端点驱动）。完整端点清单见总账 §4.3。</w:t>
      </w:r>
    </w:p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sonar/               # F-DQ-003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BE-03 SonarAdapter（含CE异步轮询）（F-DQ-003）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第9节表17；七类施工面来自第10节；验收标准来自第13节（归属为推导）；可写路径来自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