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F-DQ-003 · SonarQube 适配器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F-DQ-003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2026-09-11 05:46（仓库 ef746d1）·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F-DQ-003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SonarQube 适配器（SonarQube Code Quality Adapter）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 + license/component inventory at binding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WP-DQ-02（同批：F003）—— Sonar async CE adapter。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Platform Quality Owner；Implementer: UNASSIGNED_STAGE10；Source Reviewer: Source/Security Owner；Acceptance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⓪ 先自检环境 —— 这一步不通过，后面四步一步都动不了</w:t>
        <w:br/>
        <w:t>#    别硬跑：缺 java/mvn/库时 mvn 的报错跟「你代码写错了」长得一样</w:t>
        <w:br/>
        <w:t>curl -O https://xyhzai.github.io/matbox-architecture/_check_toolchain.py   # 或从网站上下载</w:t>
        <w:br/>
        <w:t>python _check_toolchain.py</w:t>
        <w:br/>
        <w:br/>
        <w:t># ① 拿代码（这是真实代码仓库，不是文档仓库）</w:t>
        <w:br/>
        <w:t>git clone https://github.com/felixapex/matbox.git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wp/F-DQ-003</w:t>
        <w:br/>
        <w:br/>
        <w:t># ⚠️ 等一下 —— 这一步之前必须先有 wp/dq-contracts</w:t>
        <w:br/>
        <w:t>#    按网站文档从零建 shared/contracts/ 下的 8 个契约类，并重建对它们的测试</w:t>
        <w:br/>
        <w:t>#    它不属于任何一个功能：13 份工作包**全部**声明要用 shared/contracts/，它不归任何单个 F-DQ-NNN</w:t>
        <w:br/>
        <w:t>#    合进 main 之后再从新的 main 切你自己的分支。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#    本地不起库（用户 2026-09-11 拍板），所以这里只保证编得过</w:t>
        <w:br/>
        <w:t>cd backend &amp;&amp; mvn -B -DskipTests verify</w:t>
        <w:br/>
        <w:br/>
        <w:t># ⑤ 写完再编一次，然后推上去</w:t>
        <w:br/>
        <w:t>mvn -B -DskipTests verify</w:t>
        <w:br/>
        <w:t>git push -u origin HEAD</w:t>
        <w:br/>
        <w:br/>
        <w:t># ⑥ 真正的验证在这里：GitHub Actions 真起 postgres:16 跑完整的 mvn -B verify</w:t>
        <w:br/>
        <w:t>#    **绿了才算完**。本地那两遍连库都没连，证明不了 Schema 对不对。</w:t>
        <w:br/>
        <w:t>gh run watch   # 或者去 Actions 页面看 backend build</w:t>
      </w:r>
    </w:p>
    <w:p>
      <w:pPr>
        <w:ind w:left="360"/>
      </w:pPr>
      <w:r>
        <w:rPr>
          <w:i/>
          <w:color w:val="555555"/>
        </w:rPr>
        <w:t>第 ⓪ 步是 2026-09-11 补的。 在此之前，全部 33 条判据都只查材料这一侧（材料齐不齐、仓库有没有、CI 绿不绿），没有一条查你那一侧能不能执行第一步 —— 于是出现过「材料齐备、基线 MATCH、CI 全绿，而实现方在第 ④ 步动不了」。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数据库：用户 2026-09-11 已拍板 —— 本地不起库，真库测试交给 CI。</w:t>
      </w:r>
    </w:p>
    <w:p>
      <w:pPr>
        <w:ind w:left="360"/>
      </w:pPr>
      <w:r>
        <w:rPr>
          <w:i/>
          <w:color w:val="555555"/>
        </w:rPr>
        <w:t>契约/Schema 测试是 @SpringBootTest，启动就要连真库（没有库不是跳过，是直接失败），所以本地跑 mvn -B -DskipTests verify，只保证编得过；推上分支之后由 GitHub Actions 真起 postgres:16 跑完整的 mvn -B verify。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⚠️ 本地绿 ≠ 交付绿。 交付一律以 CI 的红绿为准 —— 本地那两遍连库都没连，它证明不了 Schema 对不对。</w:t>
      </w:r>
    </w:p>
    <w:p>
      <w:pPr>
        <w:ind w:left="360"/>
      </w:pPr>
      <w:r>
        <w:rPr>
          <w:i/>
          <w:color w:val="555555"/>
        </w:rPr>
        <w:t>⚠️ 跑这些检查器时别用管道接 tail/head 再读 $?。 管道里 $? 拿到的是最后一个命令（tail）的退出码，永远是 0，红绿就这么被吃掉了。要么 set -o pipefail，要么先把输出存成文件再看。</w:t>
      </w:r>
    </w:p>
    <w:p>
      <w:pPr>
        <w:pStyle w:val="Heading3"/>
      </w:pPr>
      <w:r>
        <w:t>0.6 · shared/contracts 的约定（建那 8 个类之前先读这一节）</w:t>
      </w:r>
    </w:p>
    <w:p>
      <w:pPr>
        <w:ind w:left="360"/>
      </w:pPr>
      <w:r>
        <w:rPr>
          <w:i/>
          <w:color w:val="555555"/>
        </w:rPr>
        <w:t>2026-09-11 opencode 读完材料、准备建那 8 个契约类时停住，报了三条 0 命中的缺口：SQL→Java 类型怎么映射、可空性怎么表达、用 record 还是 class。三条都落在 shared/contracts 上，而它是 frozen_contract、13 个功能包全踩在上面。它按承诺停在这里没有发明 —— 停得对。查证之后发现：这三条不需要我发明，仓库里已经有先例 —— LOC 模块的 shared/contracts/ 下有三个契约类，它们不是 DQ 那 8 个，不碰比对基线。所以下面每一条都标了依据，以及依据的等级。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依据等级：「仓库先例」= 抄的，不是判的（标准 §5.4 第 ① 档），传错的可能性最低；「材料侧定」= 我定的，没有先例可抄，我必须写清理由，你可以质疑。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约定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定成什么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依据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等级</w:t>
            </w:r>
          </w:p>
        </w:tc>
      </w:tr>
      <w:tr>
        <w:tc>
          <w:tcPr>
            <w:tcW w:type="dxa" w:w="2160"/>
          </w:tcPr>
          <w:p>
            <w:r>
              <w:t>1 · 用 record，不用 class</w:t>
            </w:r>
          </w:p>
        </w:tc>
        <w:tc>
          <w:tcPr>
            <w:tcW w:type="dxa" w:w="2160"/>
          </w:tcPr>
          <w:p>
            <w:r>
              <w:t>8 个契约类全部是 public record，包名 com.matbox.devquality.shared.contracts</w:t>
            </w:r>
          </w:p>
        </w:tc>
        <w:tc>
          <w:tcPr>
            <w:tcW w:type="dxa" w:w="2160"/>
          </w:tcPr>
          <w:p>
            <w:r>
              <w:t>仓库先例：LOC 的 CatalogRelease / LanguagePolicyProfile / BusinessContentTranslation 三个全是 record；而且 LOC 的 ContractMatchesSchemaTest 用的是 getRecordComponents() 取字段 —— 写成 class 那个测试就取不到</w:t>
            </w:r>
          </w:p>
        </w:tc>
        <w:tc>
          <w:tcPr>
            <w:tcW w:type="dxa" w:w="2160"/>
          </w:tcPr>
          <w:p>
            <w:r>
              <w:t>仓库先例（抄的）</w:t>
            </w:r>
          </w:p>
        </w:tc>
      </w:tr>
      <w:tr>
        <w:tc>
          <w:tcPr>
            <w:tcW w:type="dxa" w:w="2160"/>
          </w:tcPr>
          <w:p>
            <w:r>
              <w:t>2 · SQL → Java 类型对应</w:t>
            </w:r>
          </w:p>
        </w:tc>
        <w:tc>
          <w:tcPr>
            <w:tcW w:type="dxa" w:w="2160"/>
          </w:tcPr>
          <w:p>
            <w:r>
              <w:t>uuid→java.util.UUID；varchar(n)/text→String（不带任何长度注解）；timestamptz→java.time.OffsetDateTime；integer→Integer（包装类型，不是 int）；bigint→Long；numeric(p,s)→BigDecimal；boolean→Boolean</w:t>
            </w:r>
          </w:p>
        </w:tc>
        <w:tc>
          <w:tcPr>
            <w:tcW w:type="dxa" w:w="2160"/>
          </w:tcPr>
          <w:p>
            <w:r>
              <w:t>仓库先例：LOC 契约类逐字段对着 V1__loc_core_tables.sql —— id uuid→UUID、catalog_version varchar(64)→String（无 @Size）、published_at timestamptz→OffsetDateTime、version_no integer→Integer</w:t>
            </w:r>
          </w:p>
        </w:tc>
        <w:tc>
          <w:tcPr>
            <w:tcW w:type="dxa" w:w="2160"/>
          </w:tcPr>
          <w:p>
            <w:r>
              <w:t>仓库先例（抄的）</w:t>
            </w:r>
          </w:p>
        </w:tc>
      </w:tr>
      <w:tr>
        <w:tc>
          <w:tcPr>
            <w:tcW w:type="dxa" w:w="2160"/>
          </w:tcPr>
          <w:p>
            <w:r>
              <w:t>2b · jsonb 怎么映射</w:t>
            </w:r>
          </w:p>
        </w:tc>
        <w:tc>
          <w:tcPr>
            <w:tcW w:type="dxa" w:w="2160"/>
          </w:tcPr>
          <w:p>
            <w:r>
              <w:t>jsonb → String（原样存取，不在契约层解析）</w:t>
            </w:r>
          </w:p>
        </w:tc>
        <w:tc>
          <w:tcPr>
            <w:tcW w:type="dxa" w:w="2160"/>
          </w:tcPr>
          <w:p>
            <w:r>
              <w:t>LOC 三张表里没有 jsonb 列，无先例可抄，这一条是我定的。理由两条：① 契约是冻结的数据形状，映射成 Map&lt;String,Object&gt; 会让它依赖一个序列化语义，而冻结的东西不该有这种依赖；② DQ 那列是 result JSONB NOT NULL，材料里没有给出这个 JSON 内部的结构，映射成 Map 也只能是无类型的，不比 String 多提供任何保证。有异议就提，这条我改得动。</w:t>
            </w:r>
          </w:p>
        </w:tc>
        <w:tc>
          <w:tcPr>
            <w:tcW w:type="dxa" w:w="2160"/>
          </w:tcPr>
          <w:p>
            <w:r>
              <w:t>材料侧定（我定的，可质疑）</w:t>
            </w:r>
          </w:p>
        </w:tc>
      </w:tr>
      <w:tr>
        <w:tc>
          <w:tcPr>
            <w:tcW w:type="dxa" w:w="2160"/>
          </w:tcPr>
          <w:p>
            <w:r>
              <w:t>3 · 可空性怎么表达（答案是：不表达）</w:t>
            </w:r>
          </w:p>
        </w:tc>
        <w:tc>
          <w:tcPr>
            <w:tcW w:type="dxa" w:w="2160"/>
          </w:tcPr>
          <w:p>
            <w:r>
              <w:t>契约字段一律裸类型，不加 @Nullable / @NotNull，也不用 Optional&lt;T&gt; 做字段。可空性这一维不进契约、不进契约测试。</w:t>
            </w:r>
          </w:p>
        </w:tc>
        <w:tc>
          <w:tcPr>
            <w:tcW w:type="dxa" w:w="2160"/>
          </w:tcPr>
          <w:p>
            <w:r>
              <w:t>仓库先例，而且是个反直觉的先例，所以写清楚：loc_catalog_release 里 release_ref 和 published_at 是可空列（DDL 里没写 NOT NULL），而 CatalogRelease 里对应的 releaseRef / publishedAt 就是裸的 String / OffsetDateTime，没有任何标记。也就是说房内约定是「契约只表达有哪些字段、什么 Java 类型」。这跟 ContractMatchesSchemaTest 只比列名是自洽的。</w:t>
            </w:r>
          </w:p>
        </w:tc>
        <w:tc>
          <w:tcPr>
            <w:tcW w:type="dxa" w:w="2160"/>
          </w:tcPr>
          <w:p>
            <w:r>
              <w:t>仓库先例（抄的）</w:t>
            </w:r>
          </w:p>
        </w:tc>
      </w:tr>
      <w:tr>
        <w:tc>
          <w:tcPr>
            <w:tcW w:type="dxa" w:w="2160"/>
          </w:tcPr>
          <w:p>
            <w:r>
              <w:t>4 · 数组列怎么映射</w:t>
            </w:r>
          </w:p>
        </w:tc>
        <w:tc>
          <w:tcPr>
            <w:tcW w:type="dxa" w:w="2160"/>
          </w:tcPr>
          <w:p>
            <w:r>
              <w:t>UUID[]→List&lt;UUID&gt;，TEXT[]→List&lt;String&gt;。不要用 Java 数组，也不要用 Set。 全 DDL 共 4 列：dq_gate_decision 的 blocking_finding_refs(UUID[])、incomplete_check_refs(TEXT[])、reason_codes(TEXT[])，dq_repair_attempt 的 source_finding_refs(UUID[])。契约层不做去重、不排序、不把 null 规范化成空列表 —— 规范化会让契约跟库对不上。</w:t>
            </w:r>
          </w:p>
        </w:tc>
        <w:tc>
          <w:tcPr>
            <w:tcW w:type="dxa" w:w="2160"/>
          </w:tcPr>
          <w:p>
            <w:r>
              <w:t>LOC 三张表里没有数组列（我按大小写不敏感重扫过 DDL，含 [] 的行 0 条），无先例可抄，这一条是我定的。 理由两条，都不是偏好：① record 的自动 equals/hashCode 对 Java 数组是按引用比的 —— 两个内容完全相同的契约对象会判不相等。冻结契约是当值对象用的，放数组进去是个陷阱，而且这个坑要到有人写比较才炸；② PostgreSQL 数组是有序、允许重复的，Set 会悄悄丢掉顺序和重复，是有损映射；List 两样都保留，是忠实映射。契约的职责就是忠实。</w:t>
            </w:r>
          </w:p>
        </w:tc>
        <w:tc>
          <w:tcPr>
            <w:tcW w:type="dxa" w:w="2160"/>
          </w:tcPr>
          <w:p>
            <w:r>
              <w:t>材料侧定（我定的，可质疑）</w:t>
            </w:r>
          </w:p>
        </w:tc>
      </w:tr>
      <w:tr>
        <w:tc>
          <w:tcPr>
            <w:tcW w:type="dxa" w:w="2160"/>
          </w:tcPr>
          <w:p>
            <w:r>
              <w:t>5 · 8 个类各叫什么名字</w:t>
            </w:r>
          </w:p>
        </w:tc>
        <w:tc>
          <w:tcPr>
            <w:tcW w:type="dxa" w:w="2160"/>
          </w:tcPr>
          <w:p>
            <w:r>
              <w:t>规则：表名去掉模块前缀 dq_，转 PascalCase。 8 个全列出来，不用推：dq_quality_run→QualityRun；dq_scanner_run→ScannerRun；dq_normalized_finding→NormalizedFinding；dq_gate_decision→GateDecision；dq_repair_attempt→RepairAttempt；dq_suppression→Suppression；dq_tool_health_check→ToolHealthCheck；dq_challenge_run→ChallengeRun</w:t>
            </w:r>
          </w:p>
        </w:tc>
        <w:tc>
          <w:tcPr>
            <w:tcW w:type="dxa" w:w="2160"/>
          </w:tcPr>
          <w:p>
            <w:r>
              <w:t>仓库先例，而且是规则不是逐个挑：LOC 的 ContractMatchesSchemaTest 里那张类↔表对照表就是这个规则 —— loc_catalog_release→CatalogRelease、loc_language_policy_profile→LanguagePolicyProfile、loc_business_content_translation→BusinessContentTranslation。套到 DQ 之后跟材料里的主流写法逐个吻合（这是印证，不是依据）：FINAL 正文 QualityRun 出现 51 次、DevQualityRun 只 2 次 → 规则给 QualityRun；裸 Suppression 25 次、SuppressionRef 只 2 次 → 规则给 Suppression。两个材料里几乎不存在的（ToolHealthCheck 0 次、ChallengeRun 1 次）由同一条规则确定地给出，不用任何人挑。</w:t>
            </w:r>
          </w:p>
        </w:tc>
        <w:tc>
          <w:tcPr>
            <w:tcW w:type="dxa" w:w="2160"/>
          </w:tcPr>
          <w:p>
            <w:r>
              <w:t>仓库先例（抄的 —— 抄的是规则，不是名单）</w:t>
            </w:r>
          </w:p>
        </w:tc>
      </w:tr>
    </w:tbl>
    <w:p>
      <w:pPr>
        <w:ind w:left="360"/>
      </w:pPr>
      <w:r>
        <w:rPr>
          <w:i/>
          <w:color w:val="555555"/>
        </w:rPr>
        <w:t>⚠️ 3 · 可空性怎么表达（答案是：不表达） —— 这一维没人守着，必须在测试里点名说出来（假绿 F21 的对策）：你写的契约测试，名字和注释要写清它比的是列名这一维，类型、可空性、枚举取值它不比 —— 不许让名字替它兜底。可空性要不要单独立一条守，是后面的事，不在这一趟里发明。</w:t>
      </w:r>
    </w:p>
    <w:p>
      <w:pPr>
        <w:ind w:left="360"/>
      </w:pPr>
      <w:r>
        <w:rPr>
          <w:i/>
          <w:color w:val="555555"/>
        </w:rPr>
        <w:t>⚠️ 5 · 8 个类各叫什么名字 —— 材料里 DevQualityRun / SuppressionRef 那几处是旧写法，以本规则为准。我这边会把材料改齐；你按规则写，不要跟着正文里的少数派走。</w:t>
      </w:r>
    </w:p>
    <w:p>
      <w:r>
        <w:t>这三条对「两方独立比对」的影响，明着记一笔：照 opencode 自己的分维度声明：这三条落地之后，「用 record 还是 class」「类型怎么映射」这两维不再是独立的第二意见（它是照材料抄的）；「每个类有哪些字段、字段名对不对、DDL 里那 6 处注释式枚举取值抄没抄错」这几维仍然独立 —— 而后者本来就是会传错的地方。这笔账要明着记，不许含糊过去。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felixapex/matbox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wp/f-dq-003，从下面那个基线切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116a9ca25242bebd384298c273ccd65e6a916423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F-DQ-003：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目标：使用 SonarQube 作为持续代码质量/覆盖/复杂度/重复/Quality Gate 引擎，并正确处理异步 CE 任务。</w:t>
      </w:r>
    </w:p>
    <w:p>
      <w:r>
        <w:t>In Scope：analysis submit、CE task poll、Quality Gate fetch、new-code measures、raw evidence。</w:t>
      </w:r>
    </w:p>
    <w:p>
      <w:r>
        <w:t>Out of Scope：不让 Sonar Project/Issue/QualityGate 成为 Matbox SoT；不只看 scanner CLI exit。</w:t>
      </w:r>
    </w:p>
    <w:p>
      <w:r>
        <w:t>入口 / Route：Backend adapter；Sonar server internal</w:t>
      </w:r>
    </w:p>
    <w:p>
      <w:r>
        <w:t>依赖：F-DQ-001/002；F-CRED-001；F-OBS-001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backend/modules/dev-quality/src/main/java/com/matbox/devquality/adapters/sonar/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N/A：使用共享 Ops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SonarAdapter Owner</w:t>
      </w:r>
    </w:p>
    <w:p>
      <w:pPr>
        <w:pStyle w:val="ListBullet"/>
      </w:pPr>
      <w:r>
        <w:t>Allowed / N/A：submit/poll CE/fetch gate/measures</w:t>
      </w:r>
    </w:p>
    <w:p>
      <w:pPr>
        <w:pStyle w:val="ListBullet"/>
      </w:pPr>
      <w:r>
        <w:t>Protected：不得 CE pending 就 PASS</w:t>
      </w:r>
    </w:p>
    <w:p>
      <w:pPr>
        <w:pStyle w:val="ListBullet"/>
      </w:pPr>
      <w:r>
        <w:t>Contract / Dependency：SonarAdapterResult</w:t>
      </w:r>
    </w:p>
    <w:p>
      <w:pPr>
        <w:pStyle w:val="ListBullet"/>
      </w:pPr>
      <w:r>
        <w:t>Acceptance / Test / Evidence：CE success + gate OK 才可 tool-level pass；NO_VALUE 不等于 OK。</w:t>
      </w:r>
    </w:p>
    <w:p>
      <w:pPr>
        <w:pStyle w:val="ListBullet"/>
      </w:pPr>
      <w:r>
        <w:t>Transaction / Idempotency / Retry / Recovery：不复制 Sonar 数据事务；analysis submit 以 QualityRun/commit/project ref 去重；CE task polling 为有界 retry/backoff；pending 可恢复继续轮询，CE fail/cancel/timeout 映射为非 PASS；服务重启后凭 ceTaskId 恢复。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N/A：外部 Sonar 数据不复制为主表</w:t>
      </w:r>
    </w:p>
    <w:p>
      <w:pPr>
        <w:pStyle w:val="ListBullet"/>
      </w:pPr>
      <w:r>
        <w:t>Protected：不得复制 Sonar project issue store</w:t>
      </w:r>
    </w:p>
    <w:p>
      <w:pPr>
        <w:pStyle w:val="ListBullet"/>
      </w:pPr>
      <w:r>
        <w:t>Contract / Dependency：只存 refs/evidence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N/A：CE polling/backoff/timeout</w:t>
      </w:r>
    </w:p>
    <w:p>
      <w:pPr>
        <w:pStyle w:val="ListBullet"/>
      </w:pPr>
      <w:r>
        <w:t>Protected：禁止无限 poll/同步阻塞业务 thread</w:t>
      </w:r>
    </w:p>
    <w:p>
      <w:pPr>
        <w:pStyle w:val="ListBullet"/>
      </w:pPr>
      <w:r>
        <w:t>Contract / Dependency：async polling contract</w:t>
      </w:r>
    </w:p>
    <w:p>
      <w:pPr>
        <w:pStyle w:val="ListBullet"/>
      </w:pPr>
      <w:r>
        <w:t>Acceptance / Test / Evidence：CE fail/cancel/timeout 映射受控状态。</w:t>
      </w:r>
    </w:p>
    <w:p>
      <w:pPr>
        <w:pStyle w:val="Heading3"/>
      </w:pPr>
      <w:r>
        <w:t>Provider/External｜Applicable · Sonar external</w:t>
      </w:r>
    </w:p>
    <w:p>
      <w:pPr>
        <w:pStyle w:val="ListBullet"/>
      </w:pPr>
      <w:r>
        <w:t>Allowed / N/A：pinned server/analyzer versions</w:t>
      </w:r>
    </w:p>
    <w:p>
      <w:pPr>
        <w:pStyle w:val="ListBullet"/>
      </w:pPr>
      <w:r>
        <w:t>Protected：不把独立 analyzer license 忽略</w:t>
      </w:r>
    </w:p>
    <w:p>
      <w:pPr>
        <w:pStyle w:val="ListBullet"/>
      </w:pPr>
      <w:r>
        <w:t>Contract / Dependency：provider version snapshot</w:t>
      </w:r>
    </w:p>
    <w:p>
      <w:pPr>
        <w:pStyle w:val="ListBullet"/>
      </w:pPr>
      <w:r>
        <w:t>Acceptance / Test / Evidence：tool/analyzer versions 进入 Evidence。</w:t>
      </w:r>
    </w:p>
    <w:p>
      <w:pPr>
        <w:pStyle w:val="Heading3"/>
      </w:pPr>
      <w:r>
        <w:t>Infra/Config｜Applicable · Infra</w:t>
      </w:r>
    </w:p>
    <w:p>
      <w:pPr>
        <w:pStyle w:val="ListBullet"/>
      </w:pPr>
      <w:r>
        <w:t>Allowed / N/A：self-host URL/token/TLS/project-key mapping</w:t>
      </w:r>
    </w:p>
    <w:p>
      <w:pPr>
        <w:pStyle w:val="ListBullet"/>
      </w:pPr>
      <w:r>
        <w:t>Protected：token 不进日志</w:t>
      </w:r>
    </w:p>
    <w:p>
      <w:pPr>
        <w:pStyle w:val="ListBullet"/>
      </w:pPr>
      <w:r>
        <w:t>Contract / Dependency：F-CRED credentialRef</w:t>
      </w:r>
    </w:p>
    <w:p>
      <w:pPr>
        <w:pStyle w:val="ListBullet"/>
      </w:pPr>
      <w:r>
        <w:t>Acceptance / Test / Evidence：health check + version pin；升级可回滚。</w:t>
      </w:r>
    </w:p>
    <w:p>
      <w:pPr>
        <w:pStyle w:val="Heading3"/>
      </w:pPr>
      <w:r>
        <w:t>Tests/Observability｜Applicable · QA</w:t>
      </w:r>
    </w:p>
    <w:p>
      <w:pPr>
        <w:pStyle w:val="ListBullet"/>
      </w:pPr>
      <w:r>
        <w:t>Allowed / N/A：CE pending/fail/no-value/gate-error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Dependency：contract + integration test</w:t>
      </w:r>
    </w:p>
    <w:p>
      <w:pPr>
        <w:pStyle w:val="ListBullet"/>
      </w:pPr>
      <w:r>
        <w:t>Acceptance / Test / Evidence：四类状态不可互相混淆。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DQ-T007</w:t>
            </w:r>
          </w:p>
        </w:tc>
        <w:tc>
          <w:tcPr>
            <w:tcW w:type="dxa" w:w="2880"/>
          </w:tcPr>
          <w:p>
            <w:r>
              <w:t>Sonar CE pending/fail/cancel/no-value</w:t>
            </w:r>
          </w:p>
        </w:tc>
        <w:tc>
          <w:tcPr>
            <w:tcW w:type="dxa" w:w="2880"/>
          </w:tcPr>
          <w:p>
            <w:r>
              <w:t>不得 PASS；分别映射 RUNNING/SCANNER_ERROR/INCOMPLETE。</w:t>
            </w:r>
          </w:p>
        </w:tc>
      </w:tr>
      <w:tr>
        <w:tc>
          <w:tcPr>
            <w:tcW w:type="dxa" w:w="2880"/>
          </w:tcPr>
          <w:p>
            <w:r>
              <w:t>DQ-T021</w:t>
            </w:r>
          </w:p>
        </w:tc>
        <w:tc>
          <w:tcPr>
            <w:tcW w:type="dxa" w:w="2880"/>
          </w:tcPr>
          <w:p>
            <w:r>
              <w:t>代码质检 Gate 命中 blocking defect</w:t>
            </w:r>
          </w:p>
        </w:tc>
        <w:tc>
          <w:tcPr>
            <w:tcW w:type="dxa" w:w="2880"/>
          </w:tcPr>
          <w:p>
            <w:r>
              <w:t>CODE_QUALITY_GATE=DENY；不得跳过为“总体 PASS”；返修后生成新 commit，并从代码质检重新开始。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@Tag("DQ-T007")                       // 方便单独跑：mvn test -Dgroups=DQ-T007</w:t>
        <w:br/>
        <w:t>void dqT007_describeWhatThisCriterionVerifies()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可以有多个测试方法（dqT007_a、dqT007_b…），但不能一条都没有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p>
      <w:r>
        <w:t>本功能不直接对外暴露端点（由其他功能的端点驱动）。完整端点清单见总账 §4.3。</w:t>
      </w:r>
    </w:p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sonar/               # F-DQ-003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BE-03 SonarAdapter（含CE异步轮询）（F-DQ-003）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第9节表17；七类施工面来自第10节；验收标准来自第13节（归属为推导）；可写路径来自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