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F-DQ-010 · 误报与豁免治理</w:t>
      </w:r>
    </w:p>
    <w:p>
      <w:pPr>
        <w:ind w:left="360"/>
      </w:pPr>
      <w:r>
        <w:rPr>
          <w:i/>
          <w:color w:val="555555"/>
        </w:rPr>
        <w:t>这是一份 WorkPackage 交接文件，不是总账。 只装 F-DQ-010 自己那一份。13 个功能的完整总账在 [Matbox_代码持续质检与安全自检_开发文档_FINAL.md](../../Matbox_代码持续质检与安全自检_开发文档_FINAL.md)，本文件不重复它，也不要求你读它。</w:t>
      </w:r>
    </w:p>
    <w:p>
      <w:r>
        <w:t>生成于 2026-09-11 05:18（仓库 87546b5）· 由 python docs/_build_workpackages.py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F-DQ-010</w:t>
            </w:r>
          </w:p>
        </w:tc>
      </w:tr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误报与豁免治理（Suppression / False Positive / Waiver Governance）</w:t>
            </w:r>
          </w:p>
        </w:tc>
      </w:tr>
      <w:tr>
        <w:tc>
          <w:tcPr>
            <w:tcW w:type="dxa" w:w="4320"/>
          </w:tcPr>
          <w:p>
            <w:r>
              <w:t>归属</w:t>
            </w:r>
          </w:p>
        </w:tc>
        <w:tc>
          <w:tcPr>
            <w:tcW w:type="dxa" w:w="4320"/>
          </w:tcPr>
          <w:p>
            <w:r>
              <w:t>Platform Core Quality / DevCodeQuality</w:t>
            </w:r>
          </w:p>
        </w:tc>
      </w:tr>
      <w:tr>
        <w:tc>
          <w:tcPr>
            <w:tcW w:type="dxa" w:w="4320"/>
          </w:tcPr>
          <w:p>
            <w:r>
              <w:t>DocID</w:t>
            </w:r>
          </w:p>
        </w:tc>
        <w:tc>
          <w:tcPr>
            <w:tcW w:type="dxa" w:w="4320"/>
          </w:tcPr>
          <w:p>
            <w:r>
              <w:t>MATBOX-DEVQUALITY-GATE-20260819-V1.1-RC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READY_FOR_STAGE10_BINDING</w:t>
            </w:r>
          </w:p>
        </w:tc>
      </w:tr>
      <w:tr>
        <w:tc>
          <w:tcPr>
            <w:tcW w:type="dxa" w:w="4320"/>
          </w:tcPr>
          <w:p>
            <w:r>
              <w:t>阻塞 Gate</w:t>
            </w:r>
          </w:p>
        </w:tc>
        <w:tc>
          <w:tcPr>
            <w:tcW w:type="dxa" w:w="4320"/>
          </w:tcPr>
          <w:p>
            <w:r>
              <w:t>G-STAGE10-REPO-001</w:t>
            </w:r>
          </w:p>
        </w:tc>
      </w:tr>
      <w:tr>
        <w:tc>
          <w:tcPr>
            <w:tcW w:type="dxa" w:w="4320"/>
          </w:tcPr>
          <w:p>
            <w:r>
              <w:t>建议 WorkPackage 批次</w:t>
            </w:r>
          </w:p>
        </w:tc>
        <w:tc>
          <w:tcPr>
            <w:tcW w:type="dxa" w:w="4320"/>
          </w:tcPr>
          <w:p>
            <w:r>
              <w:t>WP-DQ-07（同批：F009 + F010）—— repair/revalidation + suppression governance。</w:t>
            </w:r>
          </w:p>
        </w:tc>
      </w:tr>
      <w:tr>
        <w:tc>
          <w:tcPr>
            <w:tcW w:type="dxa" w:w="4320"/>
          </w:tcPr>
          <w:p>
            <w:r>
              <w:t>WorkPackageID</w:t>
            </w:r>
          </w:p>
        </w:tc>
        <w:tc>
          <w:tcPr>
            <w:tcW w:type="dxa" w:w="4320"/>
          </w:tcPr>
          <w:p>
            <w:r>
              <w:t>⚪ 待生成（Stage 10 派工时由 RC5 Registry 分配）</w:t>
            </w:r>
          </w:p>
        </w:tc>
      </w:tr>
      <w:tr>
        <w:tc>
          <w:tcPr>
            <w:tcW w:type="dxa" w:w="4320"/>
          </w:tcPr>
          <w:p>
            <w:r>
              <w:t>Base Commit</w:t>
            </w:r>
          </w:p>
        </w:tc>
        <w:tc>
          <w:tcPr>
            <w:tcW w:type="dxa" w:w="4320"/>
          </w:tcPr>
          <w:p>
            <w:r>
              <w:t>⚪ 待绑定（G-STAGE10-REPO-001）</w:t>
            </w:r>
          </w:p>
        </w:tc>
      </w:tr>
      <w:tr>
        <w:tc>
          <w:tcPr>
            <w:tcW w:type="dxa" w:w="4320"/>
          </w:tcPr>
          <w:p>
            <w:r>
              <w:t>Worktree / Branch / PR</w:t>
            </w:r>
          </w:p>
        </w:tc>
        <w:tc>
          <w:tcPr>
            <w:tcW w:type="dxa" w:w="4320"/>
          </w:tcPr>
          <w:p>
            <w:r>
              <w:t>⚪ 待创建（QUEUE-F006 绑定独立 worktree）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⚪ 不适用 —— RC5 第22节明确：必须由 Base Commit 有效性等规则化派生，禁止人工随意填写。Stage 10 未启动，禁止提前派生</w:t>
            </w:r>
          </w:p>
        </w:tc>
      </w:tr>
    </w:tbl>
    <w:p>
      <w:r>
        <w:t>Owner：Feature Owner: Security/Quality Owner；Implementer: UNASSIGNED_STAGE10；Source Reviewer: independent reviewer；Acceptance Owner: QA Owner</w:t>
      </w:r>
    </w:p>
    <w:p>
      <w:r>
        <w:t>Implementer：opencode（2026-09-09 用户指定）。RC5 第19条硬条件「所有适用施工面必须全部有人负责」已满足——上面 Owner 行里若仍写着UNASSIGNED_STAGE10，以本行为准，那是 .docx 源文件里 Stage 9 时的旧值。</w:t>
      </w:r>
    </w:p>
    <w:p>
      <w:pPr>
        <w:pStyle w:val="Heading2"/>
      </w:pPr>
      <w:r>
        <w:t>0.5 · 开工五步（照这个做就行，不用再问）</w:t>
      </w:r>
    </w:p>
    <w:p>
      <w:pPr>
        <w:ind w:left="360"/>
      </w:pPr>
      <w:r>
        <w:rPr>
          <w:i/>
          <w:color w:val="555555"/>
        </w:rPr>
        <w:t>这一节是 2026-09-09 补的。当时假装成 opencode 只拿着这一份文件走一遍，发现连去哪个仓库、切哪个分支、怎么编译、包名叫什么都没写——而这四样是它第一分钟就要用的。</w:t>
      </w:r>
    </w:p>
    <w:p>
      <w:r>
        <w:rPr>
          <w:rFonts w:ascii="Consolas" w:hAnsi="Consolas"/>
          <w:color w:val="333333"/>
          <w:sz w:val="17"/>
        </w:rPr>
        <w:t># ⓪ 先自检环境 —— 这一步不通过，后面四步一步都动不了</w:t>
        <w:br/>
        <w:t>#    别硬跑：缺 java/mvn/库时 mvn 的报错跟「你代码写错了」长得一样</w:t>
        <w:br/>
        <w:t>curl -O https://xyhzai.github.io/matbox-architecture/_check_toolchain.py   # 或从网站上下载</w:t>
        <w:br/>
        <w:t>python _check_toolchain.py</w:t>
        <w:br/>
        <w:br/>
        <w:t># ① 拿代码（这是真实代码仓库，不是文档仓库）</w:t>
        <w:br/>
        <w:t>git clone https://github.com/felixapex/matbox.git</w:t>
        <w:br/>
        <w:t>cd matbox</w:t>
        <w:br/>
        <w:br/>
        <w:t># ② 从 main 切自己的分支，分支名用自己的 FeatureID</w:t>
        <w:br/>
        <w:t>git checkout main &amp;&amp; git pull</w:t>
        <w:br/>
        <w:t>git checkout -b wp/F-DQ-010</w:t>
        <w:br/>
        <w:br/>
        <w:t># ⚠️ 等一下 —— 这一步之前必须先有 wp/dq-contracts</w:t>
        <w:br/>
        <w:t>#    按网站文档从零建 shared/contracts/ 下的 8 个契约类，并重建对它们的测试</w:t>
        <w:br/>
        <w:t>#    它不属于任何一个功能：13 份工作包**全部**声明要用 shared/contracts/，它不归任何单个 F-DQ-NNN</w:t>
        <w:br/>
        <w:t>#    合进 main 之后再从新的 main 切你自己的分支。</w:t>
        <w:br/>
        <w:br/>
        <w:t># ③ 起一个 PostgreSQL（本地或容器都行），连接串走环境变量</w:t>
        <w:br/>
        <w:t>export MATBOX_DB_URL=jdbc:postgresql://localhost:5432/matbox</w:t>
        <w:br/>
        <w:t>export MATBOX_DB_USER=matbox</w:t>
        <w:br/>
        <w:t>export MATBOX_DB_PASSWORD=你的密码</w:t>
        <w:br/>
        <w:br/>
        <w:t># ④ 先确认基线是好的，再动手——编不过就不是你改坏的</w:t>
        <w:br/>
        <w:t>#    本地不起库（用户 2026-09-11 拍板），所以这里只保证编得过</w:t>
        <w:br/>
        <w:t>cd backend &amp;&amp; mvn -B -DskipTests verify</w:t>
        <w:br/>
        <w:br/>
        <w:t># ⑤ 写完再编一次，然后推上去</w:t>
        <w:br/>
        <w:t>mvn -B -DskipTests verify</w:t>
        <w:br/>
        <w:t>git push -u origin HEAD</w:t>
        <w:br/>
        <w:br/>
        <w:t># ⑥ 真正的验证在这里：GitHub Actions 真起 postgres:16 跑完整的 mvn -B verify</w:t>
        <w:br/>
        <w:t>#    **绿了才算完**。本地那两遍连库都没连，证明不了 Schema 对不对。</w:t>
        <w:br/>
        <w:t>gh run watch   # 或者去 Actions 页面看 backend build</w:t>
      </w:r>
    </w:p>
    <w:p>
      <w:pPr>
        <w:ind w:left="360"/>
      </w:pPr>
      <w:r>
        <w:rPr>
          <w:i/>
          <w:color w:val="555555"/>
        </w:rPr>
        <w:t>第 ⓪ 步是 2026-09-11 补的。 在此之前，全部 33 条判据都只查材料这一侧（材料齐不齐、仓库有没有、CI 绿不绿），没有一条查你那一侧能不能执行第一步 —— 于是出现过「材料齐备、基线 MATCH、CI 全绿，而实现方在第 ④ 步动不了」。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数据库：用户 2026-09-11 已拍板 —— 本地不起库，真库测试交给 CI。</w:t>
      </w:r>
    </w:p>
    <w:p>
      <w:pPr>
        <w:ind w:left="360"/>
      </w:pPr>
      <w:r>
        <w:rPr>
          <w:i/>
          <w:color w:val="555555"/>
        </w:rPr>
        <w:t>契约/Schema 测试是 @SpringBootTest，启动就要连真库（没有库不是跳过，是直接失败），所以本地跑 mvn -B -DskipTests verify，只保证编得过；推上分支之后由 GitHub Actions 真起 postgres:16 跑完整的 mvn -B verify。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⚠️ 本地绿 ≠ 交付绿。 交付一律以 CI 的红绿为准 —— 本地那两遍连库都没连，它证明不了 Schema 对不对。</w:t>
      </w:r>
    </w:p>
    <w:p>
      <w:pPr>
        <w:pStyle w:val="Heading3"/>
      </w:pPr>
      <w:r>
        <w:t>0.6 · shared/contracts 的约定（建那 8 个类之前先读这一节）</w:t>
      </w:r>
    </w:p>
    <w:p>
      <w:pPr>
        <w:ind w:left="360"/>
      </w:pPr>
      <w:r>
        <w:rPr>
          <w:i/>
          <w:color w:val="555555"/>
        </w:rPr>
        <w:t>2026-09-11 opencode 读完材料、准备建那 8 个契约类时停住，报了三条 0 命中的缺口：SQL→Java 类型怎么映射、可空性怎么表达、用 record 还是 class。三条都落在 shared/contracts 上，而它是 frozen_contract、13 个功能包全踩在上面。它按承诺停在这里没有发明 —— 停得对。查证之后发现：这三条不需要我发明，仓库里已经有先例 —— LOC 模块的 shared/contracts/ 下有三个契约类，它们不是 DQ 那 8 个，不碰比对基线。所以下面每一条都标了依据，以及依据的等级。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依据等级：「仓库先例」= 抄的，不是判的（标准 §5.4 第 ① 档），传错的可能性最低；「材料侧定」= 我定的，没有先例可抄，我必须写清理由，你可以质疑。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约定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定成什么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依据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2160"/>
          </w:tcPr>
          <w:p>
            <w:r>
              <w:t>1 · 用 record，不用 class</w:t>
            </w:r>
          </w:p>
        </w:tc>
        <w:tc>
          <w:tcPr>
            <w:tcW w:type="dxa" w:w="2160"/>
          </w:tcPr>
          <w:p>
            <w:r>
              <w:t>8 个契约类全部是 public record，包名 com.matbox.devquality.shared.contracts</w:t>
            </w:r>
          </w:p>
        </w:tc>
        <w:tc>
          <w:tcPr>
            <w:tcW w:type="dxa" w:w="2160"/>
          </w:tcPr>
          <w:p>
            <w:r>
              <w:t>仓库先例：LOC 的 CatalogRelease / LanguagePolicyProfile / BusinessContentTranslation 三个全是 record；而且 LOC 的 ContractMatchesSchemaTest 用的是 getRecordComponents() 取字段 —— 写成 class 那个测试就取不到</w:t>
            </w:r>
          </w:p>
        </w:tc>
        <w:tc>
          <w:tcPr>
            <w:tcW w:type="dxa" w:w="2160"/>
          </w:tcPr>
          <w:p>
            <w:r>
              <w:t>仓库先例（抄的）</w:t>
            </w:r>
          </w:p>
        </w:tc>
      </w:tr>
      <w:tr>
        <w:tc>
          <w:tcPr>
            <w:tcW w:type="dxa" w:w="2160"/>
          </w:tcPr>
          <w:p>
            <w:r>
              <w:t>2 · SQL → Java 类型对应</w:t>
            </w:r>
          </w:p>
        </w:tc>
        <w:tc>
          <w:tcPr>
            <w:tcW w:type="dxa" w:w="2160"/>
          </w:tcPr>
          <w:p>
            <w:r>
              <w:t>uuid→java.util.UUID；varchar(n)/text→String（不带任何长度注解）；timestamptz→java.time.OffsetDateTime；integer→Integer（包装类型，不是 int）；bigint→Long；numeric(p,s)→BigDecimal；boolean→Boolean</w:t>
            </w:r>
          </w:p>
        </w:tc>
        <w:tc>
          <w:tcPr>
            <w:tcW w:type="dxa" w:w="2160"/>
          </w:tcPr>
          <w:p>
            <w:r>
              <w:t>仓库先例：LOC 契约类逐字段对着 V1__loc_core_tables.sql —— id uuid→UUID、catalog_version varchar(64)→String（无 @Size）、published_at timestamptz→OffsetDateTime、version_no integer→Integer</w:t>
            </w:r>
          </w:p>
        </w:tc>
        <w:tc>
          <w:tcPr>
            <w:tcW w:type="dxa" w:w="2160"/>
          </w:tcPr>
          <w:p>
            <w:r>
              <w:t>仓库先例（抄的）</w:t>
            </w:r>
          </w:p>
        </w:tc>
      </w:tr>
      <w:tr>
        <w:tc>
          <w:tcPr>
            <w:tcW w:type="dxa" w:w="2160"/>
          </w:tcPr>
          <w:p>
            <w:r>
              <w:t>2b · jsonb 怎么映射</w:t>
            </w:r>
          </w:p>
        </w:tc>
        <w:tc>
          <w:tcPr>
            <w:tcW w:type="dxa" w:w="2160"/>
          </w:tcPr>
          <w:p>
            <w:r>
              <w:t>jsonb → String（原样存取，不在契约层解析）</w:t>
            </w:r>
          </w:p>
        </w:tc>
        <w:tc>
          <w:tcPr>
            <w:tcW w:type="dxa" w:w="2160"/>
          </w:tcPr>
          <w:p>
            <w:r>
              <w:t>LOC 三张表里没有 jsonb 列，无先例可抄，这一条是我定的。理由两条：① 契约是冻结的数据形状，映射成 Map&lt;String,Object&gt; 会让它依赖一个序列化语义，而冻结的东西不该有这种依赖；② DQ 那列是 result JSONB NOT NULL，材料里没有给出这个 JSON 内部的结构，映射成 Map 也只能是无类型的，不比 String 多提供任何保证。有异议就提，这条我改得动。</w:t>
            </w:r>
          </w:p>
        </w:tc>
        <w:tc>
          <w:tcPr>
            <w:tcW w:type="dxa" w:w="2160"/>
          </w:tcPr>
          <w:p>
            <w:r>
              <w:t>材料侧定（我定的，可质疑）</w:t>
            </w:r>
          </w:p>
        </w:tc>
      </w:tr>
      <w:tr>
        <w:tc>
          <w:tcPr>
            <w:tcW w:type="dxa" w:w="2160"/>
          </w:tcPr>
          <w:p>
            <w:r>
              <w:t>3 · 可空性怎么表达（答案是：不表达）</w:t>
            </w:r>
          </w:p>
        </w:tc>
        <w:tc>
          <w:tcPr>
            <w:tcW w:type="dxa" w:w="2160"/>
          </w:tcPr>
          <w:p>
            <w:r>
              <w:t>契约字段一律裸类型，不加 @Nullable / @NotNull，也不用 Optional&lt;T&gt; 做字段。可空性这一维不进契约、不进契约测试。</w:t>
            </w:r>
          </w:p>
        </w:tc>
        <w:tc>
          <w:tcPr>
            <w:tcW w:type="dxa" w:w="2160"/>
          </w:tcPr>
          <w:p>
            <w:r>
              <w:t>仓库先例，而且是个反直觉的先例，所以写清楚：loc_catalog_release 里 release_ref 和 published_at 是可空列（DDL 里没写 NOT NULL），而 CatalogRelease 里对应的 releaseRef / publishedAt 就是裸的 String / OffsetDateTime，没有任何标记。也就是说房内约定是「契约只表达有哪些字段、什么 Java 类型」。这跟 ContractMatchesSchemaTest 只比列名是自洽的。</w:t>
            </w:r>
          </w:p>
        </w:tc>
        <w:tc>
          <w:tcPr>
            <w:tcW w:type="dxa" w:w="2160"/>
          </w:tcPr>
          <w:p>
            <w:r>
              <w:t>仓库先例（抄的）</w:t>
            </w:r>
          </w:p>
        </w:tc>
      </w:tr>
    </w:tbl>
    <w:p>
      <w:pPr>
        <w:ind w:left="360"/>
      </w:pPr>
      <w:r>
        <w:rPr>
          <w:i/>
          <w:color w:val="555555"/>
        </w:rPr>
        <w:t>⚠️ 3 · 可空性怎么表达（答案是：不表达） —— 这一维没人守着，必须在测试里点名说出来（假绿 F21 的对策）：你写的契约测试，名字和注释要写清它比的是列名这一维，类型、可空性、枚举取值它不比 —— 不许让名字替它兜底。可空性要不要单独立一条守，是后面的事，不在这一趟里发明。</w:t>
      </w:r>
    </w:p>
    <w:p>
      <w:r>
        <w:t>这三条对「两方独立比对」的影响，明着记一笔：照 opencode 自己的分维度声明：这三条落地之后，「用 record 还是 class」「类型怎么映射」这两维不再是独立的第二意见（它是照材料抄的）；「每个类有哪些字段、字段名对不对、DDL 里那 6 处注释式枚举取值抄没抄错」这几维仍然独立 —— 而后者本来就是会传错的地方。这笔账要明着记，不许含糊过去。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felixapex/matbox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backend/modules/dev-quality/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wp/f-dq-010，从下面那个基线切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116a9ca25242bebd384298c273ccd65e6a916423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backend/modules/dev-quality &amp;&amp; mvn -B verify</w:t>
        <w:br/>
        <w:t># 报告产生在：backend/modules/dev-quality/target/surefire-reports/TEST-*.xml</w:t>
      </w:r>
    </w:p>
    <w:p>
      <w:r>
        <w:t>判据是 docs/_check_delivery.py --reports &lt;那个目录&gt; --wp F-DQ-010：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Java 包名：com.matbox.devquality（下面第 2 节的路径就是它对应的目录）。你的代码放 com.matbox.devquality.&lt;你那一块&gt;，不要另起包名。</w:t>
      </w:r>
    </w:p>
    <w:p>
      <w:r>
        <w:t>提 PR 后 CI 会自动跑 .github/workflows/backend-build.yml：起真 postgres:16 → Flyway 迁移 → 全部测试。CI 不绿不合并。</w:t>
      </w:r>
    </w:p>
    <w:p>
      <w:pPr>
        <w:pStyle w:val="Heading2"/>
      </w:pPr>
      <w:r>
        <w:t>1 · 你要做什么</w:t>
      </w:r>
    </w:p>
    <w:p>
      <w:r>
        <w:t>目标：允许证据化处理误报与非 P0 风险，但禁止“为了过 CI”静默忽略。</w:t>
      </w:r>
    </w:p>
    <w:p>
      <w:r>
        <w:t>In Scope：fingerprint suppression、owner/reviewer、scope、expiry、reason、evidence、revalidation。</w:t>
      </w:r>
    </w:p>
    <w:p>
      <w:r>
        <w:t>Out of Scope：不可降级 P0 不允许 accepted-risk bypass；AI/Implementer 不能单独批准。</w:t>
      </w:r>
    </w:p>
    <w:p>
      <w:r>
        <w:t>入口 / Route：/ops/dev-quality/suppressions</w:t>
      </w:r>
    </w:p>
    <w:p>
      <w:r>
        <w:t>依赖：F-OBS-001；Tenant/RBAC；F-DQ-002/008</w:t>
      </w:r>
    </w:p>
    <w:p>
      <w:pPr>
        <w:pStyle w:val="Heading2"/>
      </w:pPr>
      <w:r>
        <w:t>2 · 你能改哪里，不能碰哪里</w:t>
      </w:r>
    </w:p>
    <w:p>
      <w:r>
        <w:t>允许写入：</w:t>
      </w:r>
    </w:p>
    <w:p>
      <w:pPr>
        <w:pStyle w:val="ListBullet"/>
      </w:pPr>
      <w:r>
        <w:t>backend/modules/dev-quality/src/main/java/com/matbox/devquality/suppression/</w:t>
      </w:r>
    </w:p>
    <w:p>
      <w:r>
        <w:t>禁止（违反即判越界，由 F-DQ-007 施工时校验）：</w:t>
      </w:r>
    </w:p>
    <w:p>
      <w:pPr>
        <w:pStyle w:val="ListBullet"/>
      </w:pPr>
      <w:r>
        <w:t>不得写 backend/modules/dev-quality/src/main/java/com/matbox/devquality/ 之外的任何路径（resources 例外：SQL/Rego/规则包放 src/main/resources/）</w:t>
      </w:r>
    </w:p>
    <w:p>
      <w:pPr>
        <w:pStyle w:val="ListBullet"/>
      </w:pPr>
      <w:r>
        <w:t>backend/modules/shared-clients/ 只读——那是 RC5 / F-OBS-001 / F-RELEASE-001 / F-CRED-001 / F-TENANT-001 的事实源，只能调用不能改</w:t>
      </w:r>
    </w:p>
    <w:p>
      <w:pPr>
        <w:pStyle w:val="ListBullet"/>
      </w:pPr>
      <w:r>
        <w:t>backend/modules/dev-quality/src/main/java/com/matbox/devquality/shared/contracts/ 是六个冻结 Contract，改动要走 Change Register，不能直接提交</w:t>
      </w:r>
    </w:p>
    <w:p>
      <w:pPr>
        <w:pStyle w:val="ListBullet"/>
      </w:pPr>
      <w:r>
        <w:t>adapters/* 之间禁止互相依赖——每个 Adapter 独立可插拔</w:t>
      </w:r>
    </w:p>
    <w:p>
      <w:pPr>
        <w:pStyle w:val="ListBullet"/>
      </w:pPr>
      <w:r>
        <w:t>不得创建第二套 Quality / Evidence / Release / Registry / Queue / Tenant / RBAC / Secret / Provider 系统</w:t>
      </w:r>
    </w:p>
    <w:p>
      <w:pPr>
        <w:ind w:left="360"/>
      </w:pPr>
      <w:r>
        <w:rPr>
          <w:i/>
          <w:color w:val="555555"/>
        </w:rPr>
        <w:t>完整机器可读版：[dq_protected_scope.yml](../../dq_protected_scope.yml)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Frontend/UI｜Applicable · Ops FE</w:t>
      </w:r>
    </w:p>
    <w:p>
      <w:pPr>
        <w:pStyle w:val="ListBullet"/>
      </w:pPr>
      <w:r>
        <w:t>Allowed / N/A：request/review/expiry/list</w:t>
      </w:r>
    </w:p>
    <w:p>
      <w:pPr>
        <w:pStyle w:val="ListBullet"/>
      </w:pPr>
      <w:r>
        <w:t>Protected：不显示敏感 secret payload</w:t>
      </w:r>
    </w:p>
    <w:p>
      <w:pPr>
        <w:pStyle w:val="ListBullet"/>
      </w:pPr>
      <w:r>
        <w:t>Contract / Dependency：Suppression API</w:t>
      </w:r>
    </w:p>
    <w:p>
      <w:pPr>
        <w:pStyle w:val="ListBullet"/>
      </w:pPr>
      <w:r>
        <w:t>Acceptance / Test / Evidence：权限、到期、scope 清楚。</w:t>
      </w:r>
    </w:p>
    <w:p>
      <w:pPr>
        <w:pStyle w:val="Heading3"/>
      </w:pPr>
      <w:r>
        <w:t>Backend/API/Service｜Applicable · Quality/Security</w:t>
      </w:r>
    </w:p>
    <w:p>
      <w:pPr>
        <w:pStyle w:val="ListBullet"/>
      </w:pPr>
      <w:r>
        <w:t>Allowed / N/A：validate suppression against finding fingerprint/scope</w:t>
      </w:r>
    </w:p>
    <w:p>
      <w:pPr>
        <w:pStyle w:val="ListBullet"/>
      </w:pPr>
      <w:r>
        <w:t>Protected：禁止 wildcard 永久忽略</w:t>
      </w:r>
    </w:p>
    <w:p>
      <w:pPr>
        <w:pStyle w:val="ListBullet"/>
      </w:pPr>
      <w:r>
        <w:t>Contract / Dependency：Suppression contract</w:t>
      </w:r>
    </w:p>
    <w:p>
      <w:pPr>
        <w:pStyle w:val="ListBullet"/>
      </w:pPr>
      <w:r>
        <w:t>Acceptance / Test / Evidence：expired/stale suppression 自动失效并 revalidate。</w:t>
      </w:r>
    </w:p>
    <w:p>
      <w:pPr>
        <w:pStyle w:val="ListBullet"/>
      </w:pPr>
      <w:r>
        <w:t>Transaction / Idempotency / Retry / Recovery：Suppression/Waiver 写入走现有受控事务/optimistic revision；fingerprint+scope+policyVersion 防重复；批准动作必须独立 Reviewer，重复请求幂等；到期/撤销立即失效并触发 revalidation；写入失败不得让 finding 静默消失。</w:t>
      </w:r>
    </w:p>
    <w:p>
      <w:pPr>
        <w:pStyle w:val="Heading3"/>
      </w:pPr>
      <w:r>
        <w:t>Data/DB/Migration｜Applicable · Quality BE</w:t>
      </w:r>
    </w:p>
    <w:p>
      <w:pPr>
        <w:pStyle w:val="ListBullet"/>
      </w:pPr>
      <w:r>
        <w:t>Allowed / N/A：suppression metadata + EvidenceRef</w:t>
      </w:r>
    </w:p>
    <w:p>
      <w:pPr>
        <w:pStyle w:val="ListBullet"/>
      </w:pPr>
      <w:r>
        <w:t>Protected：不保存明文 secret</w:t>
      </w:r>
    </w:p>
    <w:p>
      <w:pPr>
        <w:pStyle w:val="ListBullet"/>
      </w:pPr>
      <w:r>
        <w:t>Contract / Dependency：immutable audit refs</w:t>
      </w:r>
    </w:p>
    <w:p>
      <w:pPr>
        <w:pStyle w:val="ListBullet"/>
      </w:pPr>
      <w:r>
        <w:t>Acceptance / Test / Evidence：修改产生新 version，不覆盖原决定。</w:t>
      </w:r>
    </w:p>
    <w:p>
      <w:pPr>
        <w:pStyle w:val="Heading3"/>
      </w:pPr>
      <w:r>
        <w:t>Async/Runtime｜Applicable · Shared Runtime</w:t>
      </w:r>
    </w:p>
    <w:p>
      <w:pPr>
        <w:pStyle w:val="ListBullet"/>
      </w:pPr>
      <w:r>
        <w:t>Allowed / N/A：expiry/revalidation events</w:t>
      </w:r>
    </w:p>
    <w:p>
      <w:pPr>
        <w:pStyle w:val="ListBullet"/>
      </w:pPr>
      <w:r>
        <w:t>Protected：不建第二 scheduler</w:t>
      </w:r>
    </w:p>
    <w:p>
      <w:pPr>
        <w:pStyle w:val="ListBullet"/>
      </w:pPr>
      <w:r>
        <w:t>Contract / Dependency：shared scheduled event</w:t>
      </w:r>
    </w:p>
    <w:p>
      <w:pPr>
        <w:pStyle w:val="ListBullet"/>
      </w:pPr>
      <w:r>
        <w:t>Acceptance / Test / Evidence：到期后 affected Baseline 标 revalidation。</w:t>
      </w:r>
    </w:p>
    <w:p>
      <w:pPr>
        <w:pStyle w:val="Heading3"/>
      </w:pPr>
      <w:r>
        <w:t>Provider/External｜N/A</w:t>
      </w:r>
    </w:p>
    <w:p>
      <w:pPr>
        <w:pStyle w:val="ListBullet"/>
      </w:pPr>
      <w:r>
        <w:t>Allowed / N/A：无外部 provider</w:t>
      </w:r>
    </w:p>
    <w:p>
      <w:pPr>
        <w:pStyle w:val="ListBullet"/>
      </w:pPr>
      <w:r>
        <w:t>Protected：N/A</w:t>
      </w:r>
    </w:p>
    <w:p>
      <w:pPr>
        <w:pStyle w:val="ListBullet"/>
      </w:pPr>
      <w:r>
        <w:t>Contract / Dependency：N/A</w:t>
      </w:r>
    </w:p>
    <w:p>
      <w:pPr>
        <w:pStyle w:val="ListBullet"/>
      </w:pPr>
      <w:r>
        <w:t>Acceptance / Test / Evidence：N/A</w:t>
      </w:r>
    </w:p>
    <w:p>
      <w:pPr>
        <w:pStyle w:val="Heading3"/>
      </w:pPr>
      <w:r>
        <w:t>Infra/Config｜Applicable · Security Config</w:t>
      </w:r>
    </w:p>
    <w:p>
      <w:pPr>
        <w:pStyle w:val="ListBullet"/>
      </w:pPr>
      <w:r>
        <w:t>Allowed / N/A：RBAC、max expiry、P0 policy</w:t>
      </w:r>
    </w:p>
    <w:p>
      <w:pPr>
        <w:pStyle w:val="ListBullet"/>
      </w:pPr>
      <w:r>
        <w:t>Protected：禁止 config 允许 self-approval</w:t>
      </w:r>
    </w:p>
    <w:p>
      <w:pPr>
        <w:pStyle w:val="ListBullet"/>
      </w:pPr>
      <w:r>
        <w:t>Contract / Dependency：SuppressionPolicy</w:t>
      </w:r>
    </w:p>
    <w:p>
      <w:pPr>
        <w:pStyle w:val="ListBullet"/>
      </w:pPr>
      <w:r>
        <w:t>Acceptance / Test / Evidence：P0 false-positive 必须独立 Security Reviewer + evidence。</w:t>
      </w:r>
    </w:p>
    <w:p>
      <w:pPr>
        <w:pStyle w:val="Heading3"/>
      </w:pPr>
      <w:r>
        <w:t>Tests/Observability｜Applicable · QA/Security</w:t>
      </w:r>
    </w:p>
    <w:p>
      <w:pPr>
        <w:pStyle w:val="ListBullet"/>
      </w:pPr>
      <w:r>
        <w:t>Allowed / N/A：expired/wildcard/self-approval/P0 bypass tests</w:t>
      </w:r>
    </w:p>
    <w:p>
      <w:pPr>
        <w:pStyle w:val="ListBullet"/>
      </w:pPr>
      <w:r>
        <w:t>Protected：无</w:t>
      </w:r>
    </w:p>
    <w:p>
      <w:pPr>
        <w:pStyle w:val="ListBullet"/>
      </w:pPr>
      <w:r>
        <w:t>Contract / Dependency：SuppressionChallengeSet</w:t>
      </w:r>
    </w:p>
    <w:p>
      <w:pPr>
        <w:pStyle w:val="ListBullet"/>
      </w:pPr>
      <w:r>
        <w:t>Acceptance / Test / Evidence：四类违规 100% 阻断。</w:t>
      </w:r>
    </w:p>
    <w:p>
      <w:pPr>
        <w:ind w:left="360"/>
      </w:pPr>
      <w:r>
        <w:rPr>
          <w:i/>
          <w:color w:val="555555"/>
        </w:rPr>
        <w:t>出处：.docx 第10节原文，一字未改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标准</w:t>
            </w:r>
          </w:p>
        </w:tc>
      </w:tr>
      <w:tr>
        <w:tc>
          <w:tcPr>
            <w:tcW w:type="dxa" w:w="2880"/>
          </w:tcPr>
          <w:p>
            <w:r>
              <w:t>DQ-T013</w:t>
            </w:r>
          </w:p>
        </w:tc>
        <w:tc>
          <w:tcPr>
            <w:tcW w:type="dxa" w:w="2880"/>
          </w:tcPr>
          <w:p>
            <w:r>
              <w:t>Expired suppression</w:t>
            </w:r>
          </w:p>
        </w:tc>
        <w:tc>
          <w:tcPr>
            <w:tcW w:type="dxa" w:w="2880"/>
          </w:tcPr>
          <w:p>
            <w:r>
              <w:t>suppression 失效；finding 重新参与 Gate。</w:t>
            </w:r>
          </w:p>
        </w:tc>
      </w:tr>
    </w:tbl>
    <w:p>
      <w:pPr>
        <w:ind w:left="360"/>
      </w:pPr>
      <w:r>
        <w:rPr>
          <w:i/>
          <w:color w:val="555555"/>
        </w:rPr>
        <w:t>⚠️ 哪几条归你，是推导出来的，不是原文。.docx 第13节给了 24 条Given-When-Then，但没有给「哪条属于哪个功能」的对应表；上表是按每条测试的主语（工具名/动作/状态）判断的。Stage 10 真跑起来时必须回头确认，不得当成原文引用。完整 24 条见 [FINAL 文档 ⑦](../../Matbox_代码持续质检与安全自检_开发文档_FINAL.md)。</w:t>
      </w:r>
    </w:p>
    <w:p>
      <w:pPr>
        <w:pStyle w:val="Heading3"/>
      </w:pPr>
      <w:r>
        <w:t>4.1 测试方法名必须带 TestID —— 这是硬要求</w:t>
      </w:r>
    </w:p>
    <w:p>
      <w:r>
        <w:t>上表每一条 TestID，都要有至少一个测试方法，方法名以该编号开头：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@Tag("DQ-T013")                       // 方便单独跑：mvn test -Dgroups=DQ-T013</w:t>
        <w:br/>
        <w:t>void dqT013_describeWhatThisCriterionVerifies() {   // ← 后半段换成「这条在验什么」，英文小驼峰</w:t>
        <w:br/>
        <w:t xml:space="preserve">    // Given / When / Then 三段照上表那一条写，不要自己发挥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读回来的载体。@Tag 仍然建议加，但它只用来筛选要跑哪些，不承担追溯。</w:t>
      </w:r>
    </w:p>
    <w:p>
      <w:r>
        <w:t>规则就三条：</w:t>
      </w:r>
    </w:p>
    <w:p>
      <w:r>
        <w:t>1. 方法名 必须以 dqTxxx_ 开头，xxx 是三位数字，与上表编号一一对应</w:t>
      </w:r>
    </w:p>
    <w:p>
      <w:r>
        <w:t>2. 一条 TestID 可以有多个测试方法（dqT013_a、dqT013_b…），但不能一条都没有</w:t>
      </w:r>
    </w:p>
    <w:p>
      <w:r>
        <w:t>3. 不要给上表以外的编号写测试 —— 那条不归你，写了会在反向核查里被判成孤儿测试</w:t>
      </w:r>
    </w:p>
    <w:p>
      <w:pPr>
        <w:pStyle w:val="Heading3"/>
      </w:pPr>
      <w:r>
        <w:t>4.2 测试上的三条红线（会被自动查）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红线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会被怎么发现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不许碰不归你的 dqTxxx_ 测试</w:t>
            </w:r>
          </w:p>
        </w:tc>
        <w:tc>
          <w:tcPr>
            <w:tcW w:type="dxa" w:w="2880"/>
          </w:tcPr>
          <w:p>
            <w:r>
              <w:t>你的 diff 里出现了上表以外的编号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不许删掉或禁用已经存在的 dqTxxx_ 测试</w:t>
            </w:r>
          </w:p>
        </w:tc>
        <w:tc>
          <w:tcPr>
            <w:tcW w:type="dxa" w:w="2880"/>
          </w:tcPr>
          <w:p>
            <w:r>
              <w:t>方法在 base 里有、在你这版没了；或者多了 @Disabled / @Ignore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不许把测试掏空留个壳</w:t>
            </w:r>
          </w:p>
        </w:tc>
        <w:tc>
          <w:tcPr>
            <w:tcW w:type="dxa" w:w="2880"/>
          </w:tcPr>
          <w:p>
            <w:r>
              <w:t>同一个方法的断言条数变少</w:t>
            </w:r>
          </w:p>
        </w:tc>
      </w:tr>
    </w:tbl>
    <w:p>
      <w:pPr>
        <w:ind w:left="360"/>
      </w:pPr>
      <w:r>
        <w:rPr>
          <w:i/>
          <w:color w:val="555555"/>
        </w:rPr>
        <w:t>这三条是按 diff 自动查的，跑在 CI 里，不看你怎么说。</w:t>
      </w:r>
    </w:p>
    <w:p>
      <w:pPr>
        <w:ind w:left="360"/>
      </w:pPr>
      <w:r>
        <w:rPr>
          <w:i/>
          <w:color w:val="555555"/>
        </w:rPr>
        <w:t>测起来有困难就说出来——把困难写进交付说明，比把测试改成能过要好得多。改测试让它过，在这套流程里是当作作弊处理的。</w:t>
      </w:r>
    </w:p>
    <w:p>
      <w:pPr>
        <w:ind w:left="360"/>
      </w:pPr>
      <w:r>
        <w:rPr>
          <w:i/>
          <w:color w:val="555555"/>
        </w:rPr>
        <w:t>顺带说清楚一件事：验收标准的原文不在代码仓库里，它在文档仓库的 FINAL 文档里。所以你改不到它，这是故意的——不是不信任你，是任何人都不该能一边写代码一边改考题。</w:t>
      </w:r>
    </w:p>
    <w:p>
      <w:pPr>
        <w:ind w:left="360"/>
      </w:pPr>
      <w:r>
        <w:rPr>
          <w:i/>
          <w:color w:val="555555"/>
        </w:rPr>
        <w:t>开工第一件事，先做反向确认：上表说这几条归你，但那是推导的（见上面 ⚠️）。动手写代码之前，先照 [FINAL 文档 ⑦](../../Matbox_代码持续质检与安全自检_开发文档_FINAL.md) 把这几条原文读一遍，确认确实是你这个功能该验的。发现对不上，先报出来再动手，不要自己改表——改了表就没人知道原始推导错在哪了。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一边看两份文件就会漏——所以属于你的那部分接口、表、目录，全部摘在下面。</w:t>
      </w:r>
    </w:p>
    <w:p>
      <w:pPr>
        <w:pStyle w:val="Heading3"/>
      </w:pPr>
      <w:r>
        <w:t>5.1 你要实现的 API 端点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/dq/suppressions</w:t>
            </w:r>
          </w:p>
        </w:tc>
        <w:tc>
          <w:tcPr>
            <w:tcW w:type="dxa" w:w="2160"/>
          </w:tcPr>
          <w:p>
            <w:r>
              <w:t>提交Suppression/Waiver申请</w:t>
            </w:r>
          </w:p>
        </w:tc>
        <w:tc>
          <w:tcPr>
            <w:tcW w:type="dxa" w:w="2160"/>
          </w:tcPr>
          <w:p>
            <w:r>
              <w:t>F-DQ-010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/dq/suppressions/{suppressionId}/approve</w:t>
            </w:r>
          </w:p>
        </w:tc>
        <w:tc>
          <w:tcPr>
            <w:tcW w:type="dxa" w:w="2160"/>
          </w:tcPr>
          <w:p>
            <w:r>
              <w:t>独立Reviewer批准（禁止自批准，鉴权层校验reviewer≠requester）</w:t>
            </w:r>
          </w:p>
        </w:tc>
        <w:tc>
          <w:tcPr>
            <w:tcW w:type="dxa" w:w="2160"/>
          </w:tcPr>
          <w:p>
            <w:r>
              <w:t>F-DQ-010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/dq/suppressions/{suppressionId}/revoke</w:t>
            </w:r>
          </w:p>
        </w:tc>
        <w:tc>
          <w:tcPr>
            <w:tcW w:type="dxa" w:w="2160"/>
          </w:tcPr>
          <w:p>
            <w:r>
              <w:t>撤销/使其失效</w:t>
            </w:r>
          </w:p>
        </w:tc>
        <w:tc>
          <w:tcPr>
            <w:tcW w:type="dxa" w:w="2160"/>
          </w:tcPr>
          <w:p>
            <w:r>
              <w:t>F-DQ-010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/dq/suppressions</w:t>
            </w:r>
          </w:p>
        </w:tc>
        <w:tc>
          <w:tcPr>
            <w:tcW w:type="dxa" w:w="2160"/>
          </w:tcPr>
          <w:p>
            <w:r>
              <w:t>查询Suppression列表（按status/scope/expiry过滤）</w:t>
            </w:r>
          </w:p>
        </w:tc>
        <w:tc>
          <w:tcPr>
            <w:tcW w:type="dxa" w:w="2160"/>
          </w:tcPr>
          <w:p>
            <w:r>
              <w:t>F-DQ-010</w:t>
            </w:r>
          </w:p>
        </w:tc>
      </w:tr>
    </w:tbl>
    <w:p>
      <w:r>
        <w:t>统一前缀 /dq；Ops 界面路由 /ops/dev-quality/* 是同一后端的前端友好别名。</w:t>
      </w:r>
    </w:p>
    <w:p>
      <w:pPr>
        <w:pStyle w:val="Heading3"/>
      </w:pPr>
      <w:r>
        <w:t>5.2 你要建的表</w:t>
      </w:r>
    </w:p>
    <w:p>
      <w:r>
        <w:rPr>
          <w:rFonts w:ascii="Consolas" w:hAnsi="Consolas"/>
          <w:color w:val="333333"/>
          <w:sz w:val="17"/>
        </w:rPr>
        <w:t>CREATE TABLE dq_suppression (</w:t>
        <w:br/>
        <w:t xml:space="preserve">    suppression_id UUID PRIMARY KEY DEFAULT gen_random_uuid(),</w:t>
        <w:br/>
        <w:t xml:space="preserve">    tenant_id UUID NOT NULL,</w:t>
        <w:br/>
        <w:t xml:space="preserve">    type VARCHAR(32) NOT NULL, -- false_positive|accepted_risk</w:t>
        <w:br/>
        <w:t xml:space="preserve">    fingerprint VARCHAR(128) NOT NULL,</w:t>
        <w:br/>
        <w:t xml:space="preserve">    rule_id VARCHAR(256),</w:t>
        <w:br/>
        <w:t xml:space="preserve">    scope JSONB,</w:t>
        <w:br/>
        <w:t xml:space="preserve">    reason TEXT NOT NULL,</w:t>
        <w:br/>
        <w:t xml:space="preserve">    requested_by VARCHAR(128) NOT NULL,</w:t>
        <w:br/>
        <w:t xml:space="preserve">    owner VARCHAR(128) NOT NULL,</w:t>
        <w:br/>
        <w:t xml:space="preserve">    independent_reviewer VARCHAR(128),</w:t>
        <w:br/>
        <w:t xml:space="preserve">    status VARCHAR(32) NOT NULL DEFAULT 'PENDING', -- PENDING|APPROVED|REVOKED|EXPIRED</w:t>
        <w:br/>
        <w:t xml:space="preserve">    created_at TIMESTAMPTZ NOT NULL DEFAULT now(),</w:t>
        <w:br/>
        <w:t xml:space="preserve">    approved_at TIMESTAMPTZ,</w:t>
        <w:br/>
        <w:t xml:space="preserve">    expires_at TIMESTAMPTZ,</w:t>
        <w:br/>
        <w:t xml:space="preserve">    evidence_ref VARCHAR(128),</w:t>
        <w:br/>
        <w:t xml:space="preserve">    CONSTRAINT chk_no_self_approval CHECK (independent_reviewer IS NULL OR independent_reviewer &lt;&gt; requested_by),</w:t>
        <w:br/>
        <w:t xml:space="preserve">    CONSTRAINT chk_p0_no_accepted_risk CHECK (NOT (type = 'accepted_risk' AND scope-&gt;&gt;'p0' = 'true'))</w:t>
        <w:br/>
        <w:t>);</w:t>
      </w:r>
    </w:p>
    <w:p>
      <w:pPr>
        <w:ind w:left="360"/>
      </w:pPr>
      <w:r>
        <w:rPr>
          <w:i/>
          <w:color w:val="555555"/>
        </w:rPr>
        <w:t>⚠️ 上面这些表已经在 V1__dq_core_tables.sql 里建好了，不要再写一份重复的迁移——Flyway 会直接失败。这里印出来是给你对照字段用的：你的代码里的实体/契约必须跟它逐列一致，ContractMatchesSchemaTest 会双向比对，多一列少一列都红。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确实需要新增列或表时，写 V2__…、V3__… 递增，不许改已发布的 V1（改了校验和就对不上，别人的库会 Validate failed）。</w:t>
      </w:r>
    </w:p>
    <w:p>
      <w:r>
        <w:t>迁移工具 Flyway，从 V1__dq_core_tables.sql 起；共享表 + tenant_id 模式（TENANT-F004）。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 xml:space="preserve">      suppression/            # F-DQ-010</w:t>
      </w:r>
    </w:p>
    <w:p>
      <w:r>
        <w:t>依赖方向铁律：dev-quality/* 只允许依赖 shared-clients/* 和自己内部子模块；adapters/* 之间禁止互相依赖。</w:t>
      </w:r>
    </w:p>
    <w:p>
      <w:pPr>
        <w:pStyle w:val="Heading3"/>
      </w:pPr>
      <w:r>
        <w:t>5.4 拆好的开发任务</w:t>
      </w:r>
    </w:p>
    <w:p>
      <w:pPr>
        <w:pStyle w:val="ListBullet"/>
      </w:pPr>
      <w:r>
        <w:t>BE-10 SuppressionService（含双人审批状态机）（F-DQ-010）</w:t>
      </w:r>
    </w:p>
    <w:p>
      <w:pPr>
        <w:pStyle w:val="ListBullet"/>
      </w:pPr>
      <w:r>
        <w:t>FE-04 Suppression申请/审批/到期管理界面（F-DQ-010）</w:t>
      </w:r>
    </w:p>
    <w:p>
      <w:pPr>
        <w:pStyle w:val="Heading3"/>
      </w:pPr>
      <w:r>
        <w:t>5.5 技术栈（不用再查）</w:t>
      </w:r>
    </w:p>
    <w:p>
      <w:pPr>
        <w:pStyle w:val="ListBullet"/>
      </w:pPr>
      <w:r>
        <w:t>后端：Java + Spring Boot，RuoYi-Vue-Pro 基座</w:t>
      </w:r>
    </w:p>
    <w:p>
      <w:pPr>
        <w:pStyle w:val="ListBullet"/>
      </w:pPr>
      <w:r>
        <w:t>数据库：PostgreSQL（DDL 用 UUID/JSONB/gen_random_uuid()；RuoYi-Vue-Pro 官方支持 PostgreSQL，已核实不冲突）</w:t>
      </w:r>
    </w:p>
    <w:p>
      <w:pPr>
        <w:pStyle w:val="ListBullet"/>
      </w:pPr>
      <w:r>
        <w:t>迁移：Flyway</w:t>
      </w:r>
    </w:p>
    <w:p>
      <w:pPr>
        <w:pStyle w:val="ListBullet"/>
      </w:pPr>
      <w:r>
        <w:t>多租户：共享表 + tenant_id</w:t>
      </w:r>
    </w:p>
    <w:p>
      <w:pPr>
        <w:pStyle w:val="Heading3"/>
      </w:pPr>
      <w:r>
        <w:t>5.6 鉴权、权限与多租户（全局规范，每个功能都适用）</w:t>
      </w:r>
    </w:p>
    <w:p>
      <w:r>
        <w:t>不新建平行鉴权体系——完全复用 F-TENANT-001（TENANT-F001~F006）与 F-CRED-001（CRED-F001~F009）已冻结的模式：</w:t>
      </w:r>
    </w:p>
    <w:p>
      <w:r>
        <w:t>1. 人类用户访问：走 POST /tenant/sessions 登录获得带 tenantId claim 的 JWT；DQ模块所有 /dq/* 端点用同一套 JWT 校验，不单独发一套 DQ token。角色沿用 TENANT-F002 已定义的7个具名角色（TenantOwner/TenantAdmin/EmployeeOwner/Operator/Reviewer/Viewer/PlatformAdmin）——F-DQ-010 的 Suppression 批准动作要求操作者角色为 Reviewer 且 reviewerId != requesterId（禁止自批准，对应原设计不可变原则）。</w:t>
      </w:r>
    </w:p>
    <w:p>
      <w:r>
        <w:t>2. AI员工（Codex/Claude）访问：F-DQ-009 Auto Repair Controller 触发的每次Codex修复任务，必须先经 POST /cred/agent-grants 领取本次WorkPackage范围的短期Token（CRED-F003），DQ模块内部调用 POST /tenant/authz/check 做ABAC判断，resource_type=dev_quality_run, action=repair；权限范围不得超过当前WorkPackage的Allowed/Protected Scope。修复完成/超时后授权立即失效，不残留"僵尸权限"（TENANT-F003强制拒绝规则第4条）。</w:t>
      </w:r>
    </w:p>
    <w:p>
      <w:r>
        <w:t>3. 多租户隔离：所有DQ表（第20节）强制带 tenant_id 字段，遵循 TENANT-F004 "共享表+租户ID字段"模式，查询层禁止绕过租户过滤（数据层拦截，不能只靠应用层"记得加条件"）。QualityRun/Finding/GateDecision 全部继承触发它的 WorkPackage 所属租户。</w:t>
      </w:r>
    </w:p>
    <w:p>
      <w:r>
        <w:t>4. 凭据（Sonar Token/Betterleaks live-validation凭据/AI Review Provider Key）：一律通过 GET /cred/secrets/{secretRefId} 走 CRED-F001 Infisical适配层读取，运行时代理注入，禁止出现在DQ模块自己的配置文件、日志、Prompt中（CRED-F004"运行时代理注入"原则）。</w:t>
      </w:r>
    </w:p>
    <w:p>
      <w:r>
        <w:t>5. PlatformAdmin访问租户DQ数据：必须走 TENANT-F002 定义的 break-glass 流程（时限+理由+不可篡改审计），不能用平台管理员身份静默查看某租户的Finding/GateDecision详情（Finding可能包含敏感代码片段/文件路径）。</w:t>
      </w:r>
    </w:p>
    <w:p>
      <w:r>
        <w:t>6. F-DQ-010批准闭环的强制拒绝：与TENANT-F003强制拒绝规则第3条（"Risk 4/5的有副作用动作没有Approval默认DENY"）对齐——P0类false-positive suppression本身被视为高风险有副作用操作，必须双人（申请人+独立Reviewer）才能生效，符合口径。</w:t>
      </w:r>
    </w:p>
    <w:p>
      <w:pPr>
        <w:pStyle w:val="Heading3"/>
      </w:pPr>
      <w:r>
        <w:t>5.7 错误码、重试、超时与降级（全局规范）</w:t>
      </w:r>
    </w:p>
    <w:p>
      <w:r>
        <w:t>完全复用 Matbox_错误码规范_正式开发文档_V1.0-RC.md 定义的17个跨模块错误码，不新造平行错误码体系。DQ模块的典型映射：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提交QualityRun缺少必需字段/未知WorkPackageID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QualityRun状态非法转移（如已PASS的Run再次CREATED）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Suppression申请人尝试自批准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跨租户查询他人WorkPackage的Finding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Scanner Job遭遇引擎/配置/解析错误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  <w:tr>
        <w:tc>
          <w:tcPr>
            <w:tcW w:type="dxa" w:w="2160"/>
          </w:tcPr>
          <w:p>
            <w:r>
              <w:t>Scanner/CE/OPA评估超时</w:t>
            </w:r>
          </w:p>
        </w:tc>
        <w:tc>
          <w:tcPr>
            <w:tcW w:type="dxa" w:w="2160"/>
          </w:tcPr>
          <w:p>
            <w:r>
              <w:t>复用错误码规范中语义相近的PROVIDER_TIMEOUT模式（原码面向Provider Router，DQ场景类比复用，细分至details.scannerErrorClass=TIMEOUT）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AI Review Provider限流</w:t>
            </w:r>
          </w:p>
        </w:tc>
        <w:tc>
          <w:tcPr>
            <w:tcW w:type="dxa" w:w="2160"/>
          </w:tcPr>
          <w:p>
            <w:r>
              <w:t>RATE_LIMITED</w:t>
            </w:r>
          </w:p>
        </w:tc>
        <w:tc>
          <w:tcPr>
            <w:tcW w:type="dxa" w:w="2160"/>
          </w:tcPr>
          <w:p>
            <w:r>
              <w:t>429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F-DQ-012成本预算触发</w:t>
            </w:r>
          </w:p>
        </w:tc>
        <w:tc>
          <w:tcPr>
            <w:tcW w:type="dxa" w:w="2160"/>
          </w:tcPr>
          <w:p>
            <w:r>
              <w:t>BUDGET_EXCEEDED</w:t>
            </w:r>
          </w:p>
        </w:tc>
        <w:tc>
          <w:tcPr>
            <w:tcW w:type="dxa" w:w="2160"/>
          </w:tcPr>
          <w:p>
            <w:r>
              <w:t>402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Gate输出结果未通过（业务DENY，非HTTP层错误）</w:t>
            </w:r>
          </w:p>
        </w:tc>
        <w:tc>
          <w:tcPr>
            <w:tcW w:type="dxa" w:w="2160"/>
          </w:tcPr>
          <w:p>
            <w:r>
              <w:t>QUALITY_GATE_FAILED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>
      <w:r>
        <w:t>唯一需要补充说明的缺口：现有17码里没有专门覆盖"Scanner部分完成/INCOMPLETE"这一DQ模块高频状态的错误码——这不是要新造一个平行码，而是采用规范第4条明确允许的方式：复用 QUALITY_GATE_FAILED（422）作为HTTP层错误码，把 INCOMPLETE/SCANNER_ERROR/POLICY_ERROR/TIMEOUT等DQ域内部状态机的精确语义放进 details 结构化字段，而不是在跨模块错误码规范里新增4个DQ专属码——这与"新增错误码必须先判断是否已有语义相近码可复用"的原则一致。</w:t>
      </w:r>
    </w:p>
    <w:p>
      <w:r>
        <w:t>降级规范：任何Scanner/Policy错误一律fail-closed（不得因为无法判断而放行），与原设计P0规则完全一致，本报告不改变这条。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ind w:left="360"/>
      </w:pPr>
      <w:r>
        <w:rPr>
          <w:i/>
          <w:color w:val="555555"/>
        </w:rPr>
        <w:t>查证的真实痛点：编码 Agent「跨会话不记事」，架构决策「活在 commit 历史和聊天记录里」，不主动告诉它，它会重新踩一遍坑。所以这一段是多给的，不是让你少看。</w:t>
      </w:r>
    </w:p>
    <w:p>
      <w:pPr>
        <w:pStyle w:val="ListBullet"/>
      </w:pPr>
      <w:r>
        <w:t>架构原则第31条：动笔前必须先查有没有已经存在的模块，不能凭空重新定义。新建任何东西之前先在 Feature Register 里搜一遍。</w:t>
      </w:r>
    </w:p>
    <w:p>
      <w:pPr>
        <w:pStyle w:val="ListBullet"/>
      </w:pPr>
      <w:r>
        <w:t>架构原则第57条：FeatureID 格式统一为 F-模块-序号。模块内部多功能编号（如 ACTION-F005）与模块 ID（F-ACTION-001）是两套，不要混写。</w:t>
      </w:r>
    </w:p>
    <w:p>
      <w:pPr>
        <w:pStyle w:val="ListBullet"/>
      </w:pPr>
      <w:r>
        <w:t>架构原则第58条：不新建调度器模块。自认领/worktree 隔离/运行时资源队列全部并入 F-QUEUE-001 的 QUEUE-F005~F010，不要在 DQ 里自己造。</w:t>
      </w:r>
    </w:p>
    <w:p>
      <w:pPr>
        <w:pStyle w:val="ListBullet"/>
      </w:pPr>
      <w:r>
        <w:t>架构原则第59条：AI 该不该停下来问人，按动作后果四级分类，不按 AI 自报的把握度。只读/查资料不问；改草稿留痕；碰外部系统排队；上线/删数据/改权限必须问人。</w:t>
      </w:r>
    </w:p>
    <w:p>
      <w:pPr>
        <w:pStyle w:val="ListBullet"/>
      </w:pPr>
      <w:r>
        <w:t>架构原则第74条：要检验一个测试是不是真的，就把被测代码拿掉看它还通不通过。换坏了还能 PASS 的测试不算测试。</w:t>
      </w:r>
    </w:p>
    <w:p>
      <w:pPr>
        <w:pStyle w:val="ListBullet"/>
      </w:pPr>
      <w:r>
        <w:t>架构原则第76条：引用别的模块的枚举/字段时，不要抄一份下来写「固定为」，要写明「以某文档某节为唯一来源」。抄下来那一刻它就开始过期，而且过期没有任何提示。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QualityRun + 各 ScannerRun 记录</w:t>
      </w:r>
    </w:p>
    <w:p>
      <w:pPr>
        <w:pStyle w:val="ListBullet"/>
      </w:pPr>
      <w:r>
        <w:t>Evidence 包：NormalizedFinding / GateDecision，绑定 EvidenceBundleID，不可变</w:t>
      </w:r>
    </w:p>
    <w:p>
      <w:pPr>
        <w:pStyle w:val="ListBullet"/>
      </w:pPr>
      <w:r>
        <w:t>返修记录（如涉及）：RepairAttempt，绑父 QualityRun + 第几次尝试</w:t>
      </w:r>
    </w:p>
    <w:p>
      <w:pPr>
        <w:pStyle w:val="ListBullet"/>
      </w:pPr>
      <w:r>
        <w:t>最终验收结论：AcceptanceRunID（MANUAL_ACCEPTANCE），由独立 Acceptance Owner 出具——修复者不能自我批准</w:t>
      </w:r>
    </w:p>
    <w:p>
      <w:pPr>
        <w:pStyle w:val="Heading2"/>
      </w:pPr>
      <w:r>
        <w:t>8 · 怎么起本地环境</w:t>
      </w:r>
    </w:p>
    <w:p>
      <w:r>
        <w:t>先装这两样（缺一样第 ④ 步跑不了）：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装什么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</w:t>
            </w:r>
          </w:p>
        </w:tc>
      </w:tr>
      <w:tr>
        <w:tc>
          <w:tcPr>
            <w:tcW w:type="dxa" w:w="2880"/>
          </w:tcPr>
          <w:p>
            <w:r>
              <w:t>JDK</w:t>
            </w:r>
          </w:p>
        </w:tc>
        <w:tc>
          <w:tcPr>
            <w:tcW w:type="dxa" w:w="2880"/>
          </w:tcPr>
          <w:p>
            <w:r>
              <w:t>17（Temurin/Zulu 均可）</w:t>
            </w:r>
          </w:p>
        </w:tc>
        <w:tc>
          <w:tcPr>
            <w:tcW w:type="dxa" w:w="2880"/>
          </w:tcPr>
          <w:p>
            <w:r>
              <w:t>java -version 显示 17.x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  <w:tc>
          <w:tcPr>
            <w:tcW w:type="dxa" w:w="2880"/>
          </w:tcPr>
          <w:p>
            <w:r>
              <w:t>mvn -v 显示 3.9 以上且指向 JDK 17</w:t>
            </w:r>
          </w:p>
        </w:tc>
      </w:tr>
    </w:tbl>
    <w:p>
      <w:r>
        <w:t>再起一个 PostgreSQL 16（本地装或容器都行）：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装不了本地环境也能干活：只推分支、让 CI 跑。.github/workflows/backend-build.yml 会起真 postgres:16、跑 Flyway 迁移、跑全部测试。判定以 CI 为准，本地只是快一点。</w:t>
      </w:r>
    </w:p>
    <w:p>
      <w:r>
        <w:t>当前事实（不是规格）：骨架已经建好，CI 在默认分支上是绿的；backend/modules/dev-quality/ 里已有 pom、应用入口、8 个契约类、V1 迁移与两个测试。你不是从零开始。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出处：派工身份/Scope/依赖/Owner 来自 .docx 第9节表24；七类施工面来自第10节；验收标准来自第13节（归属为推导）；可写路径来自 dq_protected_scope.yml；架构禁令来自 Matbox_架构设计原则.md。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