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对策（机器的）</w:t>
            </w:r>
          </w:p>
        </w:tc>
      </w:tr>
      <w:tr>
        <w:tc>
          <w:tcPr>
            <w:tcW w:type="dxa" w:w="2160"/>
          </w:tcPr>
          <w:p>
            <w:r>
              <w:t>F1</w:t>
            </w:r>
          </w:p>
        </w:tc>
        <w:tc>
          <w:tcPr>
            <w:tcW w:type="dxa" w:w="2160"/>
          </w:tcPr>
          <w:p>
            <w:r>
              <w:t>少判还不吭声 —— 分母偷偷变小</w:t>
            </w:r>
          </w:p>
        </w:tc>
        <w:tc>
          <w:tcPr>
            <w:tcW w:type="dxa" w:w="2160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2160"/>
          </w:tcPr>
          <w:p>
            <w:r>
              <w:t>跳过必须落成显式 ⏭ 行并打印理由；skip 不进分母也不算满足</w:t>
            </w:r>
          </w:p>
        </w:tc>
      </w:tr>
      <w:tr>
        <w:tc>
          <w:tcPr>
            <w:tcW w:type="dxa" w:w="2160"/>
          </w:tcPr>
          <w:p>
            <w:r>
              <w:t>F2</w:t>
            </w:r>
          </w:p>
        </w:tc>
        <w:tc>
          <w:tcPr>
            <w:tcW w:type="dxa" w:w="2160"/>
          </w:tcPr>
          <w:p>
            <w:r>
              <w:t>扫到 0 条然后发绿</w:t>
            </w:r>
          </w:p>
        </w:tc>
        <w:tc>
          <w:tcPr>
            <w:tcW w:type="dxa" w:w="2160"/>
          </w:tcPr>
          <w:p>
            <w:r>
              <w:t>正则只认 dqT\d{3}_，换模块一条测试都匹配不到</w:t>
            </w:r>
          </w:p>
        </w:tc>
        <w:tc>
          <w:tcPr>
            <w:tcW w:type="dxa" w:w="2160"/>
          </w:tcPr>
          <w:p>
            <w:r>
              <w:t>检查器必须报它扫到了什么（几条、哪几个编号），0 条要当故障</w:t>
            </w:r>
          </w:p>
        </w:tc>
      </w:tr>
      <w:tr>
        <w:tc>
          <w:tcPr>
            <w:tcW w:type="dxa" w:w="2160"/>
          </w:tcPr>
          <w:p>
            <w:r>
              <w:t>F3</w:t>
            </w:r>
          </w:p>
        </w:tc>
        <w:tc>
          <w:tcPr>
            <w:tcW w:type="dxa" w:w="2160"/>
          </w:tcPr>
          <w:p>
            <w:r>
              <w:t>算到别人头上</w:t>
            </w:r>
          </w:p>
        </w:tc>
        <w:tc>
          <w:tcPr>
            <w:tcW w:type="dxa" w:w="2160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2160"/>
          </w:tcPr>
          <w:p>
            <w:r>
              <w:t>编号前缀、方法名前缀一律从登记表取；串模块用例进反向测试</w:t>
            </w:r>
          </w:p>
        </w:tc>
      </w:tr>
      <w:tr>
        <w:tc>
          <w:tcPr>
            <w:tcW w:type="dxa" w:w="2160"/>
          </w:tcPr>
          <w:p>
            <w:r>
              <w:t>F4</w:t>
            </w:r>
          </w:p>
        </w:tc>
        <w:tc>
          <w:tcPr>
            <w:tcW w:type="dxa" w:w="2160"/>
          </w:tcPr>
          <w:p>
            <w:r>
              <w:t>跑不起来 ≠ 没问题</w:t>
            </w:r>
          </w:p>
        </w:tc>
        <w:tc>
          <w:tcPr>
            <w:tcW w:type="dxa" w:w="2160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2160"/>
          </w:tcPr>
          <w:p>
            <w:r>
              <w:t>全链任一步非零退出即停，不许继续往下生成半成品</w:t>
            </w:r>
          </w:p>
        </w:tc>
      </w:tr>
      <w:tr>
        <w:tc>
          <w:tcPr>
            <w:tcW w:type="dxa" w:w="2160"/>
          </w:tcPr>
          <w:p>
            <w:r>
              <w:t>F5</w:t>
            </w:r>
          </w:p>
        </w:tc>
        <w:tc>
          <w:tcPr>
            <w:tcW w:type="dxa" w:w="2160"/>
          </w:tcPr>
          <w:p>
            <w:r>
              <w:t>生成器不重算，下游照旧渲染</w:t>
            </w:r>
          </w:p>
        </w:tc>
        <w:tc>
          <w:tcPr>
            <w:tcW w:type="dxa" w:w="2160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2160"/>
          </w:tcPr>
          <w:p>
            <w:r>
              <w:t>登记表驱动全链 + guard：登记了模块却没申报生成步骤 → 直接停</w:t>
            </w:r>
          </w:p>
        </w:tc>
      </w:tr>
      <w:tr>
        <w:tc>
          <w:tcPr>
            <w:tcW w:type="dxa" w:w="2160"/>
          </w:tcPr>
          <w:p>
            <w:r>
              <w:t>F6</w:t>
            </w:r>
          </w:p>
        </w:tc>
        <w:tc>
          <w:tcPr>
            <w:tcW w:type="dxa" w:w="2160"/>
          </w:tcPr>
          <w:p>
            <w:r>
              <w:t>页面渲染成功但里面是空的</w:t>
            </w:r>
          </w:p>
        </w:tc>
        <w:tc>
          <w:tcPr>
            <w:tcW w:type="dxa" w:w="2160"/>
          </w:tcPr>
          <w:p>
            <w:r>
              <w:t>LOC 取件页工作包表只有表头，0 行</w:t>
            </w:r>
          </w:p>
        </w:tc>
        <w:tc>
          <w:tcPr>
            <w:tcW w:type="dxa" w:w="2160"/>
          </w:tcPr>
          <w:p>
            <w:r>
              <w:t>该列几条就得列几条；0 条当故障，不当空</w:t>
            </w:r>
          </w:p>
        </w:tc>
      </w:tr>
      <w:tr>
        <w:tc>
          <w:tcPr>
            <w:tcW w:type="dxa" w:w="2160"/>
          </w:tcPr>
          <w:p>
            <w:r>
              <w:t>F7</w:t>
            </w:r>
          </w:p>
        </w:tc>
        <w:tc>
          <w:tcPr>
            <w:tcW w:type="dxa" w:w="2160"/>
          </w:tcPr>
          <w:p>
            <w:r>
              <w:t>页面有链接但点开 404</w:t>
            </w:r>
          </w:p>
        </w:tc>
        <w:tc>
          <w:tcPr>
            <w:tcW w:type="dxa" w:w="2160"/>
          </w:tcPr>
          <w:p>
            <w:r>
              <w:t>LOC 取件页的 loc_protected_scope.yml 没被拷进站</w:t>
            </w:r>
          </w:p>
        </w:tc>
        <w:tc>
          <w:tcPr>
            <w:tcW w:type="dxa" w:w="2160"/>
          </w:tcPr>
          <w:p>
            <w:r>
              <w:t>产出后逐条验链接可达，不可达即停</w:t>
            </w:r>
          </w:p>
        </w:tc>
      </w:tr>
      <w:tr>
        <w:tc>
          <w:tcPr>
            <w:tcW w:type="dxa" w:w="2160"/>
          </w:tcPr>
          <w:p>
            <w:r>
              <w:t>F8</w:t>
            </w:r>
          </w:p>
        </w:tc>
        <w:tc>
          <w:tcPr>
            <w:tcW w:type="dxa" w:w="2160"/>
          </w:tcPr>
          <w:p>
            <w:r>
              <w:t>只增不删的生成器</w:t>
            </w:r>
          </w:p>
        </w:tc>
        <w:tc>
          <w:tcPr>
            <w:tcW w:type="dxa" w:w="2160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2160"/>
          </w:tcPr>
          <w:p>
            <w:r>
              <w:t>生成即全量重算，产出目录里多出来的要主动清理；登记类的按「文件在不在」剪枝</w:t>
            </w:r>
          </w:p>
        </w:tc>
      </w:tr>
      <w:tr>
        <w:tc>
          <w:tcPr>
            <w:tcW w:type="dxa" w:w="2160"/>
          </w:tcPr>
          <w:p>
            <w:r>
              <w:t>F9</w:t>
            </w:r>
          </w:p>
        </w:tc>
        <w:tc>
          <w:tcPr>
            <w:tcW w:type="dxa" w:w="2160"/>
          </w:tcPr>
          <w:p>
            <w:r>
              <w:t>⚪ 未建被显示成绿</w:t>
            </w:r>
          </w:p>
        </w:tc>
        <w:tc>
          <w:tcPr>
            <w:tcW w:type="dxa" w:w="2160"/>
          </w:tcPr>
          <w:p>
            <w:r>
              <w:t>立标当天 10 条⚪，汇总里混进"已满足"</w:t>
            </w:r>
          </w:p>
        </w:tc>
        <w:tc>
          <w:tcPr>
            <w:tcW w:type="dxa" w:w="2160"/>
          </w:tcPr>
          <w:p>
            <w:r>
              <w:t>⚪ 单列，不进"已满足"；弹窗按 §0.5.2 如实标</w:t>
            </w:r>
          </w:p>
        </w:tc>
      </w:tr>
      <w:tr>
        <w:tc>
          <w:tcPr>
            <w:tcW w:type="dxa" w:w="2160"/>
          </w:tcPr>
          <w:p>
            <w:r>
              <w:t>F10</w:t>
            </w:r>
          </w:p>
        </w:tc>
        <w:tc>
          <w:tcPr>
            <w:tcW w:type="dxa" w:w="2160"/>
          </w:tcPr>
          <w:p>
            <w:r>
              <w:t>关键词命中 ≠ 能力具备</w:t>
            </w:r>
          </w:p>
        </w:tc>
        <w:tc>
          <w:tcPr>
            <w:tcW w:type="dxa" w:w="2160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2160"/>
          </w:tcPr>
          <w:p>
            <w:r>
              <w:t>改结构判定：找真的 CREATE TABLE、真的非空路径、真的方法+路径同现</w:t>
            </w:r>
          </w:p>
        </w:tc>
      </w:tr>
      <w:tr>
        <w:tc>
          <w:tcPr>
            <w:tcW w:type="dxa" w:w="2160"/>
          </w:tcPr>
          <w:p>
            <w:r>
              <w:t>F11</w:t>
            </w:r>
          </w:p>
        </w:tc>
        <w:tc>
          <w:tcPr>
            <w:tcW w:type="dxa" w:w="2160"/>
          </w:tcPr>
          <w:p>
            <w:r>
              <w:t>找不到就当没事（静默兜底）</w:t>
            </w:r>
          </w:p>
        </w:tc>
        <w:tc>
          <w:tcPr>
            <w:tcW w:type="dxa" w:w="2160"/>
          </w:tcPr>
          <w:p>
            <w:r>
              <w:t>测试里 4 处 or [None,"?"]，两边都没找到也判过</w:t>
            </w:r>
          </w:p>
        </w:tc>
        <w:tc>
          <w:tcPr>
            <w:tcW w:type="dxa" w:w="2160"/>
          </w:tcPr>
          <w:p>
            <w:r>
              <w:t>抠不到值必须当场停并点名哪条正则过期，不许退化成默认值</w:t>
            </w:r>
          </w:p>
        </w:tc>
      </w:tr>
      <w:tr>
        <w:tc>
          <w:tcPr>
            <w:tcW w:type="dxa" w:w="2160"/>
          </w:tcPr>
          <w:p>
            <w:r>
              <w:t>F12</w:t>
            </w:r>
          </w:p>
        </w:tc>
        <w:tc>
          <w:tcPr>
            <w:tcW w:type="dxa" w:w="2160"/>
          </w:tcPr>
          <w:p>
            <w:r>
              <w:t>声明了却没人执行</w:t>
            </w:r>
          </w:p>
        </w:tc>
        <w:tc>
          <w:tcPr>
            <w:tcW w:type="dxa" w:w="2160"/>
          </w:tcPr>
          <w:p>
            <w:r>
              <w:t>登记表明写 public: false，导出照样把哨兵发上公开站</w:t>
            </w:r>
          </w:p>
        </w:tc>
        <w:tc>
          <w:tcPr>
            <w:tcW w:type="dxa" w:w="2160"/>
          </w:tcPr>
          <w:p>
            <w:r>
              <w:t>声明字段必须有唯一的执行点（is_public()），且反向验过</w:t>
            </w:r>
          </w:p>
        </w:tc>
      </w:tr>
      <w:tr>
        <w:tc>
          <w:tcPr>
            <w:tcW w:type="dxa" w:w="2160"/>
          </w:tcPr>
          <w:p>
            <w:r>
              <w:t>F13</w:t>
            </w:r>
          </w:p>
        </w:tc>
        <w:tc>
          <w:tcPr>
            <w:tcW w:type="dxa" w:w="2160"/>
          </w:tcPr>
          <w:p>
            <w:r>
              <w:t>标准里的编号根本不存在</w:t>
            </w:r>
          </w:p>
        </w:tc>
        <w:tc>
          <w:tcPr>
            <w:tcW w:type="dxa" w:w="2160"/>
          </w:tcPr>
          <w:p>
            <w:r>
              <w:t>V1.0 引用 P29~P32，四条从未定义、无程序实现</w:t>
            </w:r>
          </w:p>
        </w:tc>
        <w:tc>
          <w:tcPr>
            <w:tcW w:type="dxa" w:w="2160"/>
          </w:tcPr>
          <w:p>
            <w:r>
              <w:t>标准文档本身被机器判：编号必须能在检查器里找到（§10.2）</w:t>
            </w:r>
          </w:p>
        </w:tc>
      </w:tr>
      <w:tr>
        <w:tc>
          <w:tcPr>
            <w:tcW w:type="dxa" w:w="2160"/>
          </w:tcPr>
          <w:p>
            <w:r>
              <w:t>F15</w:t>
            </w:r>
          </w:p>
        </w:tc>
        <w:tc>
          <w:tcPr>
            <w:tcW w:type="dxa" w:w="2160"/>
          </w:tcPr>
          <w:p>
            <w:r>
              <w:t>自己的注释成了自己的证据</w:t>
            </w:r>
          </w:p>
        </w:tc>
        <w:tc>
          <w:tcPr>
            <w:tcW w:type="dxa" w:w="2160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2160"/>
          </w:tcPr>
          <w:p>
            <w:r>
              <w:t>判据限定为会被打印出来的字符串（紧跟引号），不是"源码里出现过"</w:t>
            </w:r>
          </w:p>
        </w:tc>
      </w:tr>
      <w:tr>
        <w:tc>
          <w:tcPr>
            <w:tcW w:type="dxa" w:w="2160"/>
          </w:tcPr>
          <w:p>
            <w:r>
              <w:t>F16</w:t>
            </w:r>
          </w:p>
        </w:tc>
        <w:tc>
          <w:tcPr>
            <w:tcW w:type="dxa" w:w="2160"/>
          </w:tcPr>
          <w:p>
            <w:r>
              <w:t>正则在中文语境下静默失效</w:t>
            </w:r>
          </w:p>
        </w:tc>
        <w:tc>
          <w:tcPr>
            <w:tcW w:type="dxa" w:w="2160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2160"/>
          </w:tcPr>
          <w:p>
            <w:r>
              <w:t>中文文档里的匹配一律显式写 ASCII 字符类；\b/\w 碰中文必须先验一遍</w:t>
            </w:r>
          </w:p>
        </w:tc>
      </w:tr>
      <w:tr>
        <w:tc>
          <w:tcPr>
            <w:tcW w:type="dxa" w:w="2160"/>
          </w:tcPr>
          <w:p>
            <w:r>
              <w:t>F17</w:t>
            </w:r>
          </w:p>
        </w:tc>
        <w:tc>
          <w:tcPr>
            <w:tcW w:type="dxa" w:w="2160"/>
          </w:tcPr>
          <w:p>
            <w:r>
              <w:t>产出了但从没接上</w:t>
            </w:r>
          </w:p>
        </w:tc>
        <w:tc>
          <w:tcPr>
            <w:tcW w:type="dxa" w:w="2160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2160"/>
          </w:tcPr>
          <w:p>
            <w:r>
              <w:t>凡是要求别人遵守的文档，必须出现在取件页上；取件页链接自检覆盖它</w:t>
            </w:r>
          </w:p>
        </w:tc>
      </w:tr>
      <w:tr>
        <w:tc>
          <w:tcPr>
            <w:tcW w:type="dxa" w:w="2160"/>
          </w:tcPr>
          <w:p>
            <w:r>
              <w:t>F18</w:t>
            </w:r>
          </w:p>
        </w:tc>
        <w:tc>
          <w:tcPr>
            <w:tcW w:type="dxa" w:w="2160"/>
          </w:tcPr>
          <w:p>
            <w:r>
              <w:t>看不见的字符</w:t>
            </w:r>
          </w:p>
        </w:tc>
        <w:tc>
          <w:tcPr>
            <w:tcW w:type="dxa" w:w="2160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2160"/>
          </w:tcPr>
          <w:p>
            <w:r>
              <w:t>S8：正文不许有控制字符</w:t>
            </w:r>
          </w:p>
        </w:tc>
      </w:tr>
      <w:tr>
        <w:tc>
          <w:tcPr>
            <w:tcW w:type="dxa" w:w="2160"/>
          </w:tcPr>
          <w:p>
            <w:r>
              <w:t>F19</w:t>
            </w:r>
          </w:p>
        </w:tc>
        <w:tc>
          <w:tcPr>
            <w:tcW w:type="dxa" w:w="2160"/>
          </w:tcPr>
          <w:p>
            <w:r>
              <w:t>判据只有判的人知道</w:t>
            </w:r>
          </w:p>
        </w:tc>
        <w:tc>
          <w:tcPr>
            <w:tcW w:type="dxa" w:w="2160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2160"/>
          </w:tcPr>
          <w:p>
            <w:r>
              <w:t>凡是用来判交付的东西，判据、位置、怎么产生，都必须印在被判的人手里那一份上</w:t>
            </w:r>
          </w:p>
        </w:tc>
      </w:tr>
      <w:tr>
        <w:tc>
          <w:tcPr>
            <w:tcW w:type="dxa" w:w="2160"/>
          </w:tcPr>
          <w:p>
            <w:r>
              <w:t>F14</w:t>
            </w:r>
          </w:p>
        </w:tc>
        <w:tc>
          <w:tcPr>
            <w:tcW w:type="dxa" w:w="2160"/>
          </w:tcPr>
          <w:p>
            <w:r>
              <w:t>喊狼来了（含误报）</w:t>
            </w:r>
          </w:p>
        </w:tc>
        <w:tc>
          <w:tcPr>
            <w:tcW w:type="dxa" w:w="2160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2160"/>
          </w:tcPr>
          <w:p>
            <w:r>
              <w:t>具名豁免 + 写出处；不适用的判成 ⏭ 而不是 ❌</w:t>
            </w:r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33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R1~R8、R10~R13（文档说了不算，要去问真实世界）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测试方法名带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页面外壳：每一页最上方必须有回架构总图的入口（C18）。</w:t>
      </w:r>
    </w:p>
    <w:p>
      <w:r>
        <w:t>架构图的模块节点直接跳到这一页，这一页就必须能回去 —— 单独打开时浏览器「后退」是无效的（没有历史可退）。</w:t>
      </w:r>
    </w:p>
    <w:p>
      <w:r>
        <w:t>被架构图内嵌时这个入口自动摘掉（人已经在图里了）。</w:t>
      </w:r>
    </w:p>
    <w:p>
      <w:pPr>
        <w:ind w:left="360"/>
      </w:pPr>
      <w:r>
        <w:rPr>
          <w:i/>
          <w:color w:val="555555"/>
        </w:rPr>
        <w:t>这条和 §5.2a 那两条是同一个毛病：做加法时只顺着一个方向走了一遍。</w:t>
      </w:r>
    </w:p>
    <w:p>
      <w:pPr>
        <w:ind w:left="360"/>
      </w:pPr>
      <w:r>
        <w:rPr>
          <w:i/>
          <w:color w:val="555555"/>
        </w:rPr>
        <w:t>依赖只算了「我用了谁」忘了「谁在用我」；跳转只做了「从图进页面」</w:t>
      </w:r>
    </w:p>
    <w:p>
      <w:pPr>
        <w:ind w:left="360"/>
      </w:pPr>
      <w:r>
        <w:rPr>
          <w:i/>
          <w:color w:val="555555"/>
        </w:rPr>
        <w:t>忘了「从页面回图」。所以它值得一条独立的检查，而不是记在谁的脑子里。</w:t>
      </w:r>
    </w:p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