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LOC-F002 · User/Tenant Language &amp; Region Preferences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LOC-F002 —— User/Tenant Language &amp; Region Preferences。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AC-LOC-002（归属来源：关键词推导）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用户明确选择 English 后</w:t>
      </w:r>
    </w:p>
    <w:p>
      <w:pPr>
        <w:pStyle w:val="ListBullet"/>
      </w:pPr>
      <w:r>
        <w:t>Then 刷新/跳页/退出重登/另一浏览器账号登录仍为 English。</w:t>
      </w:r>
    </w:p>
    <w:p>
      <w:pPr>
        <w:pStyle w:val="ListBullet"/>
      </w:pPr>
      <w:r>
        <w:t>原文（DEV.docx §9，一字未改）：用户明确选择 English 后，刷新/跳页/退出重登/另一浏览器账号登录仍为 English。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user_id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/loc/tenants/{tenantId}/defaults</w:t>
            </w:r>
          </w:p>
        </w:tc>
        <w:tc>
          <w:tcPr>
            <w:tcW w:type="dxa" w:w="2880"/>
          </w:tcPr>
          <w:p>
            <w:r>
              <w:t>tenant_id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