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F-DQ-013 · 工具健康与回归台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F-DQ-013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2026-09-09 22:24（仓库 ef485aa）·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F-DQ-013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工具健康与回归台（Dev Quality Ops / Tool Health / Regression Harness）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WP-DQ-10（同批：F013）—— Ops/tool health/challenge regression。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Quality/Observability Owner；Implementer: UNASSIGNED_STAGE10；Source Reviewer: Source/Security Owner；Acceptance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wp/F-DQ-013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目标：让 Quality Owner 能看到扫描器健康、运行趋势、失败分布、返修次数和 Gate Evidence，并用固定 challenge set 防工具升级回退。</w:t>
      </w:r>
    </w:p>
    <w:p>
      <w:r>
        <w:t>2026-09-04实测发现（场景推演：生产环境 Gate 判定分布中 BLOCKED_MANUAL 占比突然从平时 5% 飙升到 40%，这件事从“仪表盘数字变了”到“真的有人去处理”这条链路推不下去）：本条目标原文只写了“让 Quality Owner 能看到”，动词是“看到”，不是“被通知”——与 F-QUEUE-001 QUEUE-F010、F-TASK-001 TASK-F006 最初犯的是同一类错，只是这次发生在 DQ 自己的运行指标层面。当前没有任何机制保证 BLOCKED_MANUAL 占比/scanner_error_rate 等异常会主动推送给任何人，完全依赖某个人自己想起来去看这个页面。</w:t>
      </w:r>
    </w:p>
    <w:p>
      <w:r>
        <w:t>修正：本条关键运行指标（BLOCKED_MANUAL占比、scanner_error_rate、工具升级回归检出率下降等）异常时，必须调用 F-OBS-001 的 OBS-F004（高信号告警规则）生成可行动告警，不能只是在本看板上被动展示。</w:t>
      </w:r>
    </w:p>
    <w:p>
      <w:r>
        <w:t>In Scope：ops dashboard、tool health、metrics、Golden/Challenge set、upgrade canary、rollback evidence。</w:t>
      </w:r>
    </w:p>
    <w:p>
      <w:r>
        <w:t>Out of Scope：不重建 F-OBS dashboard/metrics backend；不把生产业务 Quality 与 DevCodeQuality 混为同一指标。</w:t>
      </w:r>
    </w:p>
    <w:p>
      <w:r>
        <w:t>入口 / Route：/ops/dev-quality；复用 /ops/audit /ops/evals</w:t>
      </w:r>
    </w:p>
    <w:p>
      <w:r>
        <w:t>依赖：F-OBS-001；F-DQ-001~012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backend/modules/dev-quality/src/main/java/com/matbox/devquality/ops/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Frontend/UI｜Applicable · Ops FE</w:t>
      </w:r>
    </w:p>
    <w:p>
      <w:pPr>
        <w:pStyle w:val="ListBullet"/>
      </w:pPr>
      <w:r>
        <w:t>Allowed / N/A：runs/findings/tool health/policy/version/repair trend</w:t>
      </w:r>
    </w:p>
    <w:p>
      <w:pPr>
        <w:pStyle w:val="ListBullet"/>
      </w:pPr>
      <w:r>
        <w:t>Protected：不复制 audit store UI backend</w:t>
      </w:r>
    </w:p>
    <w:p>
      <w:pPr>
        <w:pStyle w:val="ListBullet"/>
      </w:pPr>
      <w:r>
        <w:t>Contract / Dependency：Evidence query APIs</w:t>
      </w:r>
    </w:p>
    <w:p>
      <w:pPr>
        <w:pStyle w:val="ListBullet"/>
      </w:pPr>
      <w:r>
        <w:t>Acceptance / Test / Evidence：从 FeatureID/WorkPackageID 一跳追到 QualityRun/Evidence。</w:t>
      </w:r>
    </w:p>
    <w:p>
      <w:pPr>
        <w:pStyle w:val="Heading3"/>
      </w:pPr>
      <w:r>
        <w:t>Backend/API/Service｜Applicable · Obs/Quality</w:t>
      </w:r>
    </w:p>
    <w:p>
      <w:pPr>
        <w:pStyle w:val="ListBullet"/>
      </w:pPr>
      <w:r>
        <w:t>Allowed / N/A：metrics aggregation/health/status</w:t>
      </w:r>
    </w:p>
    <w:p>
      <w:pPr>
        <w:pStyle w:val="ListBullet"/>
      </w:pPr>
      <w:r>
        <w:t>Protected：不修改 scanner truth</w:t>
      </w:r>
    </w:p>
    <w:p>
      <w:pPr>
        <w:pStyle w:val="ListBullet"/>
      </w:pPr>
      <w:r>
        <w:t>Contract / Dependency：metrics contract</w:t>
      </w:r>
    </w:p>
    <w:p>
      <w:pPr>
        <w:pStyle w:val="ListBullet"/>
      </w:pPr>
      <w:r>
        <w:t>Acceptance / Test / Evidence：scanner unavailable/slow/error rate 可告警。</w:t>
      </w:r>
    </w:p>
    <w:p>
      <w:pPr>
        <w:pStyle w:val="ListBullet"/>
      </w:pPr>
      <w:r>
        <w:t>Transaction / Idempotency / Retry / Recovery：Ops/metrics 不拥有 Quality/Evidence SoT；聚合写入以 event/run id 幂等，使用 F-OBS/outbox 既有可靠路径；metric/dashboard 失败不反向修改 GateDecision；challenge run 可重试但必须保留失败 Evidence；恢复后按 immutable Evidence 重建视图。</w:t>
      </w:r>
    </w:p>
    <w:p>
      <w:pPr>
        <w:pStyle w:val="Heading3"/>
      </w:pPr>
      <w:r>
        <w:t>Data/DB/Migration｜N/A</w:t>
      </w:r>
    </w:p>
    <w:p>
      <w:pPr>
        <w:pStyle w:val="ListBullet"/>
      </w:pPr>
      <w:r>
        <w:t>Allowed / N/A：metrics/evidence 存 F-OBS shared</w:t>
      </w:r>
    </w:p>
    <w:p>
      <w:pPr>
        <w:pStyle w:val="ListBullet"/>
      </w:pPr>
      <w:r>
        <w:t>Protected：不建 local observability DB</w:t>
      </w:r>
    </w:p>
    <w:p>
      <w:pPr>
        <w:pStyle w:val="ListBullet"/>
      </w:pPr>
      <w:r>
        <w:t>Contract / Dependency：Evidence/Metric refs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Async/Runtime｜Applicable · Shared Runtime</w:t>
      </w:r>
    </w:p>
    <w:p>
      <w:pPr>
        <w:pStyle w:val="ListBullet"/>
      </w:pPr>
      <w:r>
        <w:t>Allowed / N/A：scheduled canary/nightly regression</w:t>
      </w:r>
    </w:p>
    <w:p>
      <w:pPr>
        <w:pStyle w:val="ListBullet"/>
      </w:pPr>
      <w:r>
        <w:t>Protected：不建第二 scheduler</w:t>
      </w:r>
    </w:p>
    <w:p>
      <w:pPr>
        <w:pStyle w:val="ListBullet"/>
      </w:pPr>
      <w:r>
        <w:t>Contract / Dependency：scheduled task ref</w:t>
      </w:r>
    </w:p>
    <w:p>
      <w:pPr>
        <w:pStyle w:val="ListBullet"/>
      </w:pPr>
      <w:r>
        <w:t>Acceptance / Test / Evidence：任务失败可见且不静默。</w:t>
      </w:r>
    </w:p>
    <w:p>
      <w:pPr>
        <w:pStyle w:val="Heading3"/>
      </w:pPr>
      <w:r>
        <w:t>Provider/External｜Applicable · All tool adapters</w:t>
      </w:r>
    </w:p>
    <w:p>
      <w:pPr>
        <w:pStyle w:val="ListBullet"/>
      </w:pPr>
      <w:r>
        <w:t>Allowed / N/A：version health probe</w:t>
      </w:r>
    </w:p>
    <w:p>
      <w:pPr>
        <w:pStyle w:val="ListBullet"/>
      </w:pPr>
      <w:r>
        <w:t>Protected：不自动升级 latest</w:t>
      </w:r>
    </w:p>
    <w:p>
      <w:pPr>
        <w:pStyle w:val="ListBullet"/>
      </w:pPr>
      <w:r>
        <w:t>Contract / Dependency：ToolManifest</w:t>
      </w:r>
    </w:p>
    <w:p>
      <w:pPr>
        <w:pStyle w:val="ListBullet"/>
      </w:pPr>
      <w:r>
        <w:t>Acceptance / Test / Evidence：每次升级先固定 challenge set 再推广。</w:t>
      </w:r>
    </w:p>
    <w:p>
      <w:pPr>
        <w:pStyle w:val="Heading3"/>
      </w:pPr>
      <w:r>
        <w:t>Infra/Config｜Applicable · Infra/Obs</w:t>
      </w:r>
    </w:p>
    <w:p>
      <w:pPr>
        <w:pStyle w:val="ListBullet"/>
      </w:pPr>
      <w:r>
        <w:t>Allowed / N/A：alerts/retention/redaction/tool mirrors</w:t>
      </w:r>
    </w:p>
    <w:p>
      <w:pPr>
        <w:pStyle w:val="ListBullet"/>
      </w:pPr>
      <w:r>
        <w:t>Protected：禁止公网 dashboard/secret logs</w:t>
      </w:r>
    </w:p>
    <w:p>
      <w:pPr>
        <w:pStyle w:val="ListBullet"/>
      </w:pPr>
      <w:r>
        <w:t>Contract / Dependency：observability config</w:t>
      </w:r>
    </w:p>
    <w:p>
      <w:pPr>
        <w:pStyle w:val="ListBullet"/>
      </w:pPr>
      <w:r>
        <w:t>Acceptance / Test / Evidence：P95、error、timeout、queue backlog 有阈值配置。</w:t>
      </w:r>
    </w:p>
    <w:p>
      <w:pPr>
        <w:pStyle w:val="Heading3"/>
      </w:pPr>
      <w:r>
        <w:t>Tests/Observability｜Applicable · QA</w:t>
      </w:r>
    </w:p>
    <w:p>
      <w:pPr>
        <w:pStyle w:val="ListBullet"/>
      </w:pPr>
      <w:r>
        <w:t>Allowed / N/A：20+ fixed failure tests + tool upgrade regression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Dependency：DevQualityChallengeSetVersion</w:t>
      </w:r>
    </w:p>
    <w:p>
      <w:pPr>
        <w:pStyle w:val="ListBullet"/>
      </w:pPr>
      <w:r>
        <w:t>Acceptance / Test / Evidence：candidate tool/version 不低于 previous stable 的 hard-gate recall；失败可 rollback。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DQ-T018</w:t>
            </w:r>
          </w:p>
        </w:tc>
        <w:tc>
          <w:tcPr>
            <w:tcW w:type="dxa" w:w="2880"/>
          </w:tcPr>
          <w:p>
            <w:r>
              <w:t>Evidence export/logging</w:t>
            </w:r>
          </w:p>
        </w:tc>
        <w:tc>
          <w:tcPr>
            <w:tcW w:type="dxa" w:w="2880"/>
          </w:tcPr>
          <w:p>
            <w:r>
              <w:t>0 usable secret；敏感源码按 RBAC/redaction。</w:t>
            </w:r>
          </w:p>
        </w:tc>
      </w:tr>
      <w:tr>
        <w:tc>
          <w:tcPr>
            <w:tcW w:type="dxa" w:w="2880"/>
          </w:tcPr>
          <w:p>
            <w:r>
              <w:t>DQ-T020</w:t>
            </w:r>
          </w:p>
        </w:tc>
        <w:tc>
          <w:tcPr>
            <w:tcW w:type="dxa" w:w="2880"/>
          </w:tcPr>
          <w:p>
            <w:r>
              <w:t>Tool/RulePack/Policy 升级</w:t>
            </w:r>
          </w:p>
        </w:tc>
        <w:tc>
          <w:tcPr>
            <w:tcW w:type="dxa" w:w="2880"/>
          </w:tcPr>
          <w:p>
            <w:r>
              <w:t>固定 Challenge Set 回归；候选回退则不升级，Previous Stable 可恢复。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@Tag("DQ-T018")                       // 方便单独跑：mvn test -Dgroups=DQ-T018</w:t>
        <w:br/>
        <w:t>void dqT018_describeWhatThisCriterionVerifies()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可以有多个测试方法（dqT018_a、dqT018_b…），但不能一条都没有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/dq/tool-health</w:t>
            </w:r>
          </w:p>
        </w:tc>
        <w:tc>
          <w:tcPr>
            <w:tcW w:type="dxa" w:w="2160"/>
          </w:tcPr>
          <w:p>
            <w:r>
              <w:t>工具健康看板数据（含各Adapter最近成功率/P95耗时/OPA上游社区节奏等观察指标）</w:t>
            </w:r>
          </w:p>
        </w:tc>
        <w:tc>
          <w:tcPr>
            <w:tcW w:type="dxa" w:w="2160"/>
          </w:tcPr>
          <w:p>
            <w:r>
              <w:t>F-DQ-013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/dq/challenge-runs</w:t>
            </w:r>
          </w:p>
        </w:tc>
        <w:tc>
          <w:tcPr>
            <w:tcW w:type="dxa" w:w="2160"/>
          </w:tcPr>
          <w:p>
            <w:r>
              <w:t>触发一次固定Challenge Set回归（工具/规则/策略升级前必跑）</w:t>
            </w:r>
          </w:p>
        </w:tc>
        <w:tc>
          <w:tcPr>
            <w:tcW w:type="dxa" w:w="2160"/>
          </w:tcPr>
          <w:p>
            <w:r>
              <w:t>F-DQ-013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/dq/challenge-runs/{challengeRunId}</w:t>
            </w:r>
          </w:p>
        </w:tc>
        <w:tc>
          <w:tcPr>
            <w:tcW w:type="dxa" w:w="2160"/>
          </w:tcPr>
          <w:p>
            <w:r>
              <w:t>查询Challenge回归结果，PASS/REGRESSED</w:t>
            </w:r>
          </w:p>
        </w:tc>
        <w:tc>
          <w:tcPr>
            <w:tcW w:type="dxa" w:w="2160"/>
          </w:tcPr>
          <w:p>
            <w:r>
              <w:t>F-DQ-013</w:t>
            </w:r>
          </w:p>
        </w:tc>
      </w:tr>
    </w:tbl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rPr>
          <w:rFonts w:ascii="Consolas" w:hAnsi="Consolas"/>
          <w:color w:val="333333"/>
          <w:sz w:val="17"/>
        </w:rPr>
        <w:t>CREATE TABLE dq_tool_health_check (</w:t>
        <w:br/>
        <w:t xml:space="preserve">    check_id UUID PRIMARY KEY DEFAULT gen_random_uuid(),</w:t>
        <w:br/>
        <w:t xml:space="preserve">    adapter_type VARCHAR(32) NOT NULL,</w:t>
        <w:br/>
        <w:t xml:space="preserve">    tool_version VARCHAR(64) NOT NULL,</w:t>
        <w:br/>
        <w:t xml:space="preserve">    check_type VARCHAR(32) NOT NULL, -- AVAILABILITY|UPSTREAM_VELOCITY|CHALLENGE_REGRESSION</w:t>
        <w:br/>
        <w:t xml:space="preserve">    result JSONB NOT NULL,</w:t>
        <w:br/>
        <w:t xml:space="preserve">    checked_at TIMESTAMPTZ NOT NULL DEFAULT now()</w:t>
        <w:br/>
        <w:t>);</w:t>
        <w:br/>
        <w:br/>
        <w:t>CREATE TABLE dq_challenge_run (</w:t>
        <w:br/>
        <w:t xml:space="preserve">    challenge_run_id UUID PRIMARY KEY DEFAULT gen_random_uuid(),</w:t>
        <w:br/>
        <w:t xml:space="preserve">    challenge_set_version VARCHAR(32) NOT NULL,</w:t>
        <w:br/>
        <w:t xml:space="preserve">    candidate_tool_version VARCHAR(64) NOT NULL,</w:t>
        <w:br/>
        <w:t xml:space="preserve">    baseline_tool_version VARCHAR(64) NOT NULL,</w:t>
        <w:br/>
        <w:t xml:space="preserve">    result_summary JSONB NOT NULL,</w:t>
        <w:br/>
        <w:t xml:space="preserve">    passed BOOLEAN NOT NULL,</w:t>
        <w:br/>
        <w:t xml:space="preserve">    executed_at TIMESTAMPTZ NOT NULL DEFAULT now()</w:t>
        <w:br/>
        <w:t>);</w:t>
      </w:r>
    </w:p>
    <w:p>
      <w:r>
        <w:t>迁移工具 Flyway，从 V1__dq_core_tables.sql 起；共享表 + tenant_id 模式（TENANT-F004）。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ops/                    # F-DQ-013（依赖 shared/obs-client 即 F-OBS-001客户端）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BE-13 ToolHealth聚合服务 + ChallengeRunner（F-DQ-013）</w:t>
      </w:r>
    </w:p>
    <w:p>
      <w:pPr>
        <w:pStyle w:val="ListBullet"/>
      </w:pPr>
      <w:r>
        <w:t>FE-06 Tool Health仪表盘（复用F-OBS-001 SigNoz底层，DQ只做业务视图）（F-DQ-013）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见 [FINAL 文档 §4.18](../../Matbox_代码持续质检与安全自检_开发文档_FINAL.md)：技术栈（Java/Spring Boot + PostgreSQL + Flyway）、四步起环境、三条冒烟验证。注意那一节是规格不是实测——Matbox 真代码库还没有第一行代码，你是第一个跑它的人，跑通后请把真实耗时回填。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第9节表27；七类施工面来自第10节；验收标准来自第13节（归属为推导）；可写路径来自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