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LOC-F012 · Glossary / Terminology / Placeholder Integrity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LOC-F012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LOC-F012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wp/loc-f012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LOC-F012 —— Glossary / Terminology / Placeholder Integrity。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LOC-F012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AC-LOC-014（归属来源：关键词推导）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ICU/placeholders 翻译前后变量集合完全一致</w:t>
      </w:r>
    </w:p>
    <w:p>
      <w:pPr>
        <w:pStyle w:val="ListBullet"/>
      </w:pPr>
      <w:r>
        <w:t>Then 任何缺失/新增/改名触发 Hard Fail。</w:t>
      </w:r>
    </w:p>
    <w:p>
      <w:pPr>
        <w:pStyle w:val="ListBullet"/>
      </w:pPr>
      <w:r>
        <w:t>原文（DEV.docx §9，一字未改）：ICU/placeholders 翻译前后变量集合完全一致；任何缺失/新增/改名触发 Hard Fail。</w:t>
      </w:r>
    </w:p>
    <w:p>
      <w:r>
        <w:t>AC-LOC-023（归属来源：关键词推导、端点表）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Tenant/Brand terminology 规定特定 SKU/材料术语后，客服/销售/内容 AI 在 zh/en/vi 输出中遵守已发布 terminology profile</w:t>
      </w:r>
    </w:p>
    <w:p>
      <w:pPr>
        <w:pStyle w:val="ListBullet"/>
      </w:pPr>
      <w:r>
        <w:t>Then 冲突按受控 precedence 处理。</w:t>
      </w:r>
    </w:p>
    <w:p>
      <w:pPr>
        <w:pStyle w:val="ListBullet"/>
      </w:pPr>
      <w:r>
        <w:t>原文（DEV.docx §9，一字未改）：Tenant/Brand terminology 规定特定 SKU/材料术语后，客服/销售/内容 AI 在 zh/en/vi 输出中遵守已发布 terminology profile；冲突按受控 precedence 处理。</w:t>
      </w:r>
    </w:p>
    <w:p>
      <w:r>
        <w:t>AC-LOC-028（归属来源：关键词推导、端点表）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外发内容存在 glossary/placeholder/Brand Voice 严重冲突时，按风险策略阻断自动发送或进入人工 Review</w:t>
      </w:r>
    </w:p>
    <w:p>
      <w:pPr>
        <w:pStyle w:val="ListBullet"/>
      </w:pPr>
      <w:r>
        <w:t>Then Agent 自己说“检查通过”不算 PASS。</w:t>
      </w:r>
    </w:p>
    <w:p>
      <w:pPr>
        <w:pStyle w:val="ListBullet"/>
      </w:pPr>
      <w:r>
        <w:t>原文（DEV.docx §9，一字未改）：AI 外发内容存在 glossary/placeholder/Brand Voice 严重冲突时，按风险策略阻断自动发送或进入人工 Review；Agent 自己说“检查通过”不算 PASS。</w:t>
      </w:r>
    </w:p>
    <w:p>
      <w:r>
        <w:t>AC-LOC-029（归属来源：关键词推导、端点表）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MCP/TMS 语言工具不可用时，AI 员工仍可使用已发布 LanguagePolicy/Terminology bundle 运行</w:t>
      </w:r>
    </w:p>
    <w:p>
      <w:pPr>
        <w:pStyle w:val="ListBullet"/>
      </w:pPr>
      <w:r>
        <w:t>Then 不能因 Tolgee/MCP down 导致核心会话不可用。</w:t>
      </w:r>
    </w:p>
    <w:p>
      <w:pPr>
        <w:pStyle w:val="ListBullet"/>
      </w:pPr>
      <w:r>
        <w:t>原文（DEV.docx §9，一字未改）：MCP/TMS 语言工具不可用时，AI 员工仍可使用已发布 LanguagePolicy/Terminology bundle 运行；不能因 Tolgee/MCP down 导致核心会话不可用。</w:t>
      </w:r>
    </w:p>
    <w:p>
      <w:r>
        <w:t>AC-LOC-032（归属来源：人裁（附理由）、关键词推导、端点表）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相同 Golden Challenge Set 在 zh/en/vi 上执行：语言正确、术语、事实保真、品牌语气、Locale、工具失败恢复均有独立 PASS/FAIL 与 Evidence。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§9，一字未改）：相同 Golden Challenge Set 在 zh/en/vi 上执行：语言正确、术语、事实保真、品牌语气、Locale、工具失败恢复均有独立 PASS/FAIL 与 Evidence。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@Tag("AC-LOC-014")                    // 方便单独跑：mvn test -Dgroups=AC-LOC-014</w:t>
        <w:br/>
        <w:t>void locT014_describeWhatThisCriterionVerifies()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/loc/translations/{translationId}/review</w:t>
            </w:r>
          </w:p>
        </w:tc>
        <w:tc>
          <w:tcPr>
            <w:tcW w:type="dxa" w:w="2880"/>
          </w:tcPr>
          <w:p>
            <w:r>
              <w:t>translation_id+review_seq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/loc/terminology/{profileRef}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f012/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