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ZZ-F001 · 哨兵功能 1</w:t>
      </w:r>
    </w:p>
    <w:p>
      <w:pPr>
        <w:ind w:left="360"/>
      </w:pPr>
      <w:r>
        <w:rPr>
          <w:i/>
          <w:color w:val="555555"/>
        </w:rPr>
        <w:t>⚠️ 这不是真模块。 这是「写死检测哨兵」——内容全是占位的，</w:t>
      </w:r>
    </w:p>
    <w:p>
      <w:pPr>
        <w:ind w:left="360"/>
      </w:pPr>
      <w:r>
        <w:rPr>
          <w:i/>
          <w:color w:val="555555"/>
        </w:rPr>
        <w:t>唯一用处是让生成器与检查器面对一个没人给它开过小灶的模块。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为什么要有它：2026-09-09 全球多语言那一轮，6 处「代码里只认 DQ」</w:t>
      </w:r>
    </w:p>
    <w:p>
      <w:pPr>
        <w:ind w:left="360"/>
      </w:pPr>
      <w:r>
        <w:rPr>
          <w:i/>
          <w:color w:val="555555"/>
        </w:rPr>
        <w:t>全靠用户一个个撞出来。只有两个模块时，写死几乎不会露馅——</w:t>
      </w:r>
    </w:p>
    <w:p>
      <w:pPr>
        <w:ind w:left="360"/>
      </w:pPr>
      <w:r>
        <w:rPr>
          <w:i/>
          <w:color w:val="555555"/>
        </w:rPr>
        <w:t>因为可以给第二个也单独加一行，凑合就跑通了。</w:t>
      </w:r>
    </w:p>
    <w:p>
      <w:pPr>
        <w:ind w:left="360"/>
      </w:pPr>
      <w:r>
        <w:rPr>
          <w:i/>
          <w:color w:val="555555"/>
        </w:rPr>
        <w:t>第三个模块没人开小灶，写死的地方会一次性全炸出来。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用户 2026-09-10 定：留着当常驻哨兵，不是跑完就删。</w:t>
      </w:r>
    </w:p>
    <w:p>
      <w:pPr>
        <w:pStyle w:val="Heading2"/>
      </w:pPr>
      <w:r>
        <w:t>0.5 · 开工五步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wp/zz-f001</w:t>
        <w:br/>
        <w:t>mvn -B verify</w:t>
      </w:r>
    </w:p>
    <w:p>
      <w:r>
        <w:t>Java 包名 com.matbox.sentinel；代码写在 backend/modules/sentinel/ 下。</w:t>
      </w:r>
    </w:p>
    <w:p>
      <w:pPr>
        <w:pStyle w:val="Heading2"/>
      </w:pPr>
      <w:r>
        <w:t>1 · 你要做什么</w:t>
      </w:r>
    </w:p>
    <w:p>
      <w:r>
        <w:t>目标：占位。哨兵模块不产出真实代码。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backend/modules/sentinel/src/main/java/com/matbox/sentinel/</w:t>
      </w:r>
    </w:p>
    <w:p>
      <w:pPr>
        <w:pStyle w:val="ListBullet"/>
      </w:pPr>
      <w:r>
        <w:t>✅ backend/modules/sentinel/src/test/</w:t>
      </w:r>
    </w:p>
    <w:p>
      <w:pPr>
        <w:pStyle w:val="ListBullet"/>
      </w:pPr>
      <w:r>
        <w:t>❌ 其它模块目录</w:t>
      </w:r>
    </w:p>
    <w:p>
      <w:pPr>
        <w:pStyle w:val="Heading2"/>
      </w:pPr>
      <w:r>
        <w:t>3 · 七类施工面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Backend/API/Service｜N/A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Async/Runtime｜N/A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Infra/Config｜N/A</w:t>
      </w:r>
    </w:p>
    <w:p>
      <w:pPr>
        <w:pStyle w:val="Heading3"/>
      </w:pPr>
      <w:r>
        <w:t>Tests/Observability｜N/A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ZZ-T001</w:t>
            </w:r>
          </w:p>
        </w:tc>
        <w:tc>
          <w:tcPr>
            <w:tcW w:type="dxa" w:w="2880"/>
          </w:tcPr>
          <w:p>
            <w:r>
              <w:t>占位</w:t>
            </w:r>
          </w:p>
        </w:tc>
        <w:tc>
          <w:tcPr>
            <w:tcW w:type="dxa" w:w="2880"/>
          </w:tcPr>
          <w:p>
            <w:r>
              <w:t>占位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rPr>
          <w:rFonts w:ascii="Consolas" w:hAnsi="Consolas"/>
          <w:color w:val="333333"/>
          <w:sz w:val="17"/>
        </w:rPr>
        <w:t>@Test</w:t>
        <w:br/>
        <w:t>@Tag("ZZ-T001")</w:t>
        <w:br/>
        <w:t>void zzT001_placeholder() { }</w:t>
      </w:r>
    </w:p>
    <w:p>
      <w:pPr>
        <w:pStyle w:val="Heading3"/>
      </w:pPr>
      <w:r>
        <w:t>4.2 测试上的三条红线（会被自动查）</w:t>
      </w:r>
    </w:p>
    <w:p>
      <w:r>
        <w:t>1. 不许动不归你的测试</w:t>
      </w:r>
    </w:p>
    <w:p>
      <w:r>
        <w:t>2. 不许删掉或禁用已有测试</w:t>
      </w:r>
    </w:p>
    <w:p>
      <w:r>
        <w:t>3. 不许把测试掏空留壳</w:t>
      </w:r>
    </w:p>
    <w:p>
      <w:pPr>
        <w:pStyle w:val="Heading2"/>
      </w:pPr>
      <w:r>
        <w:t>5 · 代码怎么写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/zz/ping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zz_placeholder (id uuid PRIMARY KEY);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backend/modules/sentinel/src/main/java/com/matbox/sentinel/</w:t>
      </w:r>
    </w:p>
    <w:p>
      <w:pPr>
        <w:pStyle w:val="Heading3"/>
      </w:pPr>
      <w:r>
        <w:t>5.4 拆好的开发任务</w:t>
      </w:r>
    </w:p>
    <w:p>
      <w:r>
        <w:t>占位。</w:t>
      </w:r>
    </w:p>
    <w:p>
      <w:pPr>
        <w:pStyle w:val="Heading3"/>
      </w:pPr>
      <w:r>
        <w:t>5.5 技术栈（不用再查）</w:t>
      </w:r>
    </w:p>
    <w:p>
      <w:r>
        <w:t>Java 17 / Spring Boot 3.3.5 / PostgreSQL / Flyway。</w:t>
      </w:r>
    </w:p>
    <w:p>
      <w:pPr>
        <w:pStyle w:val="Heading3"/>
      </w:pPr>
      <w:r>
        <w:t>5.6 鉴权、权限与多租户</w:t>
      </w:r>
    </w:p>
    <w:p>
      <w:r>
        <w:t>占位。</w:t>
      </w:r>
    </w:p>
    <w:p>
      <w:pPr>
        <w:pStyle w:val="Heading3"/>
      </w:pPr>
      <w:r>
        <w:t>5.7 错误码、重试、超时与降级</w:t>
      </w:r>
    </w:p>
    <w:p>
      <w:r>
        <w:t>占位。</w:t>
      </w:r>
    </w:p>
    <w:p>
      <w:pPr>
        <w:pStyle w:val="Heading2"/>
      </w:pPr>
      <w:r>
        <w:t>6 · 开工前必读的架构禁令</w:t>
      </w:r>
    </w:p>
    <w:p>
      <w:pPr>
        <w:pStyle w:val="ListBullet"/>
      </w:pPr>
      <w:r>
        <w:t>架构原则第58条：模块之间不许互相 import。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AcceptanceRunID</w:t>
      </w:r>
    </w:p>
    <w:p>
      <w:pPr>
        <w:pStyle w:val="Heading2"/>
      </w:pPr>
      <w:r>
        <w:t>8 · 怎么起本地环境</w:t>
      </w:r>
    </w:p>
    <w:p>
      <w:r>
        <w:t>占位。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