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F-DQ-008 · OPA 策略裁决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F-DQ-008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18:38（仓库 80e78ad）·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F-DQ-008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OPA 策略裁决（OPA GatePolicy Evaluator）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WP-DQ-06（同批：F008）—— OPA policy evaluator + fail-closed decision。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Quality/Security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wp/F-DQ-008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wp/f-dq-008，从下面那个基线切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F-DQ-008：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目标：把完整 Evidence 转换成一致、可版本化、fail-closed 的 GateDecision；明确 DENY 与 POLICY_ERROR。</w:t>
      </w:r>
    </w:p>
    <w:p>
      <w:r>
        <w:t>In Scope：policy bundle、input schema、decision reason、strict builtin errors、policy version/hash。</w:t>
      </w:r>
    </w:p>
    <w:p>
      <w:r>
        <w:t>Out of Scope：OPA 不拥有 Finding/WorkPackage/Release facts；不以 OPA server 作为第二业务数据库。</w:t>
      </w:r>
    </w:p>
    <w:p>
      <w:r>
        <w:t>入口 / Route：CI/local evaluator；P0 优先 CLI/embedded ephemeral，不新增常驻业务服务</w:t>
      </w:r>
    </w:p>
    <w:p>
      <w:r>
        <w:t>依赖：F-DQ-001/002/F003-F007；F-OBS-001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backend/modules/dev-quality/src/main/java/com/matbox/devquality/adapters/opa/</w:t>
      </w:r>
    </w:p>
    <w:p>
      <w:pPr>
        <w:pStyle w:val="ListBullet"/>
      </w:pPr>
      <w:r>
        <w:t>backend/modules/dev-quality/src/main/java/com/matbox/devquality/adapters/opa/policies/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pPr>
        <w:pStyle w:val="Heading3"/>
      </w:pPr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/dq/quality-runs/{qualityRunId}/gate-decision</w:t>
            </w:r>
          </w:p>
        </w:tc>
        <w:tc>
          <w:tcPr>
            <w:tcW w:type="dxa" w:w="2160"/>
          </w:tcPr>
          <w:p>
            <w:r>
              <w:t>查询该Run最终GateDecision</w:t>
            </w:r>
          </w:p>
        </w:tc>
        <w:tc>
          <w:tcPr>
            <w:tcW w:type="dxa" w:w="2160"/>
          </w:tcPr>
          <w:p>
            <w:r>
              <w:t>F-DQ-008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opa/                  # F-DQ-008（含 policies/ 子目录，Rego bundle）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BE-08 OPAEvaluator封装 + Rego Policy Bundle管理（F-DQ-008）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架构原则第74条 · 本功能特别适用：策略每次改动必须先经 opa test 跑通 PolicyChallengeSet 才能合并；新增/修改用例不得由改动策略的同一个人或同一个 AI 闭环拍板，至少要经一位非本次 Implementer 的人过一遍。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第9节表22；七类施工面来自第10节；验收标准来自第13节（归属为推导）；可写路径来自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