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LOC-F013 · Locale Formatting / ICU-CLDR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LOC-F013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wp/loc-f013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LOC-F013 —— Locale Formatting / ICU-CLDR。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LOC-F013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ICU/placeholders 翻译前后变量集合完全一致</w:t>
      </w:r>
    </w:p>
    <w:p>
      <w:pPr>
        <w:pStyle w:val="ListBullet"/>
      </w:pPr>
      <w:r>
        <w:t>Then 任何缺失/新增/改名触发 Hard Fail。</w:t>
      </w:r>
    </w:p>
    <w:p>
      <w:pPr>
        <w:pStyle w:val="ListBullet"/>
      </w:pPr>
      <w:r>
        <w:t>原文（DEV.docx §9，一字未改）：ICU/placeholders 翻译前后变量集合完全一致；任何缺失/新增/改名触发 Hard Fail。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f013/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