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CRED-F007 · 企业第三方集成凭证（Integration Credential Vault）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CRED-F007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CRED-T571、CRED-T572、CRED-T573、CRED-T574、CRED-T575、CRED-T576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wp/cred-f007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wp/cred-f007，从下面那个基线切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CRED-F007：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目标：企业连第三方服务（非AI员工/非人类账号）的OAuth凭证，2026-08-30从多端平台文档并入</w:t>
      </w:r>
    </w:p>
    <w:p>
      <w:pPr>
        <w:pStyle w:val="ListBullet"/>
      </w:pPr>
      <w:r>
        <w:t>目标：企业连接第三方服务（非AI员工用、非人类账号密码）的OAuth凭证，永不进入模型/日志/普通业务表。跟CRED-F001~F006管的"AI员工临时Token/人类账号"是两类不同的密钥使用场景，但都用Infisical存，不新增第二套存储。</w:t>
      </w:r>
    </w:p>
    <w:p>
      <w:pPr>
        <w:pStyle w:val="ListBullet"/>
      </w:pPr>
      <w:r>
        <w:t>In Scope：tenant+integration credential ref；KMS加密；OAuth refresh/rotation/revoke；last-used记录；redaction。</w:t>
      </w:r>
    </w:p>
    <w:p>
      <w:pPr>
        <w:pStyle w:val="ListBullet"/>
      </w:pPr>
      <w:r>
        <w:t>Out of Scope：不保存明文token；不把secret放进Tool的输入/prompt里。</w:t>
      </w:r>
    </w:p>
    <w:p>
      <w:pPr>
        <w:pStyle w:val="ListBullet"/>
      </w:pPr>
      <w:r>
        <w:t>上游输入：企业方发起的集成设置/OAuth回调。</w:t>
      </w:r>
    </w:p>
    <w:p>
      <w:pPr>
        <w:pStyle w:val="ListBullet"/>
      </w:pPr>
      <w:r>
        <w:t>下游输出：credentialRef + 运行时注入句柄。</w:t>
      </w:r>
    </w:p>
    <w:p>
      <w:pPr>
        <w:pStyle w:val="ListBullet"/>
      </w:pPr>
      <w:r>
        <w:t>页面/入口：/settings/integrations</w:t>
      </w:r>
    </w:p>
    <w:p>
      <w:pPr>
        <w:pStyle w:val="ListBullet"/>
      </w:pPr>
      <w:r>
        <w:t>依赖：无前置阻塞（跟CRED-F001~F006共用同一套Infisical实例，逻辑上独立）。</w:t>
      </w:r>
    </w:p>
    <w:p>
      <w:pPr>
        <w:pStyle w:val="ListBullet"/>
      </w:pPr>
      <w:r>
        <w:t>验收标准（按七层施工面，原样保留自多端平台文档，未做删减）：</w:t>
      </w:r>
    </w:p>
    <w:p>
      <w:pPr>
        <w:pStyle w:val="ListBullet"/>
      </w:pPr>
      <w:r>
        <w:t>Frontend/UI：连接/断开/权限scope/健康状态可见，不回显secret；UI永不获得真实token，revoke即时生效。</w:t>
      </w:r>
    </w:p>
    <w:p>
      <w:pPr>
        <w:pStyle w:val="ListBullet"/>
      </w:pPr>
      <w:r>
        <w:t>Backend/API/Service：CredentialVaultService/OAuth回调/运行时注入；模型/业务service不得直接读secret；secret redaction + 过期/撤销token拒绝。</w:t>
      </w:r>
    </w:p>
    <w:p>
      <w:pPr>
        <w:pStyle w:val="ListBullet"/>
      </w:pPr>
      <w:r>
        <w:t>Data/DB/Migration：只存集成元数据+加密ref/版本，不存明文secret；DB dump无可用明文credential。</w:t>
      </w:r>
    </w:p>
    <w:p>
      <w:pPr>
        <w:pStyle w:val="ListBullet"/>
      </w:pPr>
      <w:r>
        <w:t>Async/Runtime：refresh/rotation过期提醒；AI任务不得自己刷新token；重复refresh幂等、race受控。</w:t>
      </w:r>
    </w:p>
    <w:p>
      <w:pPr>
        <w:pStyle w:val="ListBullet"/>
      </w:pPr>
      <w:r>
        <w:t>Provider：OAuth/KMS/Secret Manager适配器；业务代码不绑定provider token格式；provider可替换测试。</w:t>
      </w:r>
    </w:p>
    <w:p>
      <w:pPr>
        <w:pStyle w:val="ListBullet"/>
      </w:pPr>
      <w:r>
        <w:t>Infra/Config：KMS密钥/轮换/IAM；Git/env里不留长期明文secret；最小权限+轮换演练。</w:t>
      </w:r>
    </w:p>
    <w:p>
      <w:pPr>
        <w:pStyle w:val="ListBullet"/>
      </w:pPr>
      <w:r>
        <w:t>Tests/Observability：secret泄露扫描/撤销/轮换/审计测试；日志/错误/证据0 secret泄露。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CRED-F007 Owner</w:t>
      </w:r>
    </w:p>
    <w:p>
      <w:r>
        <w:t>本功能的服务端实现</w:t>
      </w:r>
    </w:p>
    <w:p>
      <w:pPr>
        <w:pStyle w:val="Heading3"/>
      </w:pPr>
      <w:r>
        <w:t>Data/DB/Migration｜Applicable · CRED-F007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CRED-F007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CRED-T571</w:t>
            </w:r>
          </w:p>
        </w:tc>
        <w:tc>
          <w:tcPr>
            <w:tcW w:type="dxa" w:w="4320"/>
          </w:tcPr>
          <w:p>
            <w:r>
              <w:t>Backend/API/Service：CredentialVaultService/OAuth回调/运行时注入；模型/业务service不得直接读secret；secret redaction + 过期/撤销token拒绝</w:t>
            </w:r>
          </w:p>
        </w:tc>
      </w:tr>
      <w:tr>
        <w:tc>
          <w:tcPr>
            <w:tcW w:type="dxa" w:w="4320"/>
          </w:tcPr>
          <w:p>
            <w:r>
              <w:t>CRED-T572</w:t>
            </w:r>
          </w:p>
        </w:tc>
        <w:tc>
          <w:tcPr>
            <w:tcW w:type="dxa" w:w="4320"/>
          </w:tcPr>
          <w:p>
            <w:r>
              <w:t>Data/DB/Migration：只存集成元数据+加密ref/版本，不存明文secret；DB dump无可用明文credential</w:t>
            </w:r>
          </w:p>
        </w:tc>
      </w:tr>
      <w:tr>
        <w:tc>
          <w:tcPr>
            <w:tcW w:type="dxa" w:w="4320"/>
          </w:tcPr>
          <w:p>
            <w:r>
              <w:t>CRED-T573</w:t>
            </w:r>
          </w:p>
        </w:tc>
        <w:tc>
          <w:tcPr>
            <w:tcW w:type="dxa" w:w="4320"/>
          </w:tcPr>
          <w:p>
            <w:r>
              <w:t>Async/Runtime：refresh/rotation过期提醒；AI任务不得自己刷新token；重复refresh幂等、race受控</w:t>
            </w:r>
          </w:p>
        </w:tc>
      </w:tr>
      <w:tr>
        <w:tc>
          <w:tcPr>
            <w:tcW w:type="dxa" w:w="4320"/>
          </w:tcPr>
          <w:p>
            <w:r>
              <w:t>CRED-T574</w:t>
            </w:r>
          </w:p>
        </w:tc>
        <w:tc>
          <w:tcPr>
            <w:tcW w:type="dxa" w:w="4320"/>
          </w:tcPr>
          <w:p>
            <w:r>
              <w:t>Provider：OAuth/KMS/Secret Manager适配器；业务代码不绑定provider token格式；provider可替换测试</w:t>
            </w:r>
          </w:p>
        </w:tc>
      </w:tr>
      <w:tr>
        <w:tc>
          <w:tcPr>
            <w:tcW w:type="dxa" w:w="4320"/>
          </w:tcPr>
          <w:p>
            <w:r>
              <w:t>CRED-T575</w:t>
            </w:r>
          </w:p>
        </w:tc>
        <w:tc>
          <w:tcPr>
            <w:tcW w:type="dxa" w:w="4320"/>
          </w:tcPr>
          <w:p>
            <w:r>
              <w:t>Infra/Config：KMS密钥/轮换/IAM；Git/env里不留长期明文secret；最小权限+轮换演练</w:t>
            </w:r>
          </w:p>
        </w:tc>
      </w:tr>
      <w:tr>
        <w:tc>
          <w:tcPr>
            <w:tcW w:type="dxa" w:w="4320"/>
          </w:tcPr>
          <w:p>
            <w:r>
              <w:t>CRED-T576</w:t>
            </w:r>
          </w:p>
        </w:tc>
        <w:tc>
          <w:tcPr>
            <w:tcW w:type="dxa" w:w="4320"/>
          </w:tcPr>
          <w:p>
            <w:r>
              <w:t>Tests/Observability：secret泄露扫描/撤销/轮换/审计测试；日志/错误/证据0 secret泄露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credT571_说明()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credT571_describeWhatThisVerifies()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