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LOC-F018 · AI Employee Language Intelligence Policy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LOC-F018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LOC-F018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wp/loc-f018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LOC-F018 —— AI Employee Language Intelligence Policy。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LOC-F018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AC-LOC-009（归属来源：关键词推导、端点表）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preferred vi 的用户开启 AI 会话默认 vi</w:t>
      </w:r>
    </w:p>
    <w:p>
      <w:pPr>
        <w:pStyle w:val="ListBullet"/>
      </w:pPr>
      <w:r>
        <w:t>Then session override=en 后只当前会话 en，新会话恢复 vi。</w:t>
      </w:r>
    </w:p>
    <w:p>
      <w:pPr>
        <w:pStyle w:val="ListBullet"/>
      </w:pPr>
      <w:r>
        <w:t>原文（DEV.docx §9，一字未改）：preferred vi 的用户开启 AI 会话默认 vi；session override=en 后只当前会话 en，新会话恢复 vi。</w:t>
      </w:r>
    </w:p>
    <w:p>
      <w:r>
        <w:t>AC-LOC-011（归属来源：端点表）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后台 UI=zh-CN 时，可编辑 content_locale=en/vi</w:t>
      </w:r>
    </w:p>
    <w:p>
      <w:pPr>
        <w:pStyle w:val="ListBullet"/>
      </w:pPr>
      <w:r>
        <w:t>Then 内容语言变化不改变后台 UI language。</w:t>
      </w:r>
    </w:p>
    <w:p>
      <w:pPr>
        <w:pStyle w:val="ListBullet"/>
      </w:pPr>
      <w:r>
        <w:t>原文（DEV.docx §9，一字未改）：后台 UI=zh-CN 时，可编辑 content_locale=en/vi；内容语言变化不改变后台 UI language。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r>
        <w:t>AC-LOC-024（归属来源：关键词推导、端点表）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Brand Voice 在不同 locale 可定义正式度/称谓/风格</w:t>
      </w:r>
    </w:p>
    <w:p>
      <w:pPr>
        <w:pStyle w:val="ListBullet"/>
      </w:pPr>
      <w:r>
        <w:t>Then AI 输出必须引用 policy_version，policy 变更后新会话采用新版本，旧 Run Evidence 可复现。</w:t>
      </w:r>
    </w:p>
    <w:p>
      <w:pPr>
        <w:pStyle w:val="ListBullet"/>
      </w:pPr>
      <w:r>
        <w:t>原文（DEV.docx §9，一字未改）：Brand Voice 在不同 locale 可定义正式度/称谓/风格；AI 输出必须引用 policy_version，policy 变更后新会话采用新版本，旧 Run Evidence 可复现。</w:t>
      </w:r>
    </w:p>
    <w:p>
      <w:r>
        <w:t>AC-LOC-027（归属来源：关键词推导、端点表）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外发内容若修改 SKU/价格/数量/尺寸/订单状态等 canonical facts，Language Quality Gate 必须 Hard Fail</w:t>
      </w:r>
    </w:p>
    <w:p>
      <w:pPr>
        <w:pStyle w:val="ListBullet"/>
      </w:pPr>
      <w:r>
        <w:t>Then 不能以“语句更自然”为理由放行。</w:t>
      </w:r>
    </w:p>
    <w:p>
      <w:pPr>
        <w:pStyle w:val="ListBullet"/>
      </w:pPr>
      <w:r>
        <w:t>原文（DEV.docx §9，一字未改）：AI 外发内容若修改 SKU/价格/数量/尺寸/订单状态等 canonical facts，Language Quality Gate 必须 Hard Fail；不能以“语句更自然”为理由放行。</w:t>
      </w:r>
    </w:p>
    <w:p>
      <w:r>
        <w:t>AC-LOC-028（归属来源：关键词推导、端点表）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外发内容存在 glossary/placeholder/Brand Voice 严重冲突时，按风险策略阻断自动发送或进入人工 Review</w:t>
      </w:r>
    </w:p>
    <w:p>
      <w:pPr>
        <w:pStyle w:val="ListBullet"/>
      </w:pPr>
      <w:r>
        <w:t>Then Agent 自己说“检查通过”不算 PASS。</w:t>
      </w:r>
    </w:p>
    <w:p>
      <w:pPr>
        <w:pStyle w:val="ListBullet"/>
      </w:pPr>
      <w:r>
        <w:t>原文（DEV.docx §9，一字未改）：AI 外发内容存在 glossary/placeholder/Brand Voice 严重冲突时，按风险策略阻断自动发送或进入人工 Review；Agent 自己说“检查通过”不算 PASS。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跨 AI 员工协作时 ProductID/SKU/Quantity/Intent/Status 等以 canonical structured refs 传递</w:t>
      </w:r>
    </w:p>
    <w:p>
      <w:pPr>
        <w:pStyle w:val="ListBullet"/>
      </w:pPr>
      <w:r>
        <w:t>Then 任何 A2A/消息协议的自然语言文本不得成为 Product/Task/Order SoT。</w:t>
      </w:r>
    </w:p>
    <w:p>
      <w:pPr>
        <w:pStyle w:val="ListBullet"/>
      </w:pPr>
      <w:r>
        <w:t>原文（DEV.docx §9，一字未改）：跨 AI 员工协作时 ProductID/SKU/Quantity/Intent/Status 等以 canonical structured refs 传递；任何 A2A/消息协议的自然语言文本不得成为 Product/Task/Order SoT。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@Tag("AC-LOC-008")                    // 方便单独跑：mvn test -Dgroups=AC-LOC-008</w:t>
        <w:br/>
        <w:t>void locT008_describeWhatThisCriterionVerifies()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/loc/ai/session/language</w:t>
            </w:r>
          </w:p>
        </w:tc>
        <w:tc>
          <w:tcPr>
            <w:tcW w:type="dxa" w:w="2880"/>
          </w:tcPr>
          <w:p>
            <w:r>
              <w:t>conversation_ref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f018/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