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这个目录是干什么用的</w:t>
      </w:r>
    </w:p>
    <w:p>
      <w:r>
        <w:t>存放"代码持续质检与安全自检 Gate"（F-DQ-001~013）真正派给某个AI去开发时，那份只属于它自己的交接文件。</w:t>
      </w:r>
    </w:p>
    <w:p>
      <w:pPr>
        <w:pStyle w:val="Heading2"/>
      </w:pPr>
      <w:r>
        <w:t>现在是空的，这是老实话</w:t>
      </w:r>
    </w:p>
    <w:p>
      <w:r>
        <w:t>Stage 10（真实 Matbox Repo）还没开始，现在没有任何一个 F-DQ-00X 真正生成过 WorkPackage。这个目录现在没有文件，不是漏做，是诚实地卡在依赖上——跟 [quality_gate_flow.html](../../quality_gate_flow.html) 里"存疑事项"卡片写的是同一件事。</w:t>
      </w:r>
    </w:p>
    <w:p>
      <w:pPr>
        <w:pStyle w:val="Heading2"/>
      </w:pPr>
      <w:r>
        <w:t>将来这里应该放什么</w:t>
      </w:r>
    </w:p>
    <w:p>
      <w:r>
        <w:t>不是把整份 quality_gate_flow.html（13个功能的总账）原样丢一份进来。每个文件应该是从那份总账里，只抽某一个 F-DQ-00X 自己的那一份——它的 Scope、依赖、它那 7 行施工面、跟它相关的验收标准——再加上 RC5 要求的派工信息（WorkPackageID、Base Commit、Worktree/PR、当前能不能派工的结论）。RC5 原文自己就是这么定义 WorkPackage 的：一次施工身份与交接包，不是重新写一份文档。</w:t>
      </w:r>
    </w:p>
    <w:p>
      <w:r>
        <w:t>具体文件名格式、生成方式，现在也没有定——这个不需要产品/业务决定，是纯技术实现问题，等 Stage 10 真有仓库了再定。</w:t>
      </w:r>
    </w:p>
    <w:p>
      <w:pPr>
        <w:pStyle w:val="Heading2"/>
      </w:pPr>
      <w:r>
        <w:t>来源</w:t>
      </w:r>
    </w:p>
    <w:p>
      <w:r>
        <w:t>页面入口：[docs/quality_gate_flow.html](../../quality_gate_flow.html)（"开发前"标签页顶部有指向这里的提示卡片）。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