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F-DQ-002 · 证据归一化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20:49（仓库 78a56f9）·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证据归一化（Evidence Normalizer / Finding Mapper）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wp/f-dq-002，从下面那个基线切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F-DQ-002：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目标：把各工具异构结果转换成统一 Finding/Error/Evidence 结构，同时保留不可变 raw report。</w:t>
      </w:r>
    </w:p>
    <w:p>
      <w:r>
        <w:t>In Scope：SARIF/JSON/JUnit/API response parser、fingerprint/dedupe、severity/category mapping、partial/error detection。</w:t>
      </w:r>
    </w:p>
    <w:p>
      <w:r>
        <w:t>Out of Scope：不把 provider-specific schema 写进 Domain；不删除原始证据。</w:t>
      </w:r>
    </w:p>
    <w:p>
      <w:r>
        <w:t>入口 / Route：Backend only；/ops/dev-quality/findings 通过共享 Evidence Query 展示</w:t>
      </w:r>
    </w:p>
    <w:p>
      <w:r>
        <w:t>依赖：F-OBS-001 EvidenceBundle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backend/modules/dev-quality/src/main/java/com/matbox/devquality/normalizer/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pPr>
        <w:pStyle w:val="Heading3"/>
      </w:pPr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pPr>
        <w:pStyle w:val="Heading3"/>
      </w:pPr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pPr>
        <w:pStyle w:val="Heading3"/>
      </w:pPr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@Tag("DQ-T014")                       // 方便单独跑：mvn test -Dgroups=DQ-T014</w:t>
        <w:br/>
        <w:t>void dqT014_describeWhatThisCriterionVerifies()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可以有多个测试方法（dqT014_a、dqT014_b…），但不能一条都没有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/dq/quality-runs/{qualityRunId}/scanner-runs</w:t>
            </w:r>
          </w:p>
        </w:tc>
        <w:tc>
          <w:tcPr>
            <w:tcW w:type="dxa" w:w="2160"/>
          </w:tcPr>
          <w:p>
            <w:r>
              <w:t>查询该Run下所有ScannerRun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/dq/quality-runs/{qualityRunId}/findings</w:t>
            </w:r>
          </w:p>
        </w:tc>
        <w:tc>
          <w:tcPr>
            <w:tcW w:type="dxa" w:w="2160"/>
          </w:tcPr>
          <w:p>
            <w:r>
              <w:t>查询该Run的NormalizedFinding列表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/dq/findings</w:t>
            </w:r>
          </w:p>
        </w:tc>
        <w:tc>
          <w:tcPr>
            <w:tcW w:type="dxa" w:w="2160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normalizer/            # F-DQ-002：ParserRegistry, FindingMapper（依赖adapters/*的AdapterResult）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