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F-DQ-001 · 质检调度器</w:t>
      </w:r>
    </w:p>
    <w:p>
      <w:pPr>
        <w:ind w:left="360"/>
      </w:pPr>
      <w:r>
        <w:rPr>
          <w:i/>
          <w:color w:val="555555"/>
        </w:rPr>
        <w:t>这是一份 WorkPackage 交接文件，不是总账。 只装 F-DQ-001 自己那一份。13 个功能的完整总账在 [Matbox_代码持续质检与安全自检_开发文档_FINAL.md](../../Matbox_代码持续质检与安全自检_开发文档_FINAL.md)，本文件不重复它，也不要求你读它。</w:t>
      </w:r>
    </w:p>
    <w:p>
      <w:r>
        <w:t>生成于 2026-09-11 05:01（仓库 74e6645）· 由 python docs/_build_workpackages.py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F-DQ-001</w:t>
            </w:r>
          </w:p>
        </w:tc>
      </w:tr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质检调度器（Dev Quality Run Orchestrator）</w:t>
            </w:r>
          </w:p>
        </w:tc>
      </w:tr>
      <w:tr>
        <w:tc>
          <w:tcPr>
            <w:tcW w:type="dxa" w:w="4320"/>
          </w:tcPr>
          <w:p>
            <w:r>
              <w:t>归属</w:t>
            </w:r>
          </w:p>
        </w:tc>
        <w:tc>
          <w:tcPr>
            <w:tcW w:type="dxa" w:w="4320"/>
          </w:tcPr>
          <w:p>
            <w:r>
              <w:t>Platform Core Quality / DevCodeQuality</w:t>
            </w:r>
          </w:p>
        </w:tc>
      </w:tr>
      <w:tr>
        <w:tc>
          <w:tcPr>
            <w:tcW w:type="dxa" w:w="4320"/>
          </w:tcPr>
          <w:p>
            <w:r>
              <w:t>DocID</w:t>
            </w:r>
          </w:p>
        </w:tc>
        <w:tc>
          <w:tcPr>
            <w:tcW w:type="dxa" w:w="4320"/>
          </w:tcPr>
          <w:p>
            <w:r>
              <w:t>MATBOX-DEVQUALITY-GATE-20260819-V1.1-RC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阻塞 Gate</w:t>
            </w:r>
          </w:p>
        </w:tc>
        <w:tc>
          <w:tcPr>
            <w:tcW w:type="dxa" w:w="4320"/>
          </w:tcPr>
          <w:p>
            <w:r>
              <w:t>G-STAGE10-REPO-001</w:t>
            </w:r>
          </w:p>
        </w:tc>
      </w:tr>
      <w:tr>
        <w:tc>
          <w:tcPr>
            <w:tcW w:type="dxa" w:w="4320"/>
          </w:tcPr>
          <w:p>
            <w:r>
              <w:t>建议 WorkPackage 批次</w:t>
            </w:r>
          </w:p>
        </w:tc>
        <w:tc>
          <w:tcPr>
            <w:tcW w:type="dxa" w:w="4320"/>
          </w:tcPr>
          <w:p>
            <w:r>
              <w:t>WP-DQ-01（同批：F001 + F002）—— 先建立 QualityRun/ScannerRun/NormalizedFinding/GateDecision contract 与 F-OBS evidence 接口。</w:t>
            </w:r>
          </w:p>
        </w:tc>
      </w:tr>
      <w:tr>
        <w:tc>
          <w:tcPr>
            <w:tcW w:type="dxa" w:w="4320"/>
          </w:tcPr>
          <w:p>
            <w:r>
              <w:t>WorkPackageID</w:t>
            </w:r>
          </w:p>
        </w:tc>
        <w:tc>
          <w:tcPr>
            <w:tcW w:type="dxa" w:w="4320"/>
          </w:tcPr>
          <w:p>
            <w:r>
              <w:t>⚪ 待生成（Stage 10 派工时由 RC5 Registry 分配）</w:t>
            </w:r>
          </w:p>
        </w:tc>
      </w:tr>
      <w:tr>
        <w:tc>
          <w:tcPr>
            <w:tcW w:type="dxa" w:w="4320"/>
          </w:tcPr>
          <w:p>
            <w:r>
              <w:t>Base Commit</w:t>
            </w:r>
          </w:p>
        </w:tc>
        <w:tc>
          <w:tcPr>
            <w:tcW w:type="dxa" w:w="4320"/>
          </w:tcPr>
          <w:p>
            <w:r>
              <w:t>⚪ 待绑定（G-STAGE10-REPO-001）</w:t>
            </w:r>
          </w:p>
        </w:tc>
      </w:tr>
      <w:tr>
        <w:tc>
          <w:tcPr>
            <w:tcW w:type="dxa" w:w="4320"/>
          </w:tcPr>
          <w:p>
            <w:r>
              <w:t>Worktree / Branch / PR</w:t>
            </w:r>
          </w:p>
        </w:tc>
        <w:tc>
          <w:tcPr>
            <w:tcW w:type="dxa" w:w="4320"/>
          </w:tcPr>
          <w:p>
            <w:r>
              <w:t>⚪ 待创建（QUEUE-F006 绑定独立 worktree）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⚪ 不适用 —— RC5 第22节明确：必须由 Base Commit 有效性等规则化派生，禁止人工随意填写。Stage 10 未启动，禁止提前派生</w:t>
            </w:r>
          </w:p>
        </w:tc>
      </w:tr>
    </w:tbl>
    <w:p>
      <w:r>
        <w:t>Owner：Feature Owner: Platform Quality Owner；Implementer: UNASSIGNED_STAGE10；Source Reviewer: Source/Security Owner；Acceptance Owner: QA Owner；Release Owner: Release Owner</w:t>
      </w:r>
    </w:p>
    <w:p>
      <w:r>
        <w:t>Implementer：opencode（2026-09-09 用户指定）。RC5 第19条硬条件「所有适用施工面必须全部有人负责」已满足——上面 Owner 行里若仍写着UNASSIGNED_STAGE10，以本行为准，那是 .docx 源文件里 Stage 9 时的旧值。</w:t>
      </w:r>
    </w:p>
    <w:p>
      <w:pPr>
        <w:pStyle w:val="Heading2"/>
      </w:pPr>
      <w:r>
        <w:t>0.5 · 开工五步（照这个做就行，不用再问）</w:t>
      </w:r>
    </w:p>
    <w:p>
      <w:pPr>
        <w:ind w:left="360"/>
      </w:pPr>
      <w:r>
        <w:rPr>
          <w:i/>
          <w:color w:val="555555"/>
        </w:rPr>
        <w:t>这一节是 2026-09-09 补的。当时假装成 opencode 只拿着这一份文件走一遍，发现连去哪个仓库、切哪个分支、怎么编译、包名叫什么都没写——而这四样是它第一分钟就要用的。</w:t>
      </w:r>
    </w:p>
    <w:p>
      <w:r>
        <w:rPr>
          <w:rFonts w:ascii="Consolas" w:hAnsi="Consolas"/>
          <w:color w:val="333333"/>
          <w:sz w:val="17"/>
        </w:rPr>
        <w:t># ⓪ 先自检环境 —— 这一步不通过，后面四步一步都动不了</w:t>
        <w:br/>
        <w:t>#    别硬跑：缺 java/mvn/库时 mvn 的报错跟「你代码写错了」长得一样</w:t>
        <w:br/>
        <w:t>curl -O https://xyhzai.github.io/matbox-architecture/_check_toolchain.py   # 或从网站上下载</w:t>
        <w:br/>
        <w:t>python _check_toolchain.py</w:t>
        <w:br/>
        <w:br/>
        <w:t># ① 拿代码（这是真实代码仓库，不是文档仓库）</w:t>
        <w:br/>
        <w:t>git clone https://github.com/felixapex/matbox.git</w:t>
        <w:br/>
        <w:t>cd matbox</w:t>
        <w:br/>
        <w:br/>
        <w:t># ② 从 main 切自己的分支，分支名用自己的 FeatureID</w:t>
        <w:br/>
        <w:t>git checkout main &amp;&amp; git pull</w:t>
        <w:br/>
        <w:t>git checkout -b wp/F-DQ-001</w:t>
        <w:br/>
        <w:br/>
        <w:t># ⚠️ 等一下 —— 这一步之前必须先有 wp/dq-contracts</w:t>
        <w:br/>
        <w:t>#    按网站文档从零建 shared/contracts/ 下的 8 个契约类，并重建对它们的测试</w:t>
        <w:br/>
        <w:t>#    它不属于任何一个功能：13 份工作包**全部**声明要用 shared/contracts/，它不归任何单个 F-DQ-NNN</w:t>
        <w:br/>
        <w:t>#    合进 main 之后再从新的 main 切你自己的分支。</w:t>
        <w:br/>
        <w:br/>
        <w:t># ③ 起一个 PostgreSQL（本地或容器都行），连接串走环境变量</w:t>
        <w:br/>
        <w:t>export MATBOX_DB_URL=jdbc:postgresql://localhost:5432/matbox</w:t>
        <w:br/>
        <w:t>export MATBOX_DB_USER=matbox</w:t>
        <w:br/>
        <w:t>export MATBOX_DB_PASSWORD=你的密码</w:t>
        <w:br/>
        <w:br/>
        <w:t># ④ 先确认基线是好的，再动手——编不过就不是你改坏的</w:t>
        <w:br/>
        <w:t>cd backend &amp;&amp; mvn -B verify</w:t>
        <w:br/>
        <w:br/>
        <w:t># ⑤ 写完再跑一次，绿了才提 PR</w:t>
        <w:br/>
        <w:t>mvn -B verify</w:t>
      </w:r>
    </w:p>
    <w:p>
      <w:pPr>
        <w:ind w:left="360"/>
      </w:pPr>
      <w:r>
        <w:rPr>
          <w:i/>
          <w:color w:val="555555"/>
        </w:rPr>
        <w:t>第 ⓪ 步是 2026-09-11 补的。 在此之前，全部 33 条判据都只查材料这一侧（材料齐不齐、仓库有没有、CI 绿不绿），没有一条查你那一侧能不能执行第一步 —— 于是出现过「材料齐备、基线 MATCH、CI 全绿，而实现方在第 ④ 步动不了」。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契约/Schema 测试是 @SpringBootTest，启动时就要连真库，没有库不会跳过，是直接失败。所以库要么真起一个，要么这一趟就明确改成「本地只编译、真库测试交给 CI」——后者要由用户拍板，不是你自己决定，因为它会改变整趟的节奏。</w:t>
      </w:r>
    </w:p>
    <w:p>
      <w:pPr>
        <w:pStyle w:val="Heading3"/>
      </w:pPr>
      <w:r>
        <w:t>0.6 · shared/contracts 的约定（建那 8 个类之前先读这一节）</w:t>
      </w:r>
    </w:p>
    <w:p>
      <w:pPr>
        <w:ind w:left="360"/>
      </w:pPr>
      <w:r>
        <w:rPr>
          <w:i/>
          <w:color w:val="555555"/>
        </w:rPr>
        <w:t>2026-09-11 opencode 读完材料、准备建那 8 个契约类时停住，报了三条 0 命中的缺口：SQL→Java 类型怎么映射、可空性怎么表达、用 record 还是 class。三条都落在 shared/contracts 上，而它是 frozen_contract、13 个功能包全踩在上面。它按承诺停在这里没有发明 —— 停得对。查证之后发现：这三条不需要我发明，仓库里已经有先例 —— LOC 模块的 shared/contracts/ 下有三个契约类，它们不是 DQ 那 8 个，不碰比对基线。所以下面每一条都标了依据，以及依据的等级。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依据等级：「仓库先例」= 抄的，不是判的（标准 §5.4 第 ① 档），传错的可能性最低；「材料侧定」= 我定的，没有先例可抄，我必须写清理由，你可以质疑。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约定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定成什么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依据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等级</w:t>
            </w:r>
          </w:p>
        </w:tc>
      </w:tr>
      <w:tr>
        <w:tc>
          <w:tcPr>
            <w:tcW w:type="dxa" w:w="2160"/>
          </w:tcPr>
          <w:p>
            <w:r>
              <w:t>1 · 用 record，不用 class</w:t>
            </w:r>
          </w:p>
        </w:tc>
        <w:tc>
          <w:tcPr>
            <w:tcW w:type="dxa" w:w="2160"/>
          </w:tcPr>
          <w:p>
            <w:r>
              <w:t>8 个契约类全部是 public record，包名 com.matbox.devquality.shared.contracts</w:t>
            </w:r>
          </w:p>
        </w:tc>
        <w:tc>
          <w:tcPr>
            <w:tcW w:type="dxa" w:w="2160"/>
          </w:tcPr>
          <w:p>
            <w:r>
              <w:t>仓库先例：LOC 的 CatalogRelease / LanguagePolicyProfile / BusinessContentTranslation 三个全是 record；而且 LOC 的 ContractMatchesSchemaTest 用的是 getRecordComponents() 取字段 —— 写成 class 那个测试就取不到</w:t>
            </w:r>
          </w:p>
        </w:tc>
        <w:tc>
          <w:tcPr>
            <w:tcW w:type="dxa" w:w="2160"/>
          </w:tcPr>
          <w:p>
            <w:r>
              <w:t>仓库先例（抄的）</w:t>
            </w:r>
          </w:p>
        </w:tc>
      </w:tr>
      <w:tr>
        <w:tc>
          <w:tcPr>
            <w:tcW w:type="dxa" w:w="2160"/>
          </w:tcPr>
          <w:p>
            <w:r>
              <w:t>2 · SQL → Java 类型对应</w:t>
            </w:r>
          </w:p>
        </w:tc>
        <w:tc>
          <w:tcPr>
            <w:tcW w:type="dxa" w:w="2160"/>
          </w:tcPr>
          <w:p>
            <w:r>
              <w:t>uuid→java.util.UUID；varchar(n)/text→String（不带任何长度注解）；timestamptz→java.time.OffsetDateTime；integer→Integer（包装类型，不是 int）；bigint→Long；numeric(p,s)→BigDecimal；boolean→Boolean</w:t>
            </w:r>
          </w:p>
        </w:tc>
        <w:tc>
          <w:tcPr>
            <w:tcW w:type="dxa" w:w="2160"/>
          </w:tcPr>
          <w:p>
            <w:r>
              <w:t>仓库先例：LOC 契约类逐字段对着 V1__loc_core_tables.sql —— id uuid→UUID、catalog_version varchar(64)→String（无 @Size）、published_at timestamptz→OffsetDateTime、version_no integer→Integer</w:t>
            </w:r>
          </w:p>
        </w:tc>
        <w:tc>
          <w:tcPr>
            <w:tcW w:type="dxa" w:w="2160"/>
          </w:tcPr>
          <w:p>
            <w:r>
              <w:t>仓库先例（抄的）</w:t>
            </w:r>
          </w:p>
        </w:tc>
      </w:tr>
      <w:tr>
        <w:tc>
          <w:tcPr>
            <w:tcW w:type="dxa" w:w="2160"/>
          </w:tcPr>
          <w:p>
            <w:r>
              <w:t>2b · jsonb 怎么映射</w:t>
            </w:r>
          </w:p>
        </w:tc>
        <w:tc>
          <w:tcPr>
            <w:tcW w:type="dxa" w:w="2160"/>
          </w:tcPr>
          <w:p>
            <w:r>
              <w:t>jsonb → String（原样存取，不在契约层解析）</w:t>
            </w:r>
          </w:p>
        </w:tc>
        <w:tc>
          <w:tcPr>
            <w:tcW w:type="dxa" w:w="2160"/>
          </w:tcPr>
          <w:p>
            <w:r>
              <w:t>LOC 三张表里没有 jsonb 列，无先例可抄，这一条是我定的。理由两条：① 契约是冻结的数据形状，映射成 Map&lt;String,Object&gt; 会让它依赖一个序列化语义，而冻结的东西不该有这种依赖；② DQ 那列是 result JSONB NOT NULL，材料里没有给出这个 JSON 内部的结构，映射成 Map 也只能是无类型的，不比 String 多提供任何保证。有异议就提，这条我改得动。</w:t>
            </w:r>
          </w:p>
        </w:tc>
        <w:tc>
          <w:tcPr>
            <w:tcW w:type="dxa" w:w="2160"/>
          </w:tcPr>
          <w:p>
            <w:r>
              <w:t>材料侧定（我定的，可质疑）</w:t>
            </w:r>
          </w:p>
        </w:tc>
      </w:tr>
      <w:tr>
        <w:tc>
          <w:tcPr>
            <w:tcW w:type="dxa" w:w="2160"/>
          </w:tcPr>
          <w:p>
            <w:r>
              <w:t>3 · 可空性怎么表达（答案是：不表达）</w:t>
            </w:r>
          </w:p>
        </w:tc>
        <w:tc>
          <w:tcPr>
            <w:tcW w:type="dxa" w:w="2160"/>
          </w:tcPr>
          <w:p>
            <w:r>
              <w:t>契约字段一律裸类型，不加 @Nullable / @NotNull，也不用 Optional&lt;T&gt; 做字段。可空性这一维不进契约、不进契约测试。</w:t>
            </w:r>
          </w:p>
        </w:tc>
        <w:tc>
          <w:tcPr>
            <w:tcW w:type="dxa" w:w="2160"/>
          </w:tcPr>
          <w:p>
            <w:r>
              <w:t>仓库先例，而且是个反直觉的先例，所以写清楚：loc_catalog_release 里 release_ref 和 published_at 是可空列（DDL 里没写 NOT NULL），而 CatalogRelease 里对应的 releaseRef / publishedAt 就是裸的 String / OffsetDateTime，没有任何标记。也就是说房内约定是「契约只表达有哪些字段、什么 Java 类型」。这跟 ContractMatchesSchemaTest 只比列名是自洽的。</w:t>
            </w:r>
          </w:p>
        </w:tc>
        <w:tc>
          <w:tcPr>
            <w:tcW w:type="dxa" w:w="2160"/>
          </w:tcPr>
          <w:p>
            <w:r>
              <w:t>仓库先例（抄的）</w:t>
            </w:r>
          </w:p>
        </w:tc>
      </w:tr>
    </w:tbl>
    <w:p>
      <w:pPr>
        <w:ind w:left="360"/>
      </w:pPr>
      <w:r>
        <w:rPr>
          <w:i/>
          <w:color w:val="555555"/>
        </w:rPr>
        <w:t>⚠️ 3 · 可空性怎么表达（答案是：不表达） —— 这一维没人守着，必须在测试里点名说出来（假绿 F21 的对策）：你写的契约测试，名字和注释要写清它比的是列名这一维，类型、可空性、枚举取值它不比 —— 不许让名字替它兜底。可空性要不要单独立一条守，是后面的事，不在这一趟里发明。</w:t>
      </w:r>
    </w:p>
    <w:p>
      <w:r>
        <w:t>这三条对「两方独立比对」的影响，明着记一笔：照 opencode 自己的分维度声明：这三条落地之后，「用 record 还是 class」「类型怎么映射」这两维不再是独立的第二意见（它是照材料抄的）；「每个类有哪些字段、字段名对不对、DDL 里那 6 处注释式枚举取值抄没抄错」这几维仍然独立 —— 而后者本来就是会传错的地方。这笔账要明着记，不许含糊过去。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felixapex/matbox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backend/modules/dev-quality/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wp/f-dq-001，从下面那个基线切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116a9ca25242bebd384298c273ccd65e6a916423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backend/modules/dev-quality &amp;&amp; mvn -B verify</w:t>
        <w:br/>
        <w:t># 报告产生在：backend/modules/dev-quality/target/surefire-reports/TEST-*.xml</w:t>
      </w:r>
    </w:p>
    <w:p>
      <w:r>
        <w:t>判据是 docs/_check_delivery.py --reports &lt;那个目录&gt; --wp F-DQ-001：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r>
        <w:t>Java 包名：com.matbox.devquality（下面第 2 节的路径就是它对应的目录）。你的代码放 com.matbox.devquality.&lt;你那一块&gt;，不要另起包名。</w:t>
      </w:r>
    </w:p>
    <w:p>
      <w:r>
        <w:t>提 PR 后 CI 会自动跑 .github/workflows/backend-build.yml：起真 postgres:16 → Flyway 迁移 → 全部测试。CI 不绿不合并。</w:t>
      </w:r>
    </w:p>
    <w:p>
      <w:pPr>
        <w:pStyle w:val="Heading2"/>
      </w:pPr>
      <w:r>
        <w:t>1 · 你要做什么</w:t>
      </w:r>
    </w:p>
    <w:p>
      <w:r>
        <w:t>目标：把每个 WorkPackage 的开发节点转成可追溯 QualityRun，并派生 required checks；任何 Gate 结果绑定具体 Baseline/Commit/Scope。</w:t>
      </w:r>
    </w:p>
    <w:p>
      <w:r>
        <w:t>In Scope：trigger plan、check applicability、run lifecycle、retry budget、impact expansion、quality status check。</w:t>
      </w:r>
    </w:p>
    <w:p>
      <w:r>
        <w:t>Out of Scope：不拥有 WorkPackage/PR/Merge/Release truth；不自建 CI 平台。</w:t>
      </w:r>
    </w:p>
    <w:p>
      <w:r>
        <w:t>入口 / Route：Backend + /ops/dev-quality/runs</w:t>
      </w:r>
    </w:p>
    <w:p>
      <w:r>
        <w:t>依赖：RC5 Registry；F-OBS-001；F-RELEASE-001；SCM/CI adapter</w:t>
      </w:r>
    </w:p>
    <w:p>
      <w:pPr>
        <w:pStyle w:val="Heading2"/>
      </w:pPr>
      <w:r>
        <w:t>2 · 你能改哪里，不能碰哪里</w:t>
      </w:r>
    </w:p>
    <w:p>
      <w:r>
        <w:t>允许写入：</w:t>
      </w:r>
    </w:p>
    <w:p>
      <w:pPr>
        <w:pStyle w:val="ListBullet"/>
      </w:pPr>
      <w:r>
        <w:t>backend/modules/dev-quality/src/main/java/com/matbox/devquality/orchestrator/</w:t>
      </w:r>
    </w:p>
    <w:p>
      <w:r>
        <w:t>禁止（违反即判越界，由 F-DQ-007 施工时校验）：</w:t>
      </w:r>
    </w:p>
    <w:p>
      <w:pPr>
        <w:pStyle w:val="ListBullet"/>
      </w:pPr>
      <w:r>
        <w:t>不得写 backend/modules/dev-quality/src/main/java/com/matbox/devquality/ 之外的任何路径（resources 例外：SQL/Rego/规则包放 src/main/resources/）</w:t>
      </w:r>
    </w:p>
    <w:p>
      <w:pPr>
        <w:pStyle w:val="ListBullet"/>
      </w:pPr>
      <w:r>
        <w:t>backend/modules/shared-clients/ 只读——那是 RC5 / F-OBS-001 / F-RELEASE-001 / F-CRED-001 / F-TENANT-001 的事实源，只能调用不能改</w:t>
      </w:r>
    </w:p>
    <w:p>
      <w:pPr>
        <w:pStyle w:val="ListBullet"/>
      </w:pPr>
      <w:r>
        <w:t>backend/modules/dev-quality/src/main/java/com/matbox/devquality/shared/contracts/ 是六个冻结 Contract，改动要走 Change Register，不能直接提交</w:t>
      </w:r>
    </w:p>
    <w:p>
      <w:pPr>
        <w:pStyle w:val="ListBullet"/>
      </w:pPr>
      <w:r>
        <w:t>adapters/* 之间禁止互相依赖——每个 Adapter 独立可插拔</w:t>
      </w:r>
    </w:p>
    <w:p>
      <w:pPr>
        <w:pStyle w:val="ListBullet"/>
      </w:pPr>
      <w:r>
        <w:t>不得创建第二套 Quality / Evidence / Release / Registry / Queue / Tenant / RBAC / Secret / Provider 系统</w:t>
      </w:r>
    </w:p>
    <w:p>
      <w:pPr>
        <w:ind w:left="360"/>
      </w:pPr>
      <w:r>
        <w:rPr>
          <w:i/>
          <w:color w:val="555555"/>
        </w:rPr>
        <w:t>完整机器可读版：[dq_protected_scope.yml](../../dq_protected_scope.yml)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Frontend/UI｜Applicable · Ops FE</w:t>
      </w:r>
    </w:p>
    <w:p>
      <w:pPr>
        <w:pStyle w:val="ListBullet"/>
      </w:pPr>
      <w:r>
        <w:t>Allowed / N/A：run/timeline/status/retry link</w:t>
      </w:r>
    </w:p>
    <w:p>
      <w:pPr>
        <w:pStyle w:val="ListBullet"/>
      </w:pPr>
      <w:r>
        <w:t>Protected：不做第二 audit UI</w:t>
      </w:r>
    </w:p>
    <w:p>
      <w:pPr>
        <w:pStyle w:val="ListBullet"/>
      </w:pPr>
      <w:r>
        <w:t>Contract / Dependency：Evidence query + QualityRun API</w:t>
      </w:r>
    </w:p>
    <w:p>
      <w:pPr>
        <w:pStyle w:val="ListBullet"/>
      </w:pPr>
      <w:r>
        <w:t>Acceptance / Test / Evidence：同 WorkPackage 可看每次 run、状态原因与 evidence。</w:t>
      </w:r>
    </w:p>
    <w:p>
      <w:pPr>
        <w:pStyle w:val="Heading3"/>
      </w:pPr>
      <w:r>
        <w:t>Backend/API/Service｜Applicable · Platform Quality</w:t>
      </w:r>
    </w:p>
    <w:p>
      <w:pPr>
        <w:pStyle w:val="ListBullet"/>
      </w:pPr>
      <w:r>
        <w:t>Allowed / N/A：QualityRunService/CheckPlanResolver/GateTriggerService</w:t>
      </w:r>
    </w:p>
    <w:p>
      <w:pPr>
        <w:pStyle w:val="ListBullet"/>
      </w:pPr>
      <w:r>
        <w:t>Protected：禁止自行改 RC5/Release 状态</w:t>
      </w:r>
    </w:p>
    <w:p>
      <w:pPr>
        <w:pStyle w:val="ListBullet"/>
      </w:pPr>
      <w:r>
        <w:t>Contract / Dependency：WorkPackageRef + BaselineRef + CheckSetVersion</w:t>
      </w:r>
    </w:p>
    <w:p>
      <w:pPr>
        <w:pStyle w:val="ListBullet"/>
      </w:pPr>
      <w:r>
        <w:t>Acceptance / Test / Evidence：trigger 幂等；同 event 重放不重复创建有效 run。</w:t>
      </w:r>
    </w:p>
    <w:p>
      <w:pPr>
        <w:pStyle w:val="ListBullet"/>
      </w:pPr>
      <w:r>
        <w:t>Transaction / Idempotency / Retry / Recovery：QualityRun 创建以 WorkPackageID+BaselineID+trigger/phase 形成幂等键；先提交 run 记录再经既有 Outbox/Job 派发 Scanner；重复 trigger/callback 不产生第二有效 run；retry 有上限；进程崩溃后从持久化 run/scanner 状态恢复。</w:t>
      </w:r>
    </w:p>
    <w:p>
      <w:pPr>
        <w:pStyle w:val="Heading3"/>
      </w:pPr>
      <w:r>
        <w:t>Data/DB/Migration｜Applicable · Quality BE</w:t>
      </w:r>
    </w:p>
    <w:p>
      <w:pPr>
        <w:pStyle w:val="ListBullet"/>
      </w:pPr>
      <w:r>
        <w:t>Allowed / N/A：quality_run/scanner_run 逻辑记录或现有 shared schema extension</w:t>
      </w:r>
    </w:p>
    <w:p>
      <w:pPr>
        <w:pStyle w:val="ListBullet"/>
      </w:pPr>
      <w:r>
        <w:t>Protected：不复制 Feature/PR/Baseline 主表</w:t>
      </w:r>
    </w:p>
    <w:p>
      <w:pPr>
        <w:pStyle w:val="ListBullet"/>
      </w:pPr>
      <w:r>
        <w:t>Contract / Dependency：refs only + optimistic/version guard</w:t>
      </w:r>
    </w:p>
    <w:p>
      <w:pPr>
        <w:pStyle w:val="ListBullet"/>
      </w:pPr>
      <w:r>
        <w:t>Acceptance / Test / Evidence：migration 可升级/回滚；所有 refs 可追溯。</w:t>
      </w:r>
    </w:p>
    <w:p>
      <w:pPr>
        <w:pStyle w:val="Heading3"/>
      </w:pPr>
      <w:r>
        <w:t>Async/Runtime｜Applicable · Shared Reliable Runtime</w:t>
      </w:r>
    </w:p>
    <w:p>
      <w:pPr>
        <w:pStyle w:val="ListBullet"/>
      </w:pPr>
      <w:r>
        <w:t>Allowed / N/A：并发派发 scanner jobs、timeout/retry/cancel</w:t>
      </w:r>
    </w:p>
    <w:p>
      <w:pPr>
        <w:pStyle w:val="ListBullet"/>
      </w:pPr>
      <w:r>
        <w:t>Protected：不建第二 queue/worker system</w:t>
      </w:r>
    </w:p>
    <w:p>
      <w:pPr>
        <w:pStyle w:val="ListBullet"/>
      </w:pPr>
      <w:r>
        <w:t>Contract / Dependency：Job/Outbox contract</w:t>
      </w:r>
    </w:p>
    <w:p>
      <w:pPr>
        <w:pStyle w:val="ListBullet"/>
      </w:pPr>
      <w:r>
        <w:t>Acceptance / Test / Evidence：crash/retry 不丢 run；重复 callback 幂等。</w:t>
      </w:r>
    </w:p>
    <w:p>
      <w:pPr>
        <w:pStyle w:val="Heading3"/>
      </w:pPr>
      <w:r>
        <w:t>Provider/External｜Applicable · Adapter Registry</w:t>
      </w:r>
    </w:p>
    <w:p>
      <w:pPr>
        <w:pStyle w:val="ListBullet"/>
      </w:pPr>
      <w:r>
        <w:t>Allowed / N/A：选择 required adapters</w:t>
      </w:r>
    </w:p>
    <w:p>
      <w:pPr>
        <w:pStyle w:val="ListBullet"/>
      </w:pPr>
      <w:r>
        <w:t>Protected：Provider ID 不成为 core status</w:t>
      </w:r>
    </w:p>
    <w:p>
      <w:pPr>
        <w:pStyle w:val="ListBullet"/>
      </w:pPr>
      <w:r>
        <w:t>Contract / Dependency：ScannerAdapter interface</w:t>
      </w:r>
    </w:p>
    <w:p>
      <w:pPr>
        <w:pStyle w:val="ListBullet"/>
      </w:pPr>
      <w:r>
        <w:t>Acceptance / Test / Evidence：missing adapter =&gt; INCOMPLETE，不可 PASS。</w:t>
      </w:r>
    </w:p>
    <w:p>
      <w:pPr>
        <w:pStyle w:val="Heading3"/>
      </w:pPr>
      <w:r>
        <w:t>Infra/Config｜Applicable · Platform Infra</w:t>
      </w:r>
    </w:p>
    <w:p>
      <w:pPr>
        <w:pStyle w:val="ListBullet"/>
      </w:pPr>
      <w:r>
        <w:t>Allowed / N/A：timeout/concurrency/feature flag/check-set config</w:t>
      </w:r>
    </w:p>
    <w:p>
      <w:pPr>
        <w:pStyle w:val="ListBullet"/>
      </w:pPr>
      <w:r>
        <w:t>Protected：禁止 hardcode prod bypass</w:t>
      </w:r>
    </w:p>
    <w:p>
      <w:pPr>
        <w:pStyle w:val="ListBullet"/>
      </w:pPr>
      <w:r>
        <w:t>Contract / Dependency：versioned CheckSet config</w:t>
      </w:r>
    </w:p>
    <w:p>
      <w:pPr>
        <w:pStyle w:val="ListBullet"/>
      </w:pPr>
      <w:r>
        <w:t>Acceptance / Test / Evidence：配置变化触发 REVALIDATION_REQUIRED。</w:t>
      </w:r>
    </w:p>
    <w:p>
      <w:pPr>
        <w:pStyle w:val="Heading3"/>
      </w:pPr>
      <w:r>
        <w:t>Tests/Observability｜Applicable · QA</w:t>
      </w:r>
    </w:p>
    <w:p>
      <w:pPr>
        <w:pStyle w:val="ListBullet"/>
      </w:pPr>
      <w:r>
        <w:t>Allowed / N/A：orchestrator unit/integration/failure injection</w:t>
      </w:r>
    </w:p>
    <w:p>
      <w:pPr>
        <w:pStyle w:val="ListBullet"/>
      </w:pPr>
      <w:r>
        <w:t>Protected：禁止 mock-only 冒充最终验收</w:t>
      </w:r>
    </w:p>
    <w:p>
      <w:pPr>
        <w:pStyle w:val="ListBullet"/>
      </w:pPr>
      <w:r>
        <w:t>Contract / Dependency：Golden run fixtures</w:t>
      </w:r>
    </w:p>
    <w:p>
      <w:pPr>
        <w:pStyle w:val="ListBullet"/>
      </w:pPr>
      <w:r>
        <w:t>Acceptance / Test / Evidence：重复事件、超时、缺 scanner、重启均可复现。</w:t>
      </w:r>
    </w:p>
    <w:p>
      <w:pPr>
        <w:ind w:left="360"/>
      </w:pPr>
      <w:r>
        <w:rPr>
          <w:i/>
          <w:color w:val="555555"/>
        </w:rPr>
        <w:t>出处：.docx 第10节原文，一字未改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标准</w:t>
            </w:r>
          </w:p>
        </w:tc>
      </w:tr>
      <w:tr>
        <w:tc>
          <w:tcPr>
            <w:tcW w:type="dxa" w:w="2880"/>
          </w:tcPr>
          <w:p>
            <w:r>
              <w:t>DQ-T001</w:t>
            </w:r>
          </w:p>
        </w:tc>
        <w:tc>
          <w:tcPr>
            <w:tcW w:type="dxa" w:w="2880"/>
          </w:tcPr>
          <w:p>
            <w:r>
              <w:t>正常 WorkPackage：required checks 全完成且无 blocking finding</w:t>
            </w:r>
          </w:p>
        </w:tc>
        <w:tc>
          <w:tcPr>
            <w:tcW w:type="dxa" w:w="2880"/>
          </w:tcPr>
          <w:p>
            <w:r>
              <w:t>GateDecision=PASS；只允许进入下一开发关，不标 ACCEPTED。</w:t>
            </w:r>
          </w:p>
        </w:tc>
      </w:tr>
      <w:tr>
        <w:tc>
          <w:tcPr>
            <w:tcW w:type="dxa" w:w="2880"/>
          </w:tcPr>
          <w:p>
            <w:r>
              <w:t>DQ-T011</w:t>
            </w:r>
          </w:p>
        </w:tc>
        <w:tc>
          <w:tcPr>
            <w:tcW w:type="dxa" w:w="2880"/>
          </w:tcPr>
          <w:p>
            <w:r>
              <w:t>WorkPackage Base Commit 变化</w:t>
            </w:r>
          </w:p>
        </w:tc>
        <w:tc>
          <w:tcPr>
            <w:tcW w:type="dxa" w:w="2880"/>
          </w:tcPr>
          <w:p>
            <w:r>
              <w:t>旧 Quality PASS 失效，REVALIDATION_REQUIRED。</w:t>
            </w:r>
          </w:p>
        </w:tc>
      </w:tr>
      <w:tr>
        <w:tc>
          <w:tcPr>
            <w:tcW w:type="dxa" w:w="2880"/>
          </w:tcPr>
          <w:p>
            <w:r>
              <w:t>DQ-T014</w:t>
            </w:r>
          </w:p>
        </w:tc>
        <w:tc>
          <w:tcPr>
            <w:tcW w:type="dxa" w:w="2880"/>
          </w:tcPr>
          <w:p>
            <w:r>
              <w:t>Scanner binary missing/adapter unavailable</w:t>
            </w:r>
          </w:p>
        </w:tc>
        <w:tc>
          <w:tcPr>
            <w:tcW w:type="dxa" w:w="2880"/>
          </w:tcPr>
          <w:p>
            <w:r>
              <w:t>INCOMPLETE/SCANNER_ERROR；fail-closed。</w:t>
            </w:r>
          </w:p>
        </w:tc>
      </w:tr>
      <w:tr>
        <w:tc>
          <w:tcPr>
            <w:tcW w:type="dxa" w:w="2880"/>
          </w:tcPr>
          <w:p>
            <w:r>
              <w:t>DQ-T023</w:t>
            </w:r>
          </w:p>
        </w:tc>
        <w:tc>
          <w:tcPr>
            <w:tcW w:type="dxa" w:w="2880"/>
          </w:tcPr>
          <w:p>
            <w:r>
              <w:t>代码与安全均 PASS，但 unit/contract/integration/regression 任一 required test FAIL</w:t>
            </w:r>
          </w:p>
        </w:tc>
        <w:tc>
          <w:tcPr>
            <w:tcW w:type="dxa" w:w="2880"/>
          </w:tcPr>
          <w:p>
            <w:r>
              <w:t>AUTOMATED_TEST_GATE=DENY；返修后从 CODE_QUALITY_GATE 起重新执行三 Gate，不能只重跑失败测试。</w:t>
            </w:r>
          </w:p>
        </w:tc>
      </w:tr>
    </w:tbl>
    <w:p>
      <w:pPr>
        <w:ind w:left="360"/>
      </w:pPr>
      <w:r>
        <w:rPr>
          <w:i/>
          <w:color w:val="555555"/>
        </w:rPr>
        <w:t>⚠️ 哪几条归你，是推导出来的，不是原文。.docx 第13节给了 24 条Given-When-Then，但没有给「哪条属于哪个功能」的对应表；上表是按每条测试的主语（工具名/动作/状态）判断的。Stage 10 真跑起来时必须回头确认，不得当成原文引用。完整 24 条见 [FINAL 文档 ⑦](../../Matbox_代码持续质检与安全自检_开发文档_FINAL.md)。</w:t>
      </w:r>
    </w:p>
    <w:p>
      <w:pPr>
        <w:pStyle w:val="Heading3"/>
      </w:pPr>
      <w:r>
        <w:t>4.1 测试方法名必须带 TestID —— 这是硬要求</w:t>
      </w:r>
    </w:p>
    <w:p>
      <w:r>
        <w:t>上表每一条 TestID，都要有至少一个测试方法，方法名以该编号开头：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@Tag("DQ-T001")                       // 方便单独跑：mvn test -Dgroups=DQ-T001</w:t>
        <w:br/>
        <w:t>void dqT001_describeWhatThisCriterionVerifies() {   // ← 后半段换成「这条在验什么」，英文小驼峰</w:t>
        <w:br/>
        <w:t xml:space="preserve">    // Given / When / Then 三段照上表那一条写，不要自己发挥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读回来的载体。@Tag 仍然建议加，但它只用来筛选要跑哪些，不承担追溯。</w:t>
      </w:r>
    </w:p>
    <w:p>
      <w:r>
        <w:t>规则就三条：</w:t>
      </w:r>
    </w:p>
    <w:p>
      <w:r>
        <w:t>1. 方法名 必须以 dqTxxx_ 开头，xxx 是三位数字，与上表编号一一对应</w:t>
      </w:r>
    </w:p>
    <w:p>
      <w:r>
        <w:t>2. 一条 TestID 可以有多个测试方法（dqT001_a、dqT001_b…），但不能一条都没有</w:t>
      </w:r>
    </w:p>
    <w:p>
      <w:r>
        <w:t>3. 不要给上表以外的编号写测试 —— 那条不归你，写了会在反向核查里被判成孤儿测试</w:t>
      </w:r>
    </w:p>
    <w:p>
      <w:pPr>
        <w:pStyle w:val="Heading3"/>
      </w:pPr>
      <w:r>
        <w:t>4.2 测试上的三条红线（会被自动查）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红线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会被怎么发现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不许碰不归你的 dqTxxx_ 测试</w:t>
            </w:r>
          </w:p>
        </w:tc>
        <w:tc>
          <w:tcPr>
            <w:tcW w:type="dxa" w:w="2880"/>
          </w:tcPr>
          <w:p>
            <w:r>
              <w:t>你的 diff 里出现了上表以外的编号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不许删掉或禁用已经存在的 dqTxxx_ 测试</w:t>
            </w:r>
          </w:p>
        </w:tc>
        <w:tc>
          <w:tcPr>
            <w:tcW w:type="dxa" w:w="2880"/>
          </w:tcPr>
          <w:p>
            <w:r>
              <w:t>方法在 base 里有、在你这版没了；或者多了 @Disabled / @Ignore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不许把测试掏空留个壳</w:t>
            </w:r>
          </w:p>
        </w:tc>
        <w:tc>
          <w:tcPr>
            <w:tcW w:type="dxa" w:w="2880"/>
          </w:tcPr>
          <w:p>
            <w:r>
              <w:t>同一个方法的断言条数变少</w:t>
            </w:r>
          </w:p>
        </w:tc>
      </w:tr>
    </w:tbl>
    <w:p>
      <w:pPr>
        <w:ind w:left="360"/>
      </w:pPr>
      <w:r>
        <w:rPr>
          <w:i/>
          <w:color w:val="555555"/>
        </w:rPr>
        <w:t>这三条是按 diff 自动查的，跑在 CI 里，不看你怎么说。</w:t>
      </w:r>
    </w:p>
    <w:p>
      <w:pPr>
        <w:ind w:left="360"/>
      </w:pPr>
      <w:r>
        <w:rPr>
          <w:i/>
          <w:color w:val="555555"/>
        </w:rPr>
        <w:t>测起来有困难就说出来——把困难写进交付说明，比把测试改成能过要好得多。改测试让它过，在这套流程里是当作作弊处理的。</w:t>
      </w:r>
    </w:p>
    <w:p>
      <w:pPr>
        <w:ind w:left="360"/>
      </w:pPr>
      <w:r>
        <w:rPr>
          <w:i/>
          <w:color w:val="555555"/>
        </w:rPr>
        <w:t>顺带说清楚一件事：验收标准的原文不在代码仓库里，它在文档仓库的 FINAL 文档里。所以你改不到它，这是故意的——不是不信任你，是任何人都不该能一边写代码一边改考题。</w:t>
      </w:r>
    </w:p>
    <w:p>
      <w:pPr>
        <w:ind w:left="360"/>
      </w:pPr>
      <w:r>
        <w:rPr>
          <w:i/>
          <w:color w:val="555555"/>
        </w:rPr>
        <w:t>开工第一件事，先做反向确认：上表说这几条归你，但那是推导的（见上面 ⚠️）。动手写代码之前，先照 [FINAL 文档 ⑦](../../Matbox_代码持续质检与安全自检_开发文档_FINAL.md) 把这几条原文读一遍，确认确实是你这个功能该验的。发现对不上，先报出来再动手，不要自己改表——改了表就没人知道原始推导错在哪了。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一边看两份文件就会漏——所以属于你的那部分接口、表、目录，全部摘在下面。</w:t>
      </w:r>
    </w:p>
    <w:p>
      <w:pPr>
        <w:pStyle w:val="Heading3"/>
      </w:pPr>
      <w:r>
        <w:t>5.1 你要实现的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对应Feature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/dq/quality-runs</w:t>
            </w:r>
          </w:p>
        </w:tc>
        <w:tc>
          <w:tcPr>
            <w:tcW w:type="dxa" w:w="2160"/>
          </w:tcPr>
          <w:p>
            <w:r>
              <w:t>创建QualityRun（幂等键：WorkPackageID+BaselineID+trigger/phase）</w:t>
            </w:r>
          </w:p>
        </w:tc>
        <w:tc>
          <w:tcPr>
            <w:tcW w:type="dxa" w:w="2160"/>
          </w:tcPr>
          <w:p>
            <w:r>
              <w:t>F-DQ-001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/dq/quality-runs/{qualityRunId}</w:t>
            </w:r>
          </w:p>
        </w:tc>
        <w:tc>
          <w:tcPr>
            <w:tcW w:type="dxa" w:w="2160"/>
          </w:tcPr>
          <w:p>
            <w:r>
              <w:t>查询QualityRun详情+状态</w:t>
            </w:r>
          </w:p>
        </w:tc>
        <w:tc>
          <w:tcPr>
            <w:tcW w:type="dxa" w:w="2160"/>
          </w:tcPr>
          <w:p>
            <w:r>
              <w:t>F-DQ-001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/dq/quality-runs/{qualityRunId}/cancel</w:t>
            </w:r>
          </w:p>
        </w:tc>
        <w:tc>
          <w:tcPr>
            <w:tcW w:type="dxa" w:w="2160"/>
          </w:tcPr>
          <w:p>
            <w:r>
              <w:t>取消进行中的QualityRun</w:t>
            </w:r>
          </w:p>
        </w:tc>
        <w:tc>
          <w:tcPr>
            <w:tcW w:type="dxa" w:w="2160"/>
          </w:tcPr>
          <w:p>
            <w:r>
              <w:t>F-DQ-001</w:t>
            </w:r>
          </w:p>
        </w:tc>
      </w:tr>
    </w:tbl>
    <w:p>
      <w:r>
        <w:t>统一前缀 /dq；Ops 界面路由 /ops/dev-quality/* 是同一后端的前端友好别名。</w:t>
      </w:r>
    </w:p>
    <w:p>
      <w:pPr>
        <w:pStyle w:val="Heading3"/>
      </w:pPr>
      <w:r>
        <w:t>5.2 你要建的表</w:t>
      </w:r>
    </w:p>
    <w:p>
      <w:r>
        <w:rPr>
          <w:rFonts w:ascii="Consolas" w:hAnsi="Consolas"/>
          <w:color w:val="333333"/>
          <w:sz w:val="17"/>
        </w:rPr>
        <w:t>CREATE TABLE dq_quality_run (</w:t>
        <w:br/>
        <w:t xml:space="preserve">    quality_run_id UUID PRIMARY KEY DEFAULT gen_random_uuid(),</w:t>
        <w:br/>
        <w:t xml:space="preserve">    tenant_id UUID NOT NULL,</w:t>
        <w:br/>
        <w:t xml:space="preserve">    trigger_type VARCHAR(32) NOT NULL,</w:t>
        <w:br/>
        <w:t xml:space="preserve">    phase VARCHAR(32) NOT NULL,</w:t>
        <w:br/>
        <w:t xml:space="preserve">    feature_id VARCHAR(64) NOT NULL,</w:t>
        <w:br/>
        <w:t xml:space="preserve">    work_package_id VARCHAR(64) NOT NULL,</w:t>
        <w:br/>
        <w:t xml:space="preserve">    baseline_id VARCHAR(64),</w:t>
        <w:br/>
        <w:t xml:space="preserve">    base_commit VARCHAR(64) NOT NULL,</w:t>
        <w:br/>
        <w:t xml:space="preserve">    head_commit VARCHAR(64),</w:t>
        <w:br/>
        <w:t xml:space="preserve">    integration_commit VARCHAR(64),</w:t>
        <w:br/>
        <w:t xml:space="preserve">    release_artifact_ref VARCHAR(64),</w:t>
        <w:br/>
        <w:t xml:space="preserve">    required_check_set_version VARCHAR(32) NOT NULL,</w:t>
        <w:br/>
        <w:t xml:space="preserve">    policy_version VARCHAR(32) NOT NULL,</w:t>
        <w:br/>
        <w:t xml:space="preserve">    parent_quality_run_id UUID REFERENCES dq_quality_run(quality_run_id),</w:t>
        <w:br/>
        <w:t xml:space="preserve">    impact_scope JSONB,</w:t>
        <w:br/>
        <w:t xml:space="preserve">    status VARCHAR(32) NOT NULL DEFAULT 'CREATED',</w:t>
        <w:br/>
        <w:t xml:space="preserve">    idempotency_key VARCHAR(256) NOT NULL,</w:t>
        <w:br/>
        <w:t xml:space="preserve">    triggered_by VARCHAR(128) NOT NULL,</w:t>
        <w:br/>
        <w:t xml:space="preserve">    evidence_bundle_ref VARCHAR(128),</w:t>
        <w:br/>
        <w:t xml:space="preserve">    created_at TIMESTAMPTZ NOT NULL DEFAULT now(),</w:t>
        <w:br/>
        <w:t xml:space="preserve">    started_at TIMESTAMPTZ,</w:t>
        <w:br/>
        <w:t xml:space="preserve">    finished_at TIMESTAMPTZ,</w:t>
        <w:br/>
        <w:t xml:space="preserve">    UNIQUE (tenant_id, work_package_id, baseline_id, trigger_type, phase, idempotency_key)</w:t>
        <w:br/>
        <w:t>);</w:t>
        <w:br/>
        <w:br/>
        <w:t>CREATE TABLE dq_scanner_run (</w:t>
        <w:br/>
        <w:t xml:space="preserve">    scanner_run_id UUID PRIMARY KEY DEFAULT gen_random_uuid(),</w:t>
        <w:br/>
        <w:t xml:space="preserve">    tenant_id UUID NOT NULL,</w:t>
        <w:br/>
        <w:t xml:space="preserve">    quality_run_id UUID NOT NULL REFERENCES dq_quality_run(quality_run_id),</w:t>
        <w:br/>
        <w:t xml:space="preserve">    adapter_type VARCHAR(32) NOT NULL, -- SONARQUBE|OPENGREP|BETTERLEAKS|GITLEAKS|TRIVY|ARCH_GUARD|OPA|AI_REVIEW</w:t>
        <w:br/>
        <w:t xml:space="preserve">    tool_version VARCHAR(64) NOT NULL,</w:t>
        <w:br/>
        <w:t xml:space="preserve">    tool_commit_or_digest VARCHAR(128) NOT NULL,</w:t>
        <w:br/>
        <w:t xml:space="preserve">    config_digest VARCHAR(128) NOT NULL,</w:t>
        <w:br/>
        <w:t xml:space="preserve">    target_scope JSONB,</w:t>
        <w:br/>
        <w:t xml:space="preserve">    status VARCHAR(32) NOT NULL,</w:t>
        <w:br/>
        <w:t xml:space="preserve">    exit_code INT,</w:t>
        <w:br/>
        <w:t xml:space="preserve">    error_class VARCHAR(64),</w:t>
        <w:br/>
        <w:t xml:space="preserve">    is_partial BOOLEAN NOT NULL DEFAULT false,</w:t>
        <w:br/>
        <w:t xml:space="preserve">    started_at TIMESTAMPTZ,</w:t>
        <w:br/>
        <w:t xml:space="preserve">    completed_at TIMESTAMPTZ,</w:t>
        <w:br/>
        <w:t xml:space="preserve">    raw_evidence_ref VARCHAR(128),</w:t>
        <w:br/>
        <w:t xml:space="preserve">    normalized_finding_count INT NOT NULL DEFAULT 0</w:t>
        <w:br/>
        <w:t>);</w:t>
      </w:r>
    </w:p>
    <w:p>
      <w:pPr>
        <w:ind w:left="360"/>
      </w:pPr>
      <w:r>
        <w:rPr>
          <w:i/>
          <w:color w:val="555555"/>
        </w:rPr>
        <w:t>⚠️ 上面这些表已经在 V1__dq_core_tables.sql 里建好了，不要再写一份重复的迁移——Flyway 会直接失败。这里印出来是给你对照字段用的：你的代码里的实体/契约必须跟它逐列一致，ContractMatchesSchemaTest 会双向比对，多一列少一列都红。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确实需要新增列或表时，写 V2__…、V3__… 递增，不许改已发布的 V1（改了校验和就对不上，别人的库会 Validate failed）。</w:t>
      </w:r>
    </w:p>
    <w:p>
      <w:r>
        <w:t>迁移工具 Flyway，从 V1__dq_core_tables.sql 起；共享表 + tenant_id 模式（TENANT-F004）。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 xml:space="preserve">      orchestrator/         # F-DQ-001：QualityRunService, CheckPlanResolver, GateTriggerService</w:t>
      </w:r>
    </w:p>
    <w:p>
      <w:r>
        <w:t>依赖方向铁律：dev-quality/* 只允许依赖 shared-clients/* 和自己内部子模块；adapters/* 之间禁止互相依赖。</w:t>
      </w:r>
    </w:p>
    <w:p>
      <w:pPr>
        <w:pStyle w:val="Heading3"/>
      </w:pPr>
      <w:r>
        <w:t>5.4 拆好的开发任务</w:t>
      </w:r>
    </w:p>
    <w:p>
      <w:pPr>
        <w:pStyle w:val="ListBullet"/>
      </w:pPr>
      <w:r>
        <w:t>BE-01 QualityRunService + CheckPlanResolver + GateTriggerService（F-DQ-001）</w:t>
      </w:r>
    </w:p>
    <w:p>
      <w:pPr>
        <w:pStyle w:val="ListBullet"/>
      </w:pPr>
      <w:r>
        <w:t>FE-01 QualityRun时间线/状态/重试链路视图（F-DQ-001）</w:t>
      </w:r>
    </w:p>
    <w:p>
      <w:pPr>
        <w:pStyle w:val="Heading3"/>
      </w:pPr>
      <w:r>
        <w:t>5.5 技术栈（不用再查）</w:t>
      </w:r>
    </w:p>
    <w:p>
      <w:pPr>
        <w:pStyle w:val="ListBullet"/>
      </w:pPr>
      <w:r>
        <w:t>后端：Java + Spring Boot，RuoYi-Vue-Pro 基座</w:t>
      </w:r>
    </w:p>
    <w:p>
      <w:pPr>
        <w:pStyle w:val="ListBullet"/>
      </w:pPr>
      <w:r>
        <w:t>数据库：PostgreSQL（DDL 用 UUID/JSONB/gen_random_uuid()；RuoYi-Vue-Pro 官方支持 PostgreSQL，已核实不冲突）</w:t>
      </w:r>
    </w:p>
    <w:p>
      <w:pPr>
        <w:pStyle w:val="ListBullet"/>
      </w:pPr>
      <w:r>
        <w:t>迁移：Flyway</w:t>
      </w:r>
    </w:p>
    <w:p>
      <w:pPr>
        <w:pStyle w:val="ListBullet"/>
      </w:pPr>
      <w:r>
        <w:t>多租户：共享表 + tenant_id</w:t>
      </w:r>
    </w:p>
    <w:p>
      <w:pPr>
        <w:pStyle w:val="Heading3"/>
      </w:pPr>
      <w:r>
        <w:t>5.6 鉴权、权限与多租户（全局规范，每个功能都适用）</w:t>
      </w:r>
    </w:p>
    <w:p>
      <w:r>
        <w:t>不新建平行鉴权体系——完全复用 F-TENANT-001（TENANT-F001~F006）与 F-CRED-001（CRED-F001~F009）已冻结的模式：</w:t>
      </w:r>
    </w:p>
    <w:p>
      <w:r>
        <w:t>1. 人类用户访问：走 POST /tenant/sessions 登录获得带 tenantId claim 的 JWT；DQ模块所有 /dq/* 端点用同一套 JWT 校验，不单独发一套 DQ token。角色沿用 TENANT-F002 已定义的7个具名角色（TenantOwner/TenantAdmin/EmployeeOwner/Operator/Reviewer/Viewer/PlatformAdmin）——F-DQ-010 的 Suppression 批准动作要求操作者角色为 Reviewer 且 reviewerId != requesterId（禁止自批准，对应原设计不可变原则）。</w:t>
      </w:r>
    </w:p>
    <w:p>
      <w:r>
        <w:t>2. AI员工（Codex/Claude）访问：F-DQ-009 Auto Repair Controller 触发的每次Codex修复任务，必须先经 POST /cred/agent-grants 领取本次WorkPackage范围的短期Token（CRED-F003），DQ模块内部调用 POST /tenant/authz/check 做ABAC判断，resource_type=dev_quality_run, action=repair；权限范围不得超过当前WorkPackage的Allowed/Protected Scope。修复完成/超时后授权立即失效，不残留"僵尸权限"（TENANT-F003强制拒绝规则第4条）。</w:t>
      </w:r>
    </w:p>
    <w:p>
      <w:r>
        <w:t>3. 多租户隔离：所有DQ表（第20节）强制带 tenant_id 字段，遵循 TENANT-F004 "共享表+租户ID字段"模式，查询层禁止绕过租户过滤（数据层拦截，不能只靠应用层"记得加条件"）。QualityRun/Finding/GateDecision 全部继承触发它的 WorkPackage 所属租户。</w:t>
      </w:r>
    </w:p>
    <w:p>
      <w:r>
        <w:t>4. 凭据（Sonar Token/Betterleaks live-validation凭据/AI Review Provider Key）：一律通过 GET /cred/secrets/{secretRefId} 走 CRED-F001 Infisical适配层读取，运行时代理注入，禁止出现在DQ模块自己的配置文件、日志、Prompt中（CRED-F004"运行时代理注入"原则）。</w:t>
      </w:r>
    </w:p>
    <w:p>
      <w:r>
        <w:t>5. PlatformAdmin访问租户DQ数据：必须走 TENANT-F002 定义的 break-glass 流程（时限+理由+不可篡改审计），不能用平台管理员身份静默查看某租户的Finding/GateDecision详情（Finding可能包含敏感代码片段/文件路径）。</w:t>
      </w:r>
    </w:p>
    <w:p>
      <w:r>
        <w:t>6. F-DQ-010批准闭环的强制拒绝：与TENANT-F003强制拒绝规则第3条（"Risk 4/5的有副作用动作没有Approval默认DENY"）对齐——P0类false-positive suppression本身被视为高风险有副作用操作，必须双人（申请人+独立Reviewer）才能生效，符合口径。</w:t>
      </w:r>
    </w:p>
    <w:p>
      <w:pPr>
        <w:pStyle w:val="Heading3"/>
      </w:pPr>
      <w:r>
        <w:t>5.7 错误码、重试、超时与降级（全局规范）</w:t>
      </w:r>
    </w:p>
    <w:p>
      <w:r>
        <w:t>完全复用 Matbox_错误码规范_正式开发文档_V1.0-RC.md 定义的17个跨模块错误码，不新造平行错误码体系。DQ模块的典型映射：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提交QualityRun缺少必需字段/未知WorkPackageID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QualityRun状态非法转移（如已PASS的Run再次CREATED）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Suppression申请人尝试自批准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跨租户查询他人WorkPackage的Finding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Scanner Job遭遇引擎/配置/解析错误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  <w:tr>
        <w:tc>
          <w:tcPr>
            <w:tcW w:type="dxa" w:w="2160"/>
          </w:tcPr>
          <w:p>
            <w:r>
              <w:t>Scanner/CE/OPA评估超时</w:t>
            </w:r>
          </w:p>
        </w:tc>
        <w:tc>
          <w:tcPr>
            <w:tcW w:type="dxa" w:w="2160"/>
          </w:tcPr>
          <w:p>
            <w:r>
              <w:t>复用错误码规范中语义相近的PROVIDER_TIMEOUT模式（原码面向Provider Router，DQ场景类比复用，细分至details.scannerErrorClass=TIMEOUT）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AI Review Provider限流</w:t>
            </w:r>
          </w:p>
        </w:tc>
        <w:tc>
          <w:tcPr>
            <w:tcW w:type="dxa" w:w="2160"/>
          </w:tcPr>
          <w:p>
            <w:r>
              <w:t>RATE_LIMITED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F-DQ-012成本预算触发</w:t>
            </w:r>
          </w:p>
        </w:tc>
        <w:tc>
          <w:tcPr>
            <w:tcW w:type="dxa" w:w="2160"/>
          </w:tcPr>
          <w:p>
            <w:r>
              <w:t>BUDGET_EXCEEDED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Gate输出结果未通过（业务DENY，非HTTP层错误）</w:t>
            </w:r>
          </w:p>
        </w:tc>
        <w:tc>
          <w:tcPr>
            <w:tcW w:type="dxa" w:w="2160"/>
          </w:tcPr>
          <w:p>
            <w:r>
              <w:t>QUALITY_GATE_FAILED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</w:tbl>
    <w:p>
      <w:r>
        <w:t>唯一需要补充说明的缺口：现有17码里没有专门覆盖"Scanner部分完成/INCOMPLETE"这一DQ模块高频状态的错误码——这不是要新造一个平行码，而是采用规范第4条明确允许的方式：复用 QUALITY_GATE_FAILED（422）作为HTTP层错误码，把 INCOMPLETE/SCANNER_ERROR/POLICY_ERROR/TIMEOUT等DQ域内部状态机的精确语义放进 details 结构化字段，而不是在跨模块错误码规范里新增4个DQ专属码——这与"新增错误码必须先判断是否已有语义相近码可复用"的原则一致。</w:t>
      </w:r>
    </w:p>
    <w:p>
      <w:r>
        <w:t>降级规范：任何Scanner/Policy错误一律fail-closed（不得因为无法判断而放行），与原设计P0规则完全一致，本报告不改变这条。</w:t>
      </w:r>
    </w:p>
    <w:p>
      <w:pPr>
        <w:pStyle w:val="Heading2"/>
      </w:pPr>
      <w:r>
        <w:t>6 · 开工前必读的架构禁令（QUEUE-F009 要求随包附带）</w:t>
      </w:r>
    </w:p>
    <w:p>
      <w:pPr>
        <w:ind w:left="360"/>
      </w:pPr>
      <w:r>
        <w:rPr>
          <w:i/>
          <w:color w:val="555555"/>
        </w:rPr>
        <w:t>查证的真实痛点：编码 Agent「跨会话不记事」，架构决策「活在 commit 历史和聊天记录里」，不主动告诉它，它会重新踩一遍坑。所以这一段是多给的，不是让你少看。</w:t>
      </w:r>
    </w:p>
    <w:p>
      <w:pPr>
        <w:pStyle w:val="ListBullet"/>
      </w:pPr>
      <w:r>
        <w:t>架构原则第31条：动笔前必须先查有没有已经存在的模块，不能凭空重新定义。新建任何东西之前先在 Feature Register 里搜一遍。</w:t>
      </w:r>
    </w:p>
    <w:p>
      <w:pPr>
        <w:pStyle w:val="ListBullet"/>
      </w:pPr>
      <w:r>
        <w:t>架构原则第57条：FeatureID 格式统一为 F-模块-序号。模块内部多功能编号（如 ACTION-F005）与模块 ID（F-ACTION-001）是两套，不要混写。</w:t>
      </w:r>
    </w:p>
    <w:p>
      <w:pPr>
        <w:pStyle w:val="ListBullet"/>
      </w:pPr>
      <w:r>
        <w:t>架构原则第58条：不新建调度器模块。自认领/worktree 隔离/运行时资源队列全部并入 F-QUEUE-001 的 QUEUE-F005~F010，不要在 DQ 里自己造。</w:t>
      </w:r>
    </w:p>
    <w:p>
      <w:pPr>
        <w:pStyle w:val="ListBullet"/>
      </w:pPr>
      <w:r>
        <w:t>架构原则第59条：AI 该不该停下来问人，按动作后果四级分类，不按 AI 自报的把握度。只读/查资料不问；改草稿留痕；碰外部系统排队；上线/删数据/改权限必须问人。</w:t>
      </w:r>
    </w:p>
    <w:p>
      <w:pPr>
        <w:pStyle w:val="ListBullet"/>
      </w:pPr>
      <w:r>
        <w:t>架构原则第74条：要检验一个测试是不是真的，就把被测代码拿掉看它还通不通过。换坏了还能 PASS 的测试不算测试。</w:t>
      </w:r>
    </w:p>
    <w:p>
      <w:pPr>
        <w:pStyle w:val="ListBullet"/>
      </w:pPr>
      <w:r>
        <w:t>架构原则第76条：引用别的模块的枚举/字段时，不要抄一份下来写「固定为」，要写明「以某文档某节为唯一来源」。抄下来那一刻它就开始过期，而且过期没有任何提示。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QualityRun + 各 ScannerRun 记录</w:t>
      </w:r>
    </w:p>
    <w:p>
      <w:pPr>
        <w:pStyle w:val="ListBullet"/>
      </w:pPr>
      <w:r>
        <w:t>Evidence 包：NormalizedFinding / GateDecision，绑定 EvidenceBundleID，不可变</w:t>
      </w:r>
    </w:p>
    <w:p>
      <w:pPr>
        <w:pStyle w:val="ListBullet"/>
      </w:pPr>
      <w:r>
        <w:t>返修记录（如涉及）：RepairAttempt，绑父 QualityRun + 第几次尝试</w:t>
      </w:r>
    </w:p>
    <w:p>
      <w:pPr>
        <w:pStyle w:val="ListBullet"/>
      </w:pPr>
      <w:r>
        <w:t>最终验收结论：AcceptanceRunID（MANUAL_ACCEPTANCE），由独立 Acceptance Owner 出具——修复者不能自我批准</w:t>
      </w:r>
    </w:p>
    <w:p>
      <w:pPr>
        <w:pStyle w:val="Heading2"/>
      </w:pPr>
      <w:r>
        <w:t>8 · 怎么起本地环境</w:t>
      </w:r>
    </w:p>
    <w:p>
      <w:r>
        <w:t>先装这两样（缺一样第 ④ 步跑不了）：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装什么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验证</w:t>
            </w:r>
          </w:p>
        </w:tc>
      </w:tr>
      <w:tr>
        <w:tc>
          <w:tcPr>
            <w:tcW w:type="dxa" w:w="2880"/>
          </w:tcPr>
          <w:p>
            <w:r>
              <w:t>JDK</w:t>
            </w:r>
          </w:p>
        </w:tc>
        <w:tc>
          <w:tcPr>
            <w:tcW w:type="dxa" w:w="2880"/>
          </w:tcPr>
          <w:p>
            <w:r>
              <w:t>17（Temurin/Zulu 均可）</w:t>
            </w:r>
          </w:p>
        </w:tc>
        <w:tc>
          <w:tcPr>
            <w:tcW w:type="dxa" w:w="2880"/>
          </w:tcPr>
          <w:p>
            <w:r>
              <w:t>java -version 显示 17.x</w:t>
            </w:r>
          </w:p>
        </w:tc>
      </w:tr>
      <w:tr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3.9+</w:t>
            </w:r>
          </w:p>
        </w:tc>
        <w:tc>
          <w:tcPr>
            <w:tcW w:type="dxa" w:w="2880"/>
          </w:tcPr>
          <w:p>
            <w:r>
              <w:t>mvn -v 显示 3.9 以上且指向 JDK 17</w:t>
            </w:r>
          </w:p>
        </w:tc>
      </w:tr>
    </w:tbl>
    <w:p>
      <w:r>
        <w:t>再起一个 PostgreSQL 16（本地装或容器都行）：</w:t>
      </w:r>
    </w:p>
    <w:p>
      <w:r>
        <w:rPr>
          <w:rFonts w:ascii="Consolas" w:hAnsi="Consolas"/>
          <w:color w:val="333333"/>
          <w:sz w:val="17"/>
        </w:rPr>
        <w:t>docker run -d --name matbox-pg -p 5432:5432 \</w:t>
        <w:br/>
        <w:t xml:space="preserve">  -e POSTGRES_USER=matbox -e POSTGRES_PASSWORD=matbox \</w:t>
        <w:br/>
        <w:t xml:space="preserve">  -e POSTGRES_DB=matbox postgres:16</w:t>
      </w:r>
    </w:p>
    <w:p>
      <w:r>
        <w:t>装不了本地环境也能干活：只推分支、让 CI 跑。.github/workflows/backend-build.yml 会起真 postgres:16、跑 Flyway 迁移、跑全部测试。判定以 CI 为准，本地只是快一点。</w:t>
      </w:r>
    </w:p>
    <w:p>
      <w:r>
        <w:t>当前事实（不是规格）：骨架已经建好，CI 在默认分支上是绿的；backend/modules/dev-quality/ 里已有 pom、应用入口、8 个契约类、V1 迁移与两个测试。你不是从零开始。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t>出处：派工身份/Scope/依赖/Owner 来自 .docx 第9节表15；七类施工面来自第10节；验收标准来自第13节（归属为推导）；可写路径来自 dq_protected_scope.yml；架构禁令来自 Matbox_架构设计原则.md。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