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LOC-F010 · Qwen-MT Provider Adapter</w:t>
      </w:r>
    </w:p>
    <w:p>
      <w:pPr>
        <w:ind w:left="360"/>
      </w:pPr>
      <w:r>
        <w:rPr>
          <w:i/>
          <w:color w:val="555555"/>
        </w:rPr>
        <w:t>这是一份 WorkPackage 交接文件，不是总账。 只装 LOC-F010 自己那一份。</w:t>
      </w:r>
    </w:p>
    <w:p>
      <w:pPr>
        <w:ind w:left="360"/>
      </w:pPr>
      <w:r>
        <w:rPr>
          <w:i/>
          <w:color w:val="555555"/>
        </w:rPr>
        <w:t>20 个功能的完整材料在 [开发交接补全](../../全球多语言/Matbox_全球多语言_开发交接补全_V1.0.md) 与 [DEV.docx](../../全球多语言/Matbox_全球多语言_交接包_V1.0/DEV.docx)。</w:t>
      </w:r>
    </w:p>
    <w:p>
      <w:r>
        <w:t>由 python docs/_build_loc_workpackages.py 生成，不要手改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LOC-F010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全球多语言（F-LOC-001，基础层公共能力）</w:t>
            </w:r>
          </w:p>
        </w:tc>
      </w:tr>
      <w:tr>
        <w:tc>
          <w:tcPr>
            <w:tcW w:type="dxa" w:w="4320"/>
          </w:tcPr>
          <w:p>
            <w:r>
              <w:t>Stage 9 状态</w:t>
            </w:r>
          </w:p>
        </w:tc>
        <w:tc>
          <w:tcPr>
            <w:tcW w:type="dxa" w:w="4320"/>
          </w:tcPr>
          <w:p>
            <w:r>
              <w:t>POC_ONLY / NOT_PARALLEL_READY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ParallelReadiness</w:t>
            </w:r>
          </w:p>
        </w:tc>
        <w:tc>
          <w:tcPr>
            <w:tcW w:type="dxa" w:w="4320"/>
          </w:tcPr>
          <w:p>
            <w:r>
              <w:t>POC_ONLY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wp/loc-f010</w:t>
        <w:br/>
        <w:t>mvn -B verify            # 编译 + 跑测试</w:t>
      </w:r>
    </w:p>
    <w:p>
      <w:r>
        <w:t>Java 包名固定为 com.matbox.localization；代码写在 backend/modules/localization/ 下。</w:t>
      </w:r>
    </w:p>
    <w:p>
      <w:pPr>
        <w:pStyle w:val="Heading2"/>
      </w:pPr>
      <w:r>
        <w:t>1 · 你要做什么</w:t>
      </w:r>
    </w:p>
    <w:p>
      <w:r>
        <w:t>目标：实现 LOC-F010 —— Qwen-MT Provider Adapter。</w:t>
      </w:r>
    </w:p>
    <w:p>
      <w:pPr>
        <w:pStyle w:val="Heading2"/>
      </w:pPr>
      <w:r>
        <w:t>2 · 你能改哪里，不能碰哪里</w:t>
      </w:r>
    </w:p>
    <w:p>
      <w:pPr>
        <w:pStyle w:val="ListBullet"/>
      </w:pPr>
      <w:r>
        <w:t>✅ 可以改：backend/modules/localization/src/main/java/com/matbox/localization/</w:t>
      </w:r>
    </w:p>
    <w:p>
      <w:pPr>
        <w:pStyle w:val="ListBullet"/>
      </w:pPr>
      <w:r>
        <w:t>✅ 可以改：backend/modules/localization/src/test/（测试是必须写的）</w:t>
      </w:r>
    </w:p>
    <w:p>
      <w:pPr>
        <w:pStyle w:val="ListBullet"/>
      </w:pPr>
      <w:r>
        <w:t>❌ 不许碰：其它模块目录、公共契约、别人的测试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xyhzai/matbox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backend/modules/localization/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wp/loc-f010，从下面那个基线切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backend/modules/localization &amp;&amp; mvn -B verify</w:t>
        <w:br/>
        <w:t># 报告产生在：backend/modules/localization/target/surefire-reports/TEST-*.xml</w:t>
      </w:r>
    </w:p>
    <w:p>
      <w:r>
        <w:t>判据是 docs/_check_delivery.py --reports &lt;那个目录&gt; --wp LOC-F010：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r>
        <w:t>机器可读的完整边界见 docs/loc_protected_scope.yml，CI 用 _check_scope.py 逐个文件判，越界会被逐条点名。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pPr>
        <w:pStyle w:val="Heading3"/>
      </w:pPr>
      <w:r>
        <w:t>Backend/API/Service｜Applicable · LOC-F010 Owner</w:t>
      </w:r>
    </w:p>
    <w:p>
      <w:pPr>
        <w:pStyle w:val="Heading3"/>
      </w:pPr>
      <w:r>
        <w:t>Data/DB/Migration｜N/A</w:t>
      </w:r>
    </w:p>
    <w:p>
      <w:pPr>
        <w:pStyle w:val="Heading3"/>
      </w:pPr>
      <w:r>
        <w:t>Async/Runtime｜Applicable · 共享 Reliable Runtime</w:t>
      </w:r>
    </w:p>
    <w:p>
      <w:pPr>
        <w:pStyle w:val="Heading3"/>
      </w:pPr>
      <w:r>
        <w:t>Provider/External｜N/A</w:t>
      </w:r>
    </w:p>
    <w:p>
      <w:pPr>
        <w:pStyle w:val="Heading3"/>
      </w:pPr>
      <w:r>
        <w:t>Infra/Config｜Applicable · Infra</w:t>
      </w:r>
    </w:p>
    <w:p>
      <w:pPr>
        <w:pStyle w:val="Heading3"/>
      </w:pPr>
      <w:r>
        <w:t>Tests/Observability｜Applicable · QA</w:t>
      </w:r>
    </w:p>
    <w:p>
      <w:pPr>
        <w:pStyle w:val="Heading2"/>
      </w:pPr>
      <w:r>
        <w:t>4 · 你的验收标准</w:t>
      </w:r>
    </w:p>
    <w:p>
      <w:r>
        <w:t>AC-LOC-019（归属来源：人裁（附理由））</w:t>
      </w:r>
    </w:p>
    <w:p>
      <w:pPr>
        <w:pStyle w:val="ListBullet"/>
      </w:pPr>
      <w:r>
        <w:t>Given 全球多语言模块已按本包契约部署，租户与用户上下文已就绪</w:t>
      </w:r>
    </w:p>
    <w:p>
      <w:pPr>
        <w:pStyle w:val="ListBullet"/>
      </w:pPr>
      <w:r>
        <w:t>When Provider DTO/外部状态/外部 ID 不出 Adapter contract</w:t>
      </w:r>
    </w:p>
    <w:p>
      <w:pPr>
        <w:pStyle w:val="ListBullet"/>
      </w:pPr>
      <w:r>
        <w:t>Then Domain contract snapshot 检查通过。</w:t>
      </w:r>
    </w:p>
    <w:p>
      <w:pPr>
        <w:pStyle w:val="ListBullet"/>
      </w:pPr>
      <w:r>
        <w:t>原文（DEV.docx §9，一字未改）：Provider DTO/外部状态/外部 ID 不出 Adapter contract；Domain contract snapshot 检查通过。</w:t>
      </w:r>
    </w:p>
    <w:p>
      <w:pPr>
        <w:ind w:left="360"/>
      </w:pPr>
      <w:r>
        <w:rPr>
          <w:i/>
          <w:color w:val="555555"/>
        </w:rPr>
        <w:t>⚠️ 哪几条归你，是推导出来的，不是原文。DEV.docx §9 给了 45 条 AC，没有给「哪条考哪个功能」的对应表；上面的归属按端点表与功能名关键词判定，每条都标了来源。开工第一件事先反向核对，对不上先报出来，不许自己改表——改了表就没人知道原始推导错在哪。</w:t>
      </w:r>
    </w:p>
    <w:p>
      <w:pPr>
        <w:pStyle w:val="Heading3"/>
      </w:pPr>
      <w:r>
        <w:t>4.1 测试方法名必须带 TestID —— 这是硬要求</w:t>
      </w:r>
    </w:p>
    <w:p>
      <w:r>
        <w:t>上面每一条 AC，都要有至少一个测试方法，方法名以该编号开头：</w:t>
      </w:r>
    </w:p>
    <w:p>
      <w:r>
        <w:rPr>
          <w:rFonts w:ascii="Consolas" w:hAnsi="Consolas"/>
          <w:color w:val="333333"/>
          <w:sz w:val="17"/>
        </w:rPr>
        <w:t>@Test</w:t>
        <w:br/>
        <w:t>@Tag("AC-LOC-019")                    // 方便单独跑：mvn test -Dgroups=AC-LOC-019</w:t>
        <w:br/>
        <w:t>void locT019_describeWhatThisCriterionVerifies() {   // ← 后半段换成「这条在验什么」，英文小驼峰</w:t>
        <w:br/>
        <w:t xml:space="preserve">    // Given / When / Then 三段照上面那条写，不要自己发挥</w:t>
        <w:br/>
        <w:t>}</w:t>
      </w:r>
    </w:p>
    <w:p>
      <w:r>
        <w:t>为什么是方法名，不是只打 @Tag：@Tag 不会写进 Maven Surefire 的 XML 报告（Surefire 至今不导出 JUnit 5 的 tag），CI 那边读不到，等于没标。而 &lt;testcase name="..."&gt; 里一定有方法名——方法名是唯一不依赖任何插件、任何配置就能从 CI 读回来的载体。</w:t>
      </w:r>
    </w:p>
    <w:p>
      <w:pPr>
        <w:pStyle w:val="Heading3"/>
      </w:pPr>
      <w:r>
        <w:t>4.2 测试上的三条红线（会被自动查）</w:t>
      </w:r>
    </w:p>
    <w:p>
      <w:r>
        <w:t>1. 不许动不归你的测试 —— 比对方法原文，改一个字符就拦</w:t>
      </w:r>
    </w:p>
    <w:p>
      <w:r>
        <w:t>2. 不许删掉或禁用已有测试 —— 含新增 @Disabled / @Ignore</w:t>
      </w:r>
    </w:p>
    <w:p>
      <w:r>
        <w:t>3. 不许把测试掏空留壳 —— 同一方法断言条数变少即拦</w:t>
      </w:r>
    </w:p>
    <w:p>
      <w:r>
        <w:t>查它的是 docs/_check_test_integrity.py，按 diff 判，不看自述。</w:t>
      </w:r>
    </w:p>
    <w:p>
      <w:pPr>
        <w:pStyle w:val="Heading2"/>
      </w:pPr>
      <w:r>
        <w:t>5 · 代码怎么写（接口 / 建表 / 目录 / 任务）</w:t>
      </w:r>
    </w:p>
    <w:p>
      <w:pPr>
        <w:ind w:left="360"/>
      </w:pPr>
      <w:r>
        <w:rPr>
          <w:i/>
          <w:color w:val="555555"/>
        </w:rPr>
        <w:t>这一节是印在这里的，不是链接。 一个 AI 一边看两份文件就会漏。</w:t>
      </w:r>
    </w:p>
    <w:p>
      <w:pPr>
        <w:pStyle w:val="Heading3"/>
      </w:pPr>
      <w:r>
        <w:t>5.1 你要实现的 API 端点</w:t>
      </w:r>
    </w:p>
    <w:p>
      <w:r>
        <w:t>_本功能不直接暴露端点（属内部能力/适配层）。_</w:t>
      </w:r>
    </w:p>
    <w:p>
      <w:pPr>
        <w:ind w:left="360"/>
      </w:pPr>
      <w:r>
        <w:rPr>
          <w:i/>
          <w:color w:val="555555"/>
        </w:rPr>
        <w:t>路由是逻辑入口，物理 URL 在 Stage 10 绑真实仓库时确定——这是 DEV.docx 原文的约束。</w:t>
      </w:r>
    </w:p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这些表已经在 V1__loc_core_tables.sql 里建好了，不要再写一份重复的迁移——Flyway 会直接失败。这里印出来是给你对照字段用的：契约类必须跟它逐列一致，ContractMatchesSchemaTest 双向比对，多一列少一列都红。</w:t>
      </w:r>
    </w:p>
    <w:p>
      <w:pPr>
        <w:ind w:left="360"/>
      </w:pPr>
    </w:p>
    <w:p>
      <w:pPr>
        <w:ind w:left="360"/>
      </w:pPr>
      <w:r>
        <w:rPr>
          <w:i/>
          <w:color w:val="555555"/>
        </w:rPr>
        <w:t>确实要新增就写 V2__… 递增，不许改已发布的 V1（改了校验和对不上，别人的库会 Validate failed）。</w:t>
      </w:r>
    </w:p>
    <w:p>
      <w:pPr>
        <w:pStyle w:val="Heading2"/>
      </w:pPr>
      <w:r>
        <w:t>20｜数据库及Migration设计</w:t>
      </w:r>
    </w:p>
    <w:p>
      <w:pPr>
        <w:ind w:left="360"/>
      </w:pPr>
      <w:r>
        <w:rPr>
          <w:i/>
          <w:color w:val="555555"/>
        </w:rPr>
        <w:t>字段全部取自 DEV.docx §4.2 / §4.3 原文；类型与约束按原文的「类型/规则」列落成 SQL。</w:t>
      </w:r>
    </w:p>
    <w:p>
      <w:pPr>
        <w:ind w:left="360"/>
      </w:pPr>
      <w:r>
        <w:rPr>
          <w:i/>
          <w:color w:val="555555"/>
        </w:rPr>
        <w:t>本模块只建自己拥有的表；UserPreference / Tenant 的扩展列归 Platform Core，</w:t>
      </w:r>
    </w:p>
    <w:p>
      <w:pPr>
        <w:ind w:left="360"/>
      </w:pPr>
      <w:r>
        <w:rPr>
          <w:i/>
          <w:color w:val="555555"/>
        </w:rPr>
        <w:t>由 Core Migration 负责（DEV.docx §4.2 原文明写 Owner 是 Platform Core，不在本包）。</w:t>
      </w:r>
    </w:p>
    <w:p>
      <w:r>
        <w:rPr>
          <w:rFonts w:ascii="Consolas" w:hAnsi="Consolas"/>
          <w:color w:val="333333"/>
          <w:sz w:val="17"/>
        </w:rPr>
        <w:t>-- V1__loc_core_tables.sql</w:t>
        <w:br/>
        <w:br/>
        <w:t>CREATE TABLE loc_business_content_translation (</w:t>
        <w:br/>
        <w:t xml:space="preserve">    id                uuid         PRIMARY KEY,</w:t>
        <w:br/>
        <w:t xml:space="preserve">    tenant_id         uuid         NOT NULL,</w:t>
        <w:br/>
        <w:t xml:space="preserve">    object_type       varchar(64)  NOT NULL,</w:t>
        <w:br/>
        <w:t xml:space="preserve">    object_id         varchar(128) NOT NULL,</w:t>
        <w:br/>
        <w:t xml:space="preserve">    field_key         varchar(128) NOT NULL,</w:t>
        <w:br/>
        <w:t xml:space="preserve">    source_language   varchar(35)  NOT NULL,</w:t>
        <w:br/>
        <w:t xml:space="preserve">    source_hash       char(64)     NOT NULL,</w:t>
        <w:br/>
        <w:t xml:space="preserve">    source_version    varchar(64),</w:t>
        <w:br/>
        <w:t xml:space="preserve">    target_locale     varchar(35)  NOT NULL,</w:t>
        <w:br/>
        <w:t xml:space="preserve">    translated_text   text,</w:t>
        <w:br/>
        <w:t xml:space="preserve">    status            varchar(24)  NOT NULL,</w:t>
        <w:br/>
        <w:t xml:space="preserve">    provider_ref      varchar(64),</w:t>
        <w:br/>
        <w:t xml:space="preserve">    model_version     varchar(64),</w:t>
        <w:br/>
        <w:t xml:space="preserve">    usage_ref         uuid,</w:t>
        <w:br/>
        <w:t xml:space="preserve">    quality_ref       uuid,</w:t>
        <w:br/>
        <w:t xml:space="preserve">    idempotency_key   char(64)     NOT NULL,</w:t>
        <w:br/>
        <w:t xml:space="preserve">    created_at        timestamptz  NOT NULL DEFAULT now(),</w:t>
        <w:br/>
        <w:t xml:space="preserve">    updated_at        timestamptz  NOT NULL DEFAULT now(),</w:t>
        <w:br/>
        <w:t xml:space="preserve">    CONSTRAINT loc_bct_status_chk CHECK (status IN</w:t>
        <w:br/>
        <w:t xml:space="preserve">        ('pending','translated','review_required','reviewed','released','failed','outdated'))</w:t>
        <w:br/>
        <w:t>);</w:t>
        <w:br/>
        <w:t>CREATE UNIQUE INDEX loc_bct_idem_uq ON loc_business_content_translation (idempotency_key);</w:t>
        <w:br/>
        <w:t>CREATE UNIQUE INDEX loc_bct_target_uq ON loc_business_content_translation</w:t>
        <w:br/>
        <w:t xml:space="preserve">    (tenant_id, object_type, object_id, field_key, target_locale);</w:t>
        <w:br/>
        <w:t>CREATE INDEX loc_bct_outdated_idx ON loc_business_content_translation (tenant_id, status);</w:t>
        <w:br/>
        <w:br/>
        <w:t>CREATE TABLE loc_language_policy_profile (</w:t>
        <w:br/>
        <w:t xml:space="preserve">    id                               uuid        PRIMARY KEY,</w:t>
        <w:br/>
        <w:t xml:space="preserve">    tenant_id                        uuid,</w:t>
        <w:br/>
        <w:t xml:space="preserve">    scope                            varchar(16) NOT NULL,</w:t>
        <w:br/>
        <w:t xml:space="preserve">    default_response_language_policy varchar(64) NOT NULL,</w:t>
        <w:br/>
        <w:t xml:space="preserve">    terminology_release_ref          varchar(128),</w:t>
        <w:br/>
        <w:t xml:space="preserve">    brand_voice_ref                  varchar(128),</w:t>
        <w:br/>
        <w:t xml:space="preserve">    market_policy_ref                varchar(128),</w:t>
        <w:br/>
        <w:t xml:space="preserve">    version_no                       integer     NOT NULL DEFAULT 1,</w:t>
        <w:br/>
        <w:t xml:space="preserve">    created_at                       timestamptz NOT NULL DEFAULT now(),</w:t>
        <w:br/>
        <w:t xml:space="preserve">    CONSTRAINT loc_lpp_scope_chk CHECK (scope IN ('PLATFORM','TENANT','BRAND'))</w:t>
        <w:br/>
        <w:t>);</w:t>
        <w:br/>
        <w:t>CREATE INDEX loc_lpp_tenant_idx ON loc_language_policy_profile (tenant_id, scope);</w:t>
        <w:br/>
        <w:br/>
        <w:t>CREATE TABLE loc_catalog_release (</w:t>
        <w:br/>
        <w:t xml:space="preserve">    id             uuid        PRIMARY KEY,</w:t>
        <w:br/>
        <w:t xml:space="preserve">    catalog_version varchar(64) NOT NULL,</w:t>
        <w:br/>
        <w:t xml:space="preserve">    locale         varchar(35) NOT NULL,</w:t>
        <w:br/>
        <w:t xml:space="preserve">    state          varchar(24) NOT NULL,</w:t>
        <w:br/>
        <w:t xml:space="preserve">    release_ref    varchar(128),</w:t>
        <w:br/>
        <w:t xml:space="preserve">    published_at   timestamptz,</w:t>
        <w:br/>
        <w:t xml:space="preserve">    CONSTRAINT loc_cat_state_chk CHECK (state IN ('candidate','released','rolled_back'))</w:t>
        <w:br/>
        <w:t>);</w:t>
        <w:br/>
        <w:t>CREATE UNIQUE INDEX loc_cat_ver_locale_uq ON loc_catalog_release (catalog_version, locale);</w:t>
      </w:r>
    </w:p>
    <w:p>
      <w:r>
        <w:t>不建的表（原文约束）：不复制 Product/Page/User 主事实；</w:t>
      </w:r>
    </w:p>
    <w:p>
      <w:r>
        <w:t>同一 Product 在 zh/en/vi 下 ProductID 不变，不得生成语言副本（AC-LOC-005）。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backend/modules/localization/</w:t>
        <w:br/>
        <w:t xml:space="preserve">  src/main/java/com/matbox/localization/</w:t>
        <w:br/>
        <w:t xml:space="preserve">    f010/          ← 你写这里</w:t>
        <w:br/>
        <w:t xml:space="preserve">  src/test/java/com/matbox/localization/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pPr>
        <w:ind w:left="360"/>
      </w:pPr>
      <w:r>
        <w:rPr>
          <w:i/>
          <w:color w:val="555555"/>
        </w:rPr>
        <w:t>前端任务推自 DEV.docx §7 的 6 个逻辑路由；后端任务对应 20 个 Feature。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 Route / Feature</w:t>
            </w:r>
          </w:p>
        </w:tc>
      </w:tr>
      <w:tr>
        <w:tc>
          <w:tcPr>
            <w:tcW w:type="dxa" w:w="2880"/>
          </w:tcPr>
          <w:p>
            <w:r>
              <w:t>FE-01</w:t>
            </w:r>
          </w:p>
        </w:tc>
        <w:tc>
          <w:tcPr>
            <w:tcW w:type="dxa" w:w="2880"/>
          </w:tcPr>
          <w:p>
            <w:r>
              <w:t>个人语言/地区设置页</w:t>
            </w:r>
          </w:p>
        </w:tc>
        <w:tc>
          <w:tcPr>
            <w:tcW w:type="dxa" w:w="2880"/>
          </w:tcPr>
          <w:p>
            <w:r>
              <w:t>SETTINGS_LANGUAGE_REGION（F001/F002/F013）</w:t>
            </w:r>
          </w:p>
        </w:tc>
      </w:tr>
      <w:tr>
        <w:tc>
          <w:tcPr>
            <w:tcW w:type="dxa" w:w="2880"/>
          </w:tcPr>
          <w:p>
            <w:r>
              <w:t>FE-02</w:t>
            </w:r>
          </w:p>
        </w:tc>
        <w:tc>
          <w:tcPr>
            <w:tcW w:type="dxa" w:w="2880"/>
          </w:tcPr>
          <w:p>
            <w:r>
              <w:t>租户本地化设置页</w:t>
            </w:r>
          </w:p>
        </w:tc>
        <w:tc>
          <w:tcPr>
            <w:tcW w:type="dxa" w:w="2880"/>
          </w:tcPr>
          <w:p>
            <w:r>
              <w:t>TENANT_LOCALIZATION_SETTINGS（F002/F016）</w:t>
            </w:r>
          </w:p>
        </w:tc>
      </w:tr>
      <w:tr>
        <w:tc>
          <w:tcPr>
            <w:tcW w:type="dxa" w:w="2880"/>
          </w:tcPr>
          <w:p>
            <w:r>
              <w:t>FE-03</w:t>
            </w:r>
          </w:p>
        </w:tc>
        <w:tc>
          <w:tcPr>
            <w:tcW w:type="dxa" w:w="2880"/>
          </w:tcPr>
          <w:p>
            <w:r>
              <w:t>站点/页面内容语言切换与翻译状态</w:t>
            </w:r>
          </w:p>
        </w:tc>
        <w:tc>
          <w:tcPr>
            <w:tcW w:type="dxa" w:w="2880"/>
          </w:tcPr>
          <w:p>
            <w:r>
              <w:t>SITE_PAGE_EDITOR_LOCALE（F007/F015/F017）</w:t>
            </w:r>
          </w:p>
        </w:tc>
      </w:tr>
      <w:tr>
        <w:tc>
          <w:tcPr>
            <w:tcW w:type="dxa" w:w="2880"/>
          </w:tcPr>
          <w:p>
            <w:r>
              <w:t>FE-04</w:t>
            </w:r>
          </w:p>
        </w:tc>
        <w:tc>
          <w:tcPr>
            <w:tcW w:type="dxa" w:w="2880"/>
          </w:tcPr>
          <w:p>
            <w:r>
              <w:t>产品翻译面板（嵌现有详情页，不复制页面）</w:t>
            </w:r>
          </w:p>
        </w:tc>
        <w:tc>
          <w:tcPr>
            <w:tcW w:type="dxa" w:w="2880"/>
          </w:tcPr>
          <w:p>
            <w:r>
              <w:t>PRODUCT_TRANSLATION_PANEL（F008/F009/F012）</w:t>
            </w:r>
          </w:p>
        </w:tc>
      </w:tr>
      <w:tr>
        <w:tc>
          <w:tcPr>
            <w:tcW w:type="dxa" w:w="2880"/>
          </w:tcPr>
          <w:p>
            <w:r>
              <w:t>FE-05</w:t>
            </w:r>
          </w:p>
        </w:tc>
        <w:tc>
          <w:tcPr>
            <w:tcW w:type="dxa" w:w="2880"/>
          </w:tcPr>
          <w:p>
            <w:r>
              <w:t>Tolgee authoring 深链入口（运营内部）</w:t>
            </w:r>
          </w:p>
        </w:tc>
        <w:tc>
          <w:tcPr>
            <w:tcW w:type="dxa" w:w="2880"/>
          </w:tcPr>
          <w:p>
            <w:r>
              <w:t>LOCALIZATION_AUTHORING_TMS（F003/F006/F012）</w:t>
            </w:r>
          </w:p>
        </w:tc>
      </w:tr>
      <w:tr>
        <w:tc>
          <w:tcPr>
            <w:tcW w:type="dxa" w:w="2880"/>
          </w:tcPr>
          <w:p>
            <w:r>
              <w:t>FE-06</w:t>
            </w:r>
          </w:p>
        </w:tc>
        <w:tc>
          <w:tcPr>
            <w:tcW w:type="dxa" w:w="2880"/>
          </w:tcPr>
          <w:p>
            <w:r>
              <w:t>AI 会话语言与 session override</w:t>
            </w:r>
          </w:p>
        </w:tc>
        <w:tc>
          <w:tcPr>
            <w:tcW w:type="dxa" w:w="2880"/>
          </w:tcPr>
          <w:p>
            <w:r>
              <w:t>AI_CONVERSATION（F014/F018/F020）</w:t>
            </w:r>
          </w:p>
        </w:tc>
      </w:tr>
      <w:tr>
        <w:tc>
          <w:tcPr>
            <w:tcW w:type="dxa" w:w="2880"/>
          </w:tcPr>
          <w:p>
            <w:r>
              <w:t>BE-01</w:t>
            </w:r>
          </w:p>
        </w:tc>
        <w:tc>
          <w:tcPr>
            <w:tcW w:type="dxa" w:w="2880"/>
          </w:tcPr>
          <w:p>
            <w:r>
              <w:t>Effective Locale 解析</w:t>
            </w:r>
          </w:p>
        </w:tc>
        <w:tc>
          <w:tcPr>
            <w:tcW w:type="dxa" w:w="2880"/>
          </w:tcPr>
          <w:p>
            <w:r>
              <w:t>LOC-F001</w:t>
            </w:r>
          </w:p>
        </w:tc>
      </w:tr>
      <w:tr>
        <w:tc>
          <w:tcPr>
            <w:tcW w:type="dxa" w:w="2880"/>
          </w:tcPr>
          <w:p>
            <w:r>
              <w:t>BE-02</w:t>
            </w:r>
          </w:p>
        </w:tc>
        <w:tc>
          <w:tcPr>
            <w:tcW w:type="dxa" w:w="2880"/>
          </w:tcPr>
          <w:p>
            <w:r>
              <w:t>偏好读写（用户/租户）</w:t>
            </w:r>
          </w:p>
        </w:tc>
        <w:tc>
          <w:tcPr>
            <w:tcW w:type="dxa" w:w="2880"/>
          </w:tcPr>
          <w:p>
            <w:r>
              <w:t>LOC-F002</w:t>
            </w:r>
          </w:p>
        </w:tc>
      </w:tr>
      <w:tr>
        <w:tc>
          <w:tcPr>
            <w:tcW w:type="dxa" w:w="2880"/>
          </w:tcPr>
          <w:p>
            <w:r>
              <w:t>BE-03</w:t>
            </w:r>
          </w:p>
        </w:tc>
        <w:tc>
          <w:tcPr>
            <w:tcW w:type="dxa" w:w="2880"/>
          </w:tcPr>
          <w:p>
            <w:r>
              <w:t>Catalog 与 Key 治理</w:t>
            </w:r>
          </w:p>
        </w:tc>
        <w:tc>
          <w:tcPr>
            <w:tcW w:type="dxa" w:w="2880"/>
          </w:tcPr>
          <w:p>
            <w:r>
              <w:t>LOC-F003</w:t>
            </w:r>
          </w:p>
        </w:tc>
      </w:tr>
      <w:tr>
        <w:tc>
          <w:tcPr>
            <w:tcW w:type="dxa" w:w="2880"/>
          </w:tcPr>
          <w:p>
            <w:r>
              <w:t>BE-04</w:t>
            </w:r>
          </w:p>
        </w:tc>
        <w:tc>
          <w:tcPr>
            <w:tcW w:type="dxa" w:w="2880"/>
          </w:tcPr>
          <w:p>
            <w:r>
              <w:t>Web / uni-app 适配</w:t>
            </w:r>
          </w:p>
        </w:tc>
        <w:tc>
          <w:tcPr>
            <w:tcW w:type="dxa" w:w="2880"/>
          </w:tcPr>
          <w:p>
            <w:r>
              <w:t>LOC-F004, LOC-F005</w:t>
            </w:r>
          </w:p>
        </w:tc>
      </w:tr>
      <w:tr>
        <w:tc>
          <w:tcPr>
            <w:tcW w:type="dxa" w:w="2880"/>
          </w:tcPr>
          <w:p>
            <w:r>
              <w:t>BE-05</w:t>
            </w:r>
          </w:p>
        </w:tc>
        <w:tc>
          <w:tcPr>
            <w:tcW w:type="dxa" w:w="2880"/>
          </w:tcPr>
          <w:p>
            <w:r>
              <w:t>Tolgee TMS 桥</w:t>
            </w:r>
          </w:p>
        </w:tc>
        <w:tc>
          <w:tcPr>
            <w:tcW w:type="dxa" w:w="2880"/>
          </w:tcPr>
          <w:p>
            <w:r>
              <w:t>LOC-F006</w:t>
            </w:r>
          </w:p>
        </w:tc>
      </w:tr>
      <w:tr>
        <w:tc>
          <w:tcPr>
            <w:tcW w:type="dxa" w:w="2880"/>
          </w:tcPr>
          <w:p>
            <w:r>
              <w:t>BE-06</w:t>
            </w:r>
          </w:p>
        </w:tc>
        <w:tc>
          <w:tcPr>
            <w:tcW w:type="dxa" w:w="2880"/>
          </w:tcPr>
          <w:p>
            <w:r>
              <w:t>业务内容翻译存储</w:t>
            </w:r>
          </w:p>
        </w:tc>
        <w:tc>
          <w:tcPr>
            <w:tcW w:type="dxa" w:w="2880"/>
          </w:tcPr>
          <w:p>
            <w:r>
              <w:t>LOC-F008</w:t>
            </w:r>
          </w:p>
        </w:tc>
      </w:tr>
      <w:tr>
        <w:tc>
          <w:tcPr>
            <w:tcW w:type="dxa" w:w="2880"/>
          </w:tcPr>
          <w:p>
            <w:r>
              <w:t>BE-07</w:t>
            </w:r>
          </w:p>
        </w:tc>
        <w:tc>
          <w:tcPr>
            <w:tcW w:type="dxa" w:w="2880"/>
          </w:tcPr>
          <w:p>
            <w:r>
              <w:t>翻译网关与 Provider 路由</w:t>
            </w:r>
          </w:p>
        </w:tc>
        <w:tc>
          <w:tcPr>
            <w:tcW w:type="dxa" w:w="2880"/>
          </w:tcPr>
          <w:p>
            <w:r>
              <w:t>LOC-F009</w:t>
            </w:r>
          </w:p>
        </w:tc>
      </w:tr>
      <w:tr>
        <w:tc>
          <w:tcPr>
            <w:tcW w:type="dxa" w:w="2880"/>
          </w:tcPr>
          <w:p>
            <w:r>
              <w:t>BE-08</w:t>
            </w:r>
          </w:p>
        </w:tc>
        <w:tc>
          <w:tcPr>
            <w:tcW w:type="dxa" w:w="2880"/>
          </w:tcPr>
          <w:p>
            <w:r>
              <w:t>Provider Adapter（Qwen-MT / Google）</w:t>
            </w:r>
          </w:p>
        </w:tc>
        <w:tc>
          <w:tcPr>
            <w:tcW w:type="dxa" w:w="2880"/>
          </w:tcPr>
          <w:p>
            <w:r>
              <w:t>LOC-F010, LOC-F011</w:t>
            </w:r>
          </w:p>
        </w:tc>
      </w:tr>
      <w:tr>
        <w:tc>
          <w:tcPr>
            <w:tcW w:type="dxa" w:w="2880"/>
          </w:tcPr>
          <w:p>
            <w:r>
              <w:t>BE-09</w:t>
            </w:r>
          </w:p>
        </w:tc>
        <w:tc>
          <w:tcPr>
            <w:tcW w:type="dxa" w:w="2880"/>
          </w:tcPr>
          <w:p>
            <w:r>
              <w:t>术语/占位符完整性</w:t>
            </w:r>
          </w:p>
        </w:tc>
        <w:tc>
          <w:tcPr>
            <w:tcW w:type="dxa" w:w="2880"/>
          </w:tcPr>
          <w:p>
            <w:r>
              <w:t>LOC-F012</w:t>
            </w:r>
          </w:p>
        </w:tc>
      </w:tr>
      <w:tr>
        <w:tc>
          <w:tcPr>
            <w:tcW w:type="dxa" w:w="2880"/>
          </w:tcPr>
          <w:p>
            <w:r>
              <w:t>BE-10</w:t>
            </w:r>
          </w:p>
        </w:tc>
        <w:tc>
          <w:tcPr>
            <w:tcW w:type="dxa" w:w="2880"/>
          </w:tcPr>
          <w:p>
            <w:r>
              <w:t>格式化 ICU-CLDR</w:t>
            </w:r>
          </w:p>
        </w:tc>
        <w:tc>
          <w:tcPr>
            <w:tcW w:type="dxa" w:w="2880"/>
          </w:tcPr>
          <w:p>
            <w:r>
              <w:t>LOC-F013</w:t>
            </w:r>
          </w:p>
        </w:tc>
      </w:tr>
      <w:tr>
        <w:tc>
          <w:tcPr>
            <w:tcW w:type="dxa" w:w="2880"/>
          </w:tcPr>
          <w:p>
            <w:r>
              <w:t>BE-11</w:t>
            </w:r>
          </w:p>
        </w:tc>
        <w:tc>
          <w:tcPr>
            <w:tcW w:type="dxa" w:w="2880"/>
          </w:tcPr>
          <w:p>
            <w:r>
              <w:t>AI 会话语言桥 + 语言智能策略</w:t>
            </w:r>
          </w:p>
        </w:tc>
        <w:tc>
          <w:tcPr>
            <w:tcW w:type="dxa" w:w="2880"/>
          </w:tcPr>
          <w:p>
            <w:r>
              <w:t>LOC-F014, LOC-F018</w:t>
            </w:r>
          </w:p>
        </w:tc>
      </w:tr>
      <w:tr>
        <w:tc>
          <w:tcPr>
            <w:tcW w:type="dxa" w:w="2880"/>
          </w:tcPr>
          <w:p>
            <w:r>
              <w:t>BE-12</w:t>
            </w:r>
          </w:p>
        </w:tc>
        <w:tc>
          <w:tcPr>
            <w:tcW w:type="dxa" w:w="2880"/>
          </w:tcPr>
          <w:p>
            <w:r>
              <w:t>发布/缓存/降级</w:t>
            </w:r>
          </w:p>
        </w:tc>
        <w:tc>
          <w:tcPr>
            <w:tcW w:type="dxa" w:w="2880"/>
          </w:tcPr>
          <w:p>
            <w:r>
              <w:t>LOC-F015</w:t>
            </w:r>
          </w:p>
        </w:tc>
      </w:tr>
      <w:tr>
        <w:tc>
          <w:tcPr>
            <w:tcW w:type="dxa" w:w="2880"/>
          </w:tcPr>
          <w:p>
            <w:r>
              <w:t>BE-13</w:t>
            </w:r>
          </w:p>
        </w:tc>
        <w:tc>
          <w:tcPr>
            <w:tcW w:type="dxa" w:w="2880"/>
          </w:tcPr>
          <w:p>
            <w:r>
              <w:t>可观测/成本/审计/密钥</w:t>
            </w:r>
          </w:p>
        </w:tc>
        <w:tc>
          <w:tcPr>
            <w:tcW w:type="dxa" w:w="2880"/>
          </w:tcPr>
          <w:p>
            <w:r>
              <w:t>LOC-F016</w:t>
            </w:r>
          </w:p>
        </w:tc>
      </w:tr>
      <w:tr>
        <w:tc>
          <w:tcPr>
            <w:tcW w:type="dxa" w:w="2880"/>
          </w:tcPr>
          <w:p>
            <w:r>
              <w:t>BE-14</w:t>
            </w:r>
          </w:p>
        </w:tc>
        <w:tc>
          <w:tcPr>
            <w:tcW w:type="dxa" w:w="2880"/>
          </w:tcPr>
          <w:p>
            <w:r>
              <w:t>回归与验收 Gate</w:t>
            </w:r>
          </w:p>
        </w:tc>
        <w:tc>
          <w:tcPr>
            <w:tcW w:type="dxa" w:w="2880"/>
          </w:tcPr>
          <w:p>
            <w:r>
              <w:t>LOC-F017</w:t>
            </w:r>
          </w:p>
        </w:tc>
      </w:tr>
      <w:tr>
        <w:tc>
          <w:tcPr>
            <w:tcW w:type="dxa" w:w="2880"/>
          </w:tcPr>
          <w:p>
            <w:r>
              <w:t>BE-15</w:t>
            </w:r>
          </w:p>
        </w:tc>
        <w:tc>
          <w:tcPr>
            <w:tcW w:type="dxa" w:w="2880"/>
          </w:tcPr>
          <w:p>
            <w:r>
              <w:t>语言质量 Gate + Agent 语言工具</w:t>
            </w:r>
          </w:p>
        </w:tc>
        <w:tc>
          <w:tcPr>
            <w:tcW w:type="dxa" w:w="2880"/>
          </w:tcPr>
          <w:p>
            <w:r>
              <w:t>LOC-F019</w:t>
            </w:r>
          </w:p>
        </w:tc>
      </w:tr>
      <w:tr>
        <w:tc>
          <w:tcPr>
            <w:tcW w:type="dxa" w:w="2880"/>
          </w:tcPr>
          <w:p>
            <w:r>
              <w:t>BE-16</w:t>
            </w:r>
          </w:p>
        </w:tc>
        <w:tc>
          <w:tcPr>
            <w:tcW w:type="dxa" w:w="2880"/>
          </w:tcPr>
          <w:p>
            <w:r>
              <w:t>实时多语言聊天与移动 AI 桥</w:t>
            </w:r>
          </w:p>
        </w:tc>
        <w:tc>
          <w:tcPr>
            <w:tcW w:type="dxa" w:w="2880"/>
          </w:tcPr>
          <w:p>
            <w:r>
              <w:t>LOC-F020（被 G-LOC-MATBOX-002 阻塞）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pPr>
        <w:ind w:left="360"/>
      </w:pPr>
      <w:r>
        <w:rPr>
          <w:i/>
          <w:color w:val="555555"/>
        </w:rPr>
        <w:t>方法名取自 DEV.docx §4.4 原文，不是这里发明的。</w:t>
      </w:r>
    </w:p>
    <w:p>
      <w:r>
        <w:rPr>
          <w:rFonts w:ascii="Consolas" w:hAnsi="Consolas"/>
          <w:color w:val="333333"/>
          <w:sz w:val="17"/>
        </w:rPr>
        <w:t>public interface TranslationProviderAdapter {</w:t>
        <w:br/>
        <w:t xml:space="preserve">    Capabilities capabilities();</w:t>
        <w:br/>
        <w:t xml:space="preserve">    TranslationResult translate(TranslationRequest req);</w:t>
        <w:br/>
        <w:t xml:space="preserve">    List&lt;TranslationResult&gt; batchTranslate(List&lt;TranslationRequest&gt; reqs);</w:t>
        <w:br/>
        <w:t xml:space="preserve">    Optional&lt;String&gt; detectLanguage(String text);      // optional</w:t>
        <w:br/>
        <w:t xml:space="preserve">    HealthStatus health();</w:t>
        <w:br/>
        <w:t xml:space="preserve">    Optional&lt;CostEstimate&gt; estimate(TranslationRequest req);   // optional</w:t>
        <w:br/>
        <w:t>}</w:t>
        <w:br/>
        <w:br/>
        <w:t>public interface TmsAdapter {</w:t>
        <w:br/>
        <w:t xml:space="preserve">    void pushKeys(CatalogKeySet keys);</w:t>
        <w:br/>
        <w:t xml:space="preserve">    CatalogSnapshot pullTranslations(String locale);</w:t>
        <w:br/>
        <w:t xml:space="preserve">    List&lt;String&gt; listLocales();</w:t>
        <w:br/>
        <w:t xml:space="preserve">    KeyStatus getKeyStatus(String key, String locale);</w:t>
        <w:br/>
        <w:t xml:space="preserve">    CatalogCandidate publishCatalogCandidate(String version);</w:t>
        <w:br/>
        <w:t>}</w:t>
      </w:r>
    </w:p>
    <w:p>
      <w:r>
        <w:t>铁律（同 DQ adapters 那条）：各 Adapter 之间禁止互相依赖。</w:t>
      </w:r>
    </w:p>
    <w:p>
      <w:r>
        <w:t>移除任一个只影响可用 Provider 集合，不影响其余 Adapter 运行。</w:t>
      </w:r>
    </w:p>
    <w:p>
      <w:r>
        <w:t>已定 Provider：Qwen-MT（LOC-F010）、Google Translation（LOC-F011）、Tolgee TMS（LOC-F006）。</w:t>
      </w:r>
    </w:p>
    <w:p>
      <w:r>
        <w:t>LOC-F010/F011 在 readiness.json 里是 POC_ONLY / NOT_PARALLEL_READY——这两个不能并行派工。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Flyway。</w:t>
      </w:r>
    </w:p>
    <w:p>
      <w:r>
        <w:t>前端：next-intl 14.14.2（Web）、vue-i18n 11.4.10（uni-app）、Tolgee v3.221.0（TMS）。</w:t>
      </w:r>
    </w:p>
    <w:p>
      <w:pPr>
        <w:pStyle w:val="Heading3"/>
      </w:pPr>
      <w:r>
        <w:t>5.6 鉴权、权限与多租户（全局规范，每个功能都适用）</w:t>
      </w:r>
    </w:p>
    <w:p>
      <w:r>
        <w:t>所有接口强制 tenant scope；tenant_id 不得从请求体取，只从鉴权上下文取。Locale 偏好属 Platform Core Identity，不新建第二身份体系。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pPr>
        <w:ind w:left="360"/>
      </w:pPr>
      <w:r>
        <w:rPr>
          <w:i/>
          <w:color w:val="555555"/>
        </w:rPr>
        <w:t>全部取自 DEV.docx §4.6 原文表格。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可重试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</w:tr>
      <w:tr>
        <w:tc>
          <w:tcPr>
            <w:tcW w:type="dxa" w:w="2880"/>
          </w:tcPr>
          <w:p>
            <w:r>
              <w:t>LOC_INVALID_LOCALE / LOC_UNSUPPORTED_LOCALE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400；受控 fallback；记录 validation evidence</w:t>
            </w:r>
          </w:p>
        </w:tc>
      </w:tr>
      <w:tr>
        <w:tc>
          <w:tcPr>
            <w:tcW w:type="dxa" w:w="2880"/>
          </w:tcPr>
          <w:p>
            <w:r>
              <w:t>LOC_PROVIDER_TIMEOUT / LOC_TEMP_UNAVAILABLE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指数退避 + 上限；可切 fallback provider</w:t>
            </w:r>
          </w:p>
        </w:tc>
      </w:tr>
      <w:tr>
        <w:tc>
          <w:tcPr>
            <w:tcW w:type="dxa" w:w="2880"/>
          </w:tcPr>
          <w:p>
            <w:r>
              <w:t>LOC_PROVIDER_RATE_LIMITED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尊重 retry-after；Circuit Breaker；不阻塞 UI</w:t>
            </w:r>
          </w:p>
        </w:tc>
      </w:tr>
      <w:tr>
        <w:tc>
          <w:tcPr>
            <w:tcW w:type="dxa" w:w="2880"/>
          </w:tcPr>
          <w:p>
            <w:r>
              <w:t>LOC_PROVIDER_AUTH_FAILED / LOC_INVALID_SECRET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告警；禁止打日志输出 secret</w:t>
            </w:r>
          </w:p>
        </w:tc>
      </w:tr>
      <w:tr>
        <w:tc>
          <w:tcPr>
            <w:tcW w:type="dxa" w:w="2880"/>
          </w:tcPr>
          <w:p>
            <w:r>
              <w:t>LOC_PROVIDER_QUOTA_EXCEEDED / LOC_COST_LIMIT_REACHED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转人工/降级；写 usage/cost ref（F-COST-001）</w:t>
            </w:r>
          </w:p>
        </w:tc>
      </w:tr>
      <w:tr>
        <w:tc>
          <w:tcPr>
            <w:tcW w:type="dxa" w:w="2880"/>
          </w:tcPr>
          <w:p>
            <w:r>
              <w:t>LOC_PLACEHOLDER_MISMATCH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Hard Fail（AC-LOC-014）；不得发布</w:t>
            </w:r>
          </w:p>
        </w:tc>
      </w:tr>
      <w:tr>
        <w:tc>
          <w:tcPr>
            <w:tcW w:type="dxa" w:w="2880"/>
          </w:tcPr>
          <w:p>
            <w:r>
              <w:t>LOC_SOURCE_OUTDATED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旧译文转 outdated，不得作为 current 返回（AC-LOC-007）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架构原则第58条：模块之间不许互相 import，只能经契约层。</w:t>
      </w:r>
    </w:p>
    <w:p>
      <w:pPr>
        <w:pStyle w:val="ListBullet"/>
      </w:pPr>
      <w:r>
        <w:t>架构原则第74条：把被测代码拿掉，测试还通过的，不算测试。</w:t>
      </w:r>
    </w:p>
    <w:p>
      <w:pPr>
        <w:pStyle w:val="ListBullet"/>
      </w:pPr>
      <w:r>
        <w:t>架构原则第76条：引用别的模块的枚举/字段，写明唯一来源，不要抄一份下来写「固定为」——抄下来那一刻它就开始过期。</w:t>
      </w:r>
    </w:p>
    <w:p>
      <w:pPr>
        <w:pStyle w:val="ListBullet"/>
      </w:pPr>
      <w:r>
        <w:t>三条不许违反的（DEV.docx §4.1 / §4.3 原文）：三个 Context 不得互相覆盖；原文永远归 Domain Owner，翻译只是派生（source_hash 一变旧译文自动 outdated，不得作为 current 返回）；Language/Locale/Region/Timezone/Currency/Measurement 分开建模，不许合成一个字段。</w:t>
      </w:r>
    </w:p>
    <w:p>
      <w:pPr>
        <w:pStyle w:val="Heading2"/>
      </w:pPr>
      <w:r>
        <w:t>7 · 完工时必须交出什么</w:t>
      </w:r>
    </w:p>
    <w:p>
      <w:pPr>
        <w:pStyle w:val="ListBullet"/>
      </w:pPr>
      <w:r>
        <w:t>代码 + 测试（每条 AC 至少一个 locT\d{3}_ 开头的测试方法）</w:t>
      </w:r>
    </w:p>
    <w:p>
      <w:pPr>
        <w:pStyle w:val="ListBullet"/>
      </w:pPr>
      <w:r>
        <w:t>mvn -B verify 全绿，CI 的 surefire 报告可读</w:t>
      </w:r>
    </w:p>
    <w:p>
      <w:pPr>
        <w:pStyle w:val="ListBullet"/>
      </w:pPr>
      <w:r>
        <w:t>AcceptanceRunID：CI 那次运行的 run id，写进 PR 描述</w:t>
      </w:r>
    </w:p>
    <w:p>
      <w:pPr>
        <w:pStyle w:val="ListBullet"/>
      </w:pPr>
      <w:r>
        <w:t>反向核对结果：你那几条 AC 归属对不对，对不上的列出来</w:t>
      </w:r>
    </w:p>
    <w:p>
      <w:r>
        <w:t>「做完了」不由你说了算：_check_delivery.py 读 CI 的 surefire XML，认领的每条 AC 都要有测试且通过；失败、跳过、没有报告，都不算通过。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再起 PostgreSQL 16：</w:t>
      </w:r>
    </w:p>
    <w:p>
      <w:r>
        <w:rPr>
          <w:rFonts w:ascii="Consolas" w:hAnsi="Consolas"/>
          <w:color w:val="333333"/>
          <w:sz w:val="17"/>
        </w:rPr>
        <w:t>docker run -d --name matbox-pg -p 5432:5432 \</w:t>
        <w:br/>
        <w:t xml:space="preserve">  -e POSTGRES_USER=matbox -e POSTGRES_PASSWORD=matbox \</w:t>
        <w:br/>
        <w:t xml:space="preserve">  -e POSTGRES_DB=matbox postgres:16</w:t>
      </w:r>
    </w:p>
    <w:p>
      <w:r>
        <w:t>装不了也能干活：只推分支让 CI 跑，.github/workflows/backend-build.yml 起真 postgres:16、跑迁移、跑全部测试。判定以 CI 为准。</w:t>
      </w:r>
    </w:p>
    <w:p>
      <w:r>
        <w:t>当前事实：backend/modules/localization/ 骨架已建好、CI 绿；已有 pom、应用入口、3 个契约类、V1 迁移与两个测试。你不是从零开始。</w:t>
      </w:r>
    </w:p>
    <w:p>
      <w:pPr>
        <w:pStyle w:val="Heading2"/>
      </w:pPr>
      <w:r>
        <w:t>28｜交给未来AI开发人员的完整执行说明</w:t>
      </w:r>
    </w:p>
    <w:p>
      <w:r>
        <w:t>开工前先做三件事：</w:t>
      </w:r>
    </w:p>
    <w:p>
      <w:r>
        <w:t>1. 反向确认验收标准归属。下面 §13-AC 里每条 AC-LOC 归哪个 Feature，</w:t>
      </w:r>
    </w:p>
    <w:p>
      <w:r>
        <w:t xml:space="preserve">   是推导的（DEV.docx §9 只给了 AC 列表，没给"哪条考哪个功能"的对应表）。</w:t>
      </w:r>
    </w:p>
    <w:p>
      <w:r>
        <w:t xml:space="preserve">   动手前先照原文核一遍，对不上先报出来，不许自己改表。</w:t>
      </w:r>
    </w:p>
    <w:p>
      <w:r>
        <w:t>2. 确认你那个 Feature 的 readiness。readiness.json 里</w:t>
      </w:r>
    </w:p>
    <w:p>
      <w:r>
        <w:t xml:space="preserve">   POC_ONLY / NOT_PARALLEL_READY 和 RELEASE_GATE_OPEN 的，</w:t>
      </w:r>
    </w:p>
    <w:p>
      <w:r>
        <w:t xml:space="preserve">   不是"可以开工"，先看 Gate 关没关。</w:t>
      </w:r>
    </w:p>
    <w:p>
      <w:r>
        <w:t>3. LOC-F020 不要动。它被 G-LOC-MATBOX-002 阻塞，依赖的 Messaging Owner 模块不存在。</w:t>
      </w:r>
    </w:p>
    <w:p>
      <w:r>
        <w:t>三条不许违反的（DEV.docx §4.1 / §4.3 原文）：</w:t>
      </w:r>
    </w:p>
    <w:p>
      <w:pPr>
        <w:pStyle w:val="ListBullet"/>
      </w:pPr>
      <w:r>
        <w:t>三个 Context 不得互相覆盖：UI Context / Content Context / AI Session Context。</w:t>
      </w:r>
    </w:p>
    <w:p>
      <w:r>
        <w:t xml:space="preserve">  后台 UI 是 zh-CN 时可以编辑 content_locale=en/vi，内容语言变化不改变后台 UI 语言。</w:t>
      </w:r>
    </w:p>
    <w:p>
      <w:pPr>
        <w:pStyle w:val="ListBullet"/>
      </w:pPr>
      <w:r>
        <w:t>原文永远归 Domain Owner，翻译只是派生。不复制 Source，只引用 object_id。</w:t>
      </w:r>
    </w:p>
    <w:p>
      <w:r>
        <w:t xml:space="preserve">  source_hash 一变，旧译文自动 outdated，不得作为 current 返回。</w:t>
      </w:r>
    </w:p>
    <w:p>
      <w:pPr>
        <w:pStyle w:val="ListBullet"/>
      </w:pPr>
      <w:r>
        <w:t>Language / Locale / Region / Timezone / Currency / Measurement 分开建模，</w:t>
      </w:r>
    </w:p>
    <w:p>
      <w:r>
        <w:t xml:space="preserve">  不许合成一个字段。（AC-LOC-008 就是考这个）</w:t>
      </w:r>
    </w:p>
    <w:p>
      <w:r>
        <w:t>测试怎么写：方法名必须以 locT&lt;三位数字&gt;_ 开头，编号对应下面 §13-AC 的 AC-LOC 编号。</w:t>
      </w:r>
    </w:p>
    <w:p>
      <w:r>
        <w:t>@Tag 不算数——Maven Surefire 不把 JUnit 5 的 tag 写进 XML 报告，CI 读不到。</w:t>
      </w:r>
    </w:p>
    <w:p>
      <w:r>
        <w:t>详见《Matbox 开发包标准 V1.0》M1。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