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GPT1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GPT使用的是常规语言建模的方法，给定前面k个词，对下一个词做最大似然估计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(x)=</m:t>
        </m:r>
        <m:nary>
          <m:naryPr>
            <m:chr m:val="∑"/>
            <m:limLoc m:val="undOvr"/>
            <m:supHide m:val="1"/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i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b>
          <m:sup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log P(</m:t>
            </m:r>
            <m:sSub>
              <m:sSubP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|</m:t>
            </m:r>
            <m:sSub>
              <m:sSubP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i−k</m:t>
                </m:r>
                <m:ctrlPr>
                  <m:rPr/>
                  <w:rPr>
                    <w:rFonts w:hint="default" w:ascii="Cambria Math" w:hAnsi="Cambria Math" w:cs="宋体"/>
                    <w:i/>
                    <w:sz w:val="24"/>
                    <w:szCs w:val="24"/>
                    <w:lang w:val="en-US" w:eastAsia="zh-CN"/>
                  </w:rPr>
                </m:ctrlPr>
              </m:sub>
            </m:sSub>
            <m:r>
              <m:rPr/>
              <w:rPr>
                <w:rFonts w:ascii="Cambria Math" w:hAnsi="Cambria Math" w:cs="宋体"/>
                <w:sz w:val="24"/>
                <w:szCs w:val="24"/>
                <w:lang w:val="en-US"/>
              </w:rPr>
              <m:t>⋯</m:t>
            </m:r>
            <m:sSub>
              <m:sSubPr>
                <m:ctrlPr>
                  <m:rPr/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x</m:t>
                </m:r>
                <m:ctrlPr>
                  <m:rPr/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i−1</m:t>
                </m:r>
                <m:ctrlPr>
                  <m:rPr/>
                  <w:rPr>
                    <w:rFonts w:ascii="Cambria Math" w:hAnsi="Cambria Math" w:cs="宋体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;</m:t>
            </m:r>
            <m:r>
              <m:rPr/>
              <w:rPr>
                <w:rFonts w:ascii="Cambria Math" w:hAnsi="Cambria Math" w:cs="宋体"/>
                <w:sz w:val="24"/>
                <w:szCs w:val="24"/>
                <w:lang w:val="en-US"/>
              </w:rPr>
              <m:t>θ</m:t>
            </m:r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)</m:t>
            </m:r>
            <m:ctrlPr>
              <m:rPr/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</m:nary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。k是超参数，表示窗口大小；</w:t>
      </w:r>
      <m:oMath>
        <m:r>
          <m:rPr/>
          <w:rPr>
            <w:rFonts w:ascii="Cambria Math" w:hAnsi="Cambria Math" w:cs="宋体"/>
            <w:sz w:val="24"/>
            <w:szCs w:val="24"/>
            <w:lang w:val="en-US"/>
          </w:rPr>
          <m:t>θ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表示神经网络参数。使用随机梯度下降优化似然函数。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8745" cy="1330325"/>
            <wp:effectExtent l="0" t="0" r="825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15240</wp:posOffset>
            </wp:positionV>
            <wp:extent cx="1877695" cy="3616325"/>
            <wp:effectExtent l="0" t="0" r="1905" b="3175"/>
            <wp:wrapSquare wrapText="bothSides"/>
            <wp:docPr id="4" name="图片 4" descr="2020071008512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7100851288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i w:val="0"/>
          <w:sz w:val="24"/>
          <w:szCs w:val="24"/>
          <w:lang w:val="en-US" w:eastAsia="zh-CN"/>
        </w:rPr>
      </w:pPr>
      <m:oMath>
        <m:sSup>
          <m:sSupPr>
            <m:ctrlPr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ℎ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4"/>
                <w:szCs w:val="24"/>
                <w:lang w:val="en-US" w:eastAsia="zh-CN"/>
              </w:rPr>
              <m:t>[0]</m:t>
            </m:r>
            <m:ctrlPr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是Text&amp;Position Embed层的输出，然后经过12个transformer的decoder块，得到</w:t>
      </w:r>
      <w:r>
        <w:rPr>
          <w:rFonts w:hint="eastAsia" w:hAnsi="Cambria Math" w:cs="宋体"/>
          <w:i w:val="0"/>
          <w:sz w:val="24"/>
          <w:szCs w:val="24"/>
          <w:lang w:val="en-US" w:eastAsia="zh-CN"/>
        </w:rPr>
        <w:t>下一个词的概率分布，以此计算</w:t>
      </w:r>
      <m:oMath>
        <m:sSup>
          <m:sSup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PT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(x)</m:t>
        </m:r>
      </m:oMath>
      <w:r>
        <m:rPr/>
        <w:rPr>
          <w:rFonts w:hint="eastAsia" w:hAnsi="Cambria Math" w:cs="宋体"/>
          <w:i w:val="0"/>
          <w:sz w:val="24"/>
          <w:szCs w:val="24"/>
          <w:lang w:val="en-US" w:eastAsia="zh-CN"/>
        </w:rPr>
        <w:t>，然后梯度反向传播。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73025</wp:posOffset>
            </wp:positionV>
            <wp:extent cx="4331335" cy="2312035"/>
            <wp:effectExtent l="0" t="0" r="12065" b="12065"/>
            <wp:wrapSquare wrapText="bothSides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3358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fine-tuning：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下游任务分为四类。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分类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13785" cy="360680"/>
            <wp:effectExtent l="0" t="0" r="5715" b="762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4805" t="1211" r="19977" b="85302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类任务给每个文本添加初始词源start和抽取词源extract。将文本放入transformer对extract抽取特征。预训练时预测的是下一个词的概率分布，这里预测的是所属类的概率分布。在预训练时输出维度和词表一致，在分类任务中输出维度是类别数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蕴含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3110" cy="379730"/>
            <wp:effectExtent l="0" t="0" r="8890" b="127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5236" t="17919" r="6716" b="6823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蕴含关系讨论的是句子premise能不能支持hypothesis。比方说premise是“汤姆追逐杰瑞”，hypothesis分别是“汤姆喜欢杰瑞”，“汤姆讨厌杰瑞”，“汤姆是杰瑞的邻居”，extract的特征分别应该是“不支持”，“支持”，“无关”，相当于一个三分类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相似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4485" cy="486410"/>
            <wp:effectExtent l="0" t="0" r="5715" b="889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5599" t="38117" r="3496" b="4148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相似关系是一种对称关系，所以要做两次。Linear层的任务相当于做二分类。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多选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91355" cy="767080"/>
            <wp:effectExtent l="0" t="0" r="4445" b="762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3098" t="65821" r="1461" b="2696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多选问题将文本和选项连接作为输入。每个Linear的输出是一个数，表示答案对于文本的置信度。对所有置信度做softmax得到正确答案的概率分布。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ascii="宋体" w:hAnsi="宋体" w:eastAsia="宋体" w:cs="宋体"/>
          <w:sz w:val="24"/>
          <w:szCs w:val="24"/>
          <w:lang w:val="en-US" w:eastAsia="zh-CN"/>
        </w:rPr>
        <w:t>上面的transformer是GPT训练的decoder。不论下游任务是什么，transformer结构不变。下游任务使用的损失函数是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L(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∁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)=</m:t>
        </m:r>
        <m:sSup>
          <m:sSupPr>
            <m:ctrlP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FT</m:t>
            </m:r>
            <m:ctrlP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∁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)+</m:t>
        </m:r>
        <m:r>
          <m:rPr>
            <m:sty m:val="p"/>
          </m:rPr>
          <w:rPr>
            <w:rFonts w:hint="eastAsia" w:ascii="Cambria Math" w:hAnsi="Cambria Math" w:cs="宋体"/>
            <w:kern w:val="2"/>
            <w:sz w:val="24"/>
            <w:szCs w:val="24"/>
            <w:lang w:val="en-US" w:eastAsia="zh-CN" w:bidi="ar-SA"/>
          </w:rPr>
          <m:t>λ</m:t>
        </m:r>
        <m:sSup>
          <m:sSupPr>
            <m:ctrlPr>
              <m:rPr/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m:rPr/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PT</m:t>
            </m:r>
            <m:ctrlPr>
              <m:rPr/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∁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。</w:t>
      </w:r>
      <m:oMath>
        <m:sSup>
          <m:sSupPr>
            <m:ctrl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FT</m:t>
            </m:r>
            <m:ctrl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∁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是精调损失，</w:t>
      </w:r>
      <m:oMath>
        <m:sSup>
          <m:sSupPr>
            <m:ctrlPr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L</m:t>
            </m:r>
            <m:ctrlPr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PT</m:t>
            </m:r>
            <m:ctrlPr>
              <w:rPr>
                <w:rFonts w:hint="eastAsia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∁</m:t>
        </m:r>
        <m:r>
          <m:rPr>
            <m:sty m:val="p"/>
          </m:rPr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)</m:t>
        </m:r>
      </m:oMath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是预训练任务损失。这是为了防止过渡擦除预训练学习到的通用知识，保留一定的通用性。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GPT2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GPT2的架构和GPT1相比没有太多变化。GPT2使用一个很大的数据集做了一个很大的模型，目标是zero-shot，即下游任务中的数据集无需额外标注。在GPT1的下游任务中，添加了Start，Extract，Delim三个额外标注。这三个额外标注是预训练时词库中没有出现的，需要在微调中学习。但是由于GPT2中微调任务无标注，不能学习到这些额外的词，所以需要把它们改成提示。比方说再英语到法语的翻译中可以改成translate to french，English text，French text。这需要模型足够大，能够理解提示符的意义。虽然随着模型的增大在下游任务中的性能确实逐渐变强，但是在很多任务中与最好的模型相比仍有很大差距。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GPT3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m:rPr/>
        <w:rPr>
          <w:rFonts w:hint="default" w:hAnsi="Cambria Math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m:rPr/>
        <w:rPr>
          <w:rFonts w:hint="eastAsia" w:hAnsi="Cambria Math" w:cs="宋体"/>
          <w:b w:val="0"/>
          <w:i w:val="0"/>
          <w:kern w:val="2"/>
          <w:sz w:val="24"/>
          <w:szCs w:val="24"/>
          <w:lang w:val="en-US" w:eastAsia="zh-CN" w:bidi="ar-SA"/>
        </w:rPr>
        <w:t>GPT3的目标是few-shot，可以有少量的标注。GPT3的模型相当大，因此在下游任务中不做任何梯度更新和微调。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ADB06"/>
    <w:multiLevelType w:val="singleLevel"/>
    <w:tmpl w:val="F94ADB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ZmIzNzI3YWU4NmJiOGE1ODhjMjQwNGUyM2FhOTUifQ=="/>
  </w:docVars>
  <w:rsids>
    <w:rsidRoot w:val="3D3121C2"/>
    <w:rsid w:val="17E23FEB"/>
    <w:rsid w:val="24443260"/>
    <w:rsid w:val="3D3121C2"/>
    <w:rsid w:val="4C0140E1"/>
    <w:rsid w:val="566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826</Words>
  <Characters>1085</Characters>
  <Lines>0</Lines>
  <Paragraphs>0</Paragraphs>
  <TotalTime>114</TotalTime>
  <ScaleCrop>false</ScaleCrop>
  <LinksUpToDate>false</LinksUpToDate>
  <CharactersWithSpaces>1091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2022-10-30T06:43:00Z</dcterms:created>
  <dc:creator>无剑剑客</dc:creator>
  <cp:lastModifiedBy>无剑剑客</cp:lastModifiedBy>
  <dcterms:modified xsi:type="dcterms:W3CDTF">2022-10-30T09:49:10Z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A06DF11D5D984C6EA3B9F078CE0CEB12</vt:lpwstr>
  </property>
</Properties>
</file>