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4541A" w:rsidP="1947AFFE" w:rsidRDefault="00E61665" w14:paraId="06910F71" w14:textId="77777777">
      <w:pPr>
        <w:pStyle w:val="Heading1"/>
        <w:rPr>
          <w:highlight w:val="yellow"/>
        </w:rPr>
      </w:pPr>
      <w:r w:rsidRPr="1947AFFE" w:rsidR="3A12B7AF">
        <w:rPr>
          <w:highlight w:val="yellow"/>
        </w:rPr>
        <w:t>Technical FAQ (about testing)</w:t>
      </w:r>
    </w:p>
    <w:p w:rsidR="00A4541A" w:rsidP="36B2094C" w:rsidRDefault="00E61665" w14:paraId="3FAF2191" w14:textId="3C0C0C9F">
      <w:pPr>
        <w:pStyle w:val="Heading2"/>
        <w:rPr>
          <w:i w:val="1"/>
          <w:iCs w:val="1"/>
          <w:noProof w:val="0"/>
          <w:lang w:val="en"/>
        </w:rPr>
      </w:pPr>
      <w:r w:rsidRPr="36B2094C" w:rsidR="3262D59A">
        <w:rPr>
          <w:i w:val="1"/>
          <w:iCs w:val="1"/>
          <w:noProof w:val="0"/>
          <w:lang w:val="en"/>
        </w:rPr>
        <w:t>Number of injected defects in the SUT</w:t>
      </w:r>
    </w:p>
    <w:p w:rsidR="00A4541A" w:rsidP="36B2094C" w:rsidRDefault="00E61665" w14:paraId="0CB36B7F" w14:textId="34782326">
      <w:pPr>
        <w:pStyle w:val="Normal"/>
        <w:rPr/>
      </w:pPr>
      <w:r w:rsidR="3262D59A">
        <w:drawing>
          <wp:inline wp14:editId="36B2094C" wp14:anchorId="56A2B09C">
            <wp:extent cx="5981700" cy="872331"/>
            <wp:effectExtent l="0" t="0" r="0" b="0"/>
            <wp:docPr id="200344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1cf88d182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36B2094C" w:rsidRDefault="00E61665" w14:paraId="16D99131" w14:textId="4CFAF4B2">
      <w:pPr>
        <w:pStyle w:val="Heading2"/>
        <w:rPr>
          <w:i w:val="1"/>
          <w:iCs w:val="1"/>
          <w:noProof w:val="0"/>
          <w:lang w:val="en"/>
        </w:rPr>
      </w:pPr>
      <w:r w:rsidRPr="36B2094C" w:rsidR="3A12B7AF">
        <w:rPr>
          <w:i w:val="1"/>
          <w:iCs w:val="1"/>
          <w:noProof w:val="0"/>
          <w:lang w:val="en"/>
        </w:rPr>
        <w:t>Can I make assum</w:t>
      </w:r>
      <w:r w:rsidRPr="36B2094C" w:rsidR="09700252">
        <w:rPr>
          <w:i w:val="1"/>
          <w:iCs w:val="1"/>
          <w:noProof w:val="0"/>
          <w:lang w:val="en"/>
        </w:rPr>
        <w:t>p</w:t>
      </w:r>
      <w:r w:rsidRPr="36B2094C" w:rsidR="3A12B7AF">
        <w:rPr>
          <w:i w:val="1"/>
          <w:iCs w:val="1"/>
          <w:noProof w:val="0"/>
          <w:lang w:val="en"/>
        </w:rPr>
        <w:t>tions about the SUT, when I am testing?</w:t>
      </w:r>
    </w:p>
    <w:p w:rsidR="00A4541A" w:rsidP="1947AFFE" w:rsidRDefault="00E61665" w14:paraId="1AFE39A6" w14:textId="2CB33E19">
      <w:pPr>
        <w:pStyle w:val="Normal"/>
        <w:rPr/>
      </w:pPr>
      <w:r w:rsidR="77ED8038">
        <w:drawing>
          <wp:inline wp14:editId="5EF1FDEA" wp14:anchorId="37F371A9">
            <wp:extent cx="5857875" cy="1330226"/>
            <wp:effectExtent l="0" t="0" r="0" b="0"/>
            <wp:docPr id="1455841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cc553cbd3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67E2964C" w:rsidRDefault="00E61665" w14:paraId="1023F5DC" w14:textId="66E8228D">
      <w:pPr>
        <w:pStyle w:val="Heading2"/>
        <w:rPr>
          <w:i w:val="1"/>
          <w:iCs w:val="1"/>
          <w:noProof w:val="0"/>
          <w:lang w:val="en-US"/>
        </w:rPr>
      </w:pPr>
      <w:r w:rsidRPr="67E2964C" w:rsidR="3A12B7AF">
        <w:rPr>
          <w:i w:val="1"/>
          <w:iCs w:val="1"/>
          <w:noProof w:val="0"/>
          <w:lang w:val="en-US"/>
        </w:rPr>
        <w:t xml:space="preserve">In a bank account: </w:t>
      </w:r>
      <w:r w:rsidRPr="67E2964C" w:rsidR="3A12B7AF">
        <w:rPr>
          <w:i w:val="1"/>
          <w:iCs w:val="1"/>
          <w:noProof w:val="0"/>
          <w:lang w:val="en-US"/>
        </w:rPr>
        <w:t>What's</w:t>
      </w:r>
      <w:r w:rsidRPr="67E2964C" w:rsidR="3A12B7AF">
        <w:rPr>
          <w:i w:val="1"/>
          <w:iCs w:val="1"/>
          <w:noProof w:val="0"/>
          <w:lang w:val="en-US"/>
        </w:rPr>
        <w:t xml:space="preserve"> the difference between </w:t>
      </w:r>
      <w:r w:rsidRPr="67E2964C" w:rsidR="3A12B7AF">
        <w:rPr>
          <w:i w:val="1"/>
          <w:iCs w:val="1"/>
          <w:noProof w:val="0"/>
          <w:u w:val="single"/>
          <w:lang w:val="en-US"/>
        </w:rPr>
        <w:t>account balance</w:t>
      </w:r>
      <w:r w:rsidRPr="67E2964C" w:rsidR="3A12B7AF">
        <w:rPr>
          <w:i w:val="1"/>
          <w:iCs w:val="1"/>
          <w:noProof w:val="0"/>
          <w:lang w:val="en-US"/>
        </w:rPr>
        <w:t xml:space="preserve"> and </w:t>
      </w:r>
      <w:r w:rsidRPr="67E2964C" w:rsidR="3A12B7AF">
        <w:rPr>
          <w:i w:val="1"/>
          <w:iCs w:val="1"/>
          <w:noProof w:val="0"/>
          <w:u w:val="single"/>
          <w:lang w:val="en-US"/>
        </w:rPr>
        <w:t>available balance</w:t>
      </w:r>
      <w:r w:rsidRPr="67E2964C" w:rsidR="3A12B7AF">
        <w:rPr>
          <w:i w:val="1"/>
          <w:iCs w:val="1"/>
          <w:noProof w:val="0"/>
          <w:lang w:val="en-US"/>
        </w:rPr>
        <w:t xml:space="preserve">? </w:t>
      </w:r>
    </w:p>
    <w:p w:rsidR="00A4541A" w:rsidP="67E2964C" w:rsidRDefault="00E61665" w14:paraId="5F74D0A4" w14:textId="28B80FD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7E2964C" w:rsidR="3A12B7A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Account balance is made up of all posted credit and debit transactions. </w:t>
      </w:r>
      <w:r w:rsidRPr="67E2964C" w:rsidR="3A12B7AF">
        <w:rPr>
          <w:rFonts w:ascii="Arial" w:hAnsi="Arial" w:eastAsia="Arial" w:cs="Arial"/>
          <w:noProof w:val="0"/>
          <w:sz w:val="24"/>
          <w:szCs w:val="24"/>
          <w:lang w:val="en-US"/>
        </w:rPr>
        <w:t>It's</w:t>
      </w:r>
      <w:r w:rsidRPr="67E2964C" w:rsidR="3A12B7A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amount that the customer has in the account before any pending charges are added. The available balance is the amount the customer can use for purchases or withdrawals</w:t>
      </w:r>
      <w:r w:rsidRPr="67E2964C" w:rsidR="3A12B7A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67E2964C" w:rsidR="3A12B7A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00A4541A" w:rsidP="1947AFFE" w:rsidRDefault="00E61665" w14:paraId="7CF5B7E2" w14:textId="13AE4E4E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00A4541A" w:rsidP="1947AFFE" w:rsidRDefault="00E61665" w14:paraId="7581384D" w14:textId="2A327C45">
      <w:pPr>
        <w:pStyle w:val="Normal"/>
        <w:rPr>
          <w:i w:val="0"/>
          <w:iCs w:val="0"/>
          <w:noProof w:val="0"/>
          <w:lang w:val="en"/>
        </w:rPr>
      </w:pPr>
      <w:r w:rsidRPr="1947AFFE" w:rsidR="3A12B7AF">
        <w:rPr>
          <w:i w:val="0"/>
          <w:iCs w:val="0"/>
          <w:noProof w:val="0"/>
          <w:lang w:val="en"/>
        </w:rPr>
        <w:t xml:space="preserve">You can read more on the internet: </w:t>
      </w:r>
      <w:hyperlink r:id="Rc3f55118364943c8">
        <w:r w:rsidRPr="1947AFFE" w:rsidR="3A12B7AF">
          <w:rPr>
            <w:rStyle w:val="Hyperlink"/>
            <w:i w:val="0"/>
            <w:iCs w:val="0"/>
            <w:noProof w:val="0"/>
            <w:lang w:val="en"/>
          </w:rPr>
          <w:t>https://www.google.com/search?q=available+balance+vs+account+balance</w:t>
        </w:r>
      </w:hyperlink>
      <w:r w:rsidRPr="1947AFFE" w:rsidR="3A12B7AF">
        <w:rPr>
          <w:i w:val="0"/>
          <w:iCs w:val="0"/>
          <w:noProof w:val="0"/>
          <w:lang w:val="en"/>
        </w:rPr>
        <w:t xml:space="preserve"> </w:t>
      </w:r>
    </w:p>
    <w:p w:rsidR="00A4541A" w:rsidP="1947AFFE" w:rsidRDefault="00E61665" w14:paraId="7E6AACF7" w14:textId="4ACA6979">
      <w:pPr>
        <w:pStyle w:val="Heading2"/>
        <w:rPr>
          <w:i w:val="1"/>
          <w:iCs w:val="1"/>
          <w:noProof w:val="0"/>
          <w:lang w:val="en"/>
        </w:rPr>
      </w:pPr>
      <w:r w:rsidRPr="1947AFFE" w:rsidR="3A12B7AF">
        <w:rPr>
          <w:i w:val="1"/>
          <w:iCs w:val="1"/>
          <w:noProof w:val="0"/>
          <w:lang w:val="en"/>
        </w:rPr>
        <w:t xml:space="preserve">"I haven’t had a chance to fully read the lab0 document yet, but are we looking at any code or is it just running the system and finding bugs?" </w:t>
      </w:r>
    </w:p>
    <w:p w:rsidR="00A4541A" w:rsidP="67E2964C" w:rsidRDefault="00E61665" w14:paraId="5964F990" w14:textId="246764D8">
      <w:p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7E2964C" w:rsidR="3A12B7AF">
        <w:rPr>
          <w:noProof w:val="0"/>
          <w:sz w:val="24"/>
          <w:szCs w:val="24"/>
          <w:lang w:val="en-US"/>
        </w:rPr>
        <w:t xml:space="preserve">We </w:t>
      </w:r>
      <w:r w:rsidRPr="67E2964C" w:rsidR="3A12B7AF">
        <w:rPr>
          <w:noProof w:val="0"/>
          <w:sz w:val="24"/>
          <w:szCs w:val="24"/>
          <w:lang w:val="en-US"/>
        </w:rPr>
        <w:t>don't</w:t>
      </w:r>
      <w:r w:rsidRPr="67E2964C" w:rsidR="3A12B7AF">
        <w:rPr>
          <w:noProof w:val="0"/>
          <w:sz w:val="24"/>
          <w:szCs w:val="24"/>
          <w:lang w:val="en-US"/>
        </w:rPr>
        <w:t xml:space="preserve"> have access to the SUT's source code in this lab. We run the software to find defects.</w:t>
      </w:r>
    </w:p>
    <w:p w:rsidR="00A4541A" w:rsidP="1947AFFE" w:rsidRDefault="00E61665" w14:paraId="314C43F1" w14:textId="53C9D4CB">
      <w:pPr>
        <w:pStyle w:val="Heading2"/>
        <w:rPr/>
      </w:pPr>
      <w:r w:rsidR="3A12B7AF">
        <w:rPr/>
        <w:t>Do we keep the examples in the test plan headers and how detailed should the test plans be?</w:t>
      </w:r>
    </w:p>
    <w:p w:rsidR="00A4541A" w:rsidP="1947AFFE" w:rsidRDefault="00E61665" w14:paraId="03EFEA48" w14:textId="44D7FC2D">
      <w:pPr>
        <w:pStyle w:val="Normal"/>
        <w:rPr/>
      </w:pPr>
      <w:r w:rsidR="3A12B7AF">
        <w:rPr/>
        <w:t xml:space="preserve">The lab doc says what items shall be included in the test plan. The plan should address those issues adequately. </w:t>
      </w:r>
    </w:p>
    <w:p w:rsidR="00A4541A" w:rsidP="1947AFFE" w:rsidRDefault="00E61665" w14:paraId="62AFAEC3" w14:textId="49E8B024">
      <w:pPr>
        <w:pStyle w:val="Heading2"/>
        <w:rPr/>
      </w:pPr>
      <w:r w:rsidR="3A12B7AF">
        <w:rPr/>
        <w:t>Should the test cases be listed in the test plan?</w:t>
      </w:r>
    </w:p>
    <w:p w:rsidR="00A4541A" w:rsidP="1947AFFE" w:rsidRDefault="00E61665" w14:paraId="3089A8C4" w14:textId="3E1F7303">
      <w:pPr>
        <w:pStyle w:val="Normal"/>
        <w:rPr>
          <w:i w:val="1"/>
          <w:iCs w:val="1"/>
        </w:rPr>
      </w:pPr>
      <w:r w:rsidR="3A12B7AF">
        <w:rPr/>
        <w:t>Froom the lab doc:</w:t>
      </w:r>
      <w:r w:rsidRPr="1947AFFE" w:rsidR="3A12B7AF">
        <w:rPr>
          <w:i w:val="1"/>
          <w:iCs w:val="1"/>
        </w:rPr>
        <w:t xml:space="preserve"> “Note: a test plan shall NOT contain test cases, but should discuss how you plan to derive/design test cases” </w:t>
      </w:r>
    </w:p>
    <w:p w:rsidR="00A4541A" w:rsidP="67E2964C" w:rsidRDefault="00E61665" w14:paraId="642E0D84" w14:textId="78BCDBAB">
      <w:pPr>
        <w:pStyle w:val="Heading2"/>
        <w:rPr>
          <w:noProof w:val="0"/>
          <w:lang w:val="en-US"/>
        </w:rPr>
      </w:pPr>
      <w:r w:rsidRPr="67E2964C" w:rsidR="3A12B7AF">
        <w:rPr>
          <w:i w:val="1"/>
          <w:iCs w:val="1"/>
          <w:lang w:val="en-US"/>
        </w:rPr>
        <w:t>RE: “How you plan to design the test cases (test most common paths, or exceptional/invalid paths, etc.)</w:t>
      </w:r>
      <w:r w:rsidRPr="67E2964C" w:rsidR="3A12B7AF">
        <w:rPr>
          <w:i w:val="1"/>
          <w:iCs w:val="1"/>
          <w:lang w:val="en-US"/>
        </w:rPr>
        <w:t xml:space="preserve">:” </w:t>
      </w:r>
      <w:r w:rsidRPr="67E2964C" w:rsidR="3A12B7AF">
        <w:rPr>
          <w:lang w:val="en-US"/>
        </w:rPr>
        <w:t xml:space="preserve"> Do</w:t>
      </w:r>
      <w:r w:rsidRPr="67E2964C" w:rsidR="3A12B7AF">
        <w:rPr>
          <w:lang w:val="en-US"/>
        </w:rPr>
        <w:t xml:space="preserve"> we need to select one of them types or all?</w:t>
      </w:r>
    </w:p>
    <w:p w:rsidR="00A4541A" w:rsidP="1947AFFE" w:rsidRDefault="00E61665" w14:paraId="7CE60B60" w14:textId="1CCA559B">
      <w:pPr>
        <w:pStyle w:val="ListParagraph"/>
        <w:ind w:left="0"/>
        <w:rPr/>
      </w:pPr>
      <w:r w:rsidR="3A12B7AF">
        <w:rPr/>
        <w:t xml:space="preserve">Answer: </w:t>
      </w:r>
    </w:p>
    <w:p w:rsidR="00A4541A" w:rsidP="1947AFFE" w:rsidRDefault="00E61665" w14:paraId="0B2EF414" w14:textId="52FC4FF0">
      <w:pPr>
        <w:pStyle w:val="ListParagraph"/>
        <w:numPr>
          <w:ilvl w:val="0"/>
          <w:numId w:val="1"/>
        </w:numPr>
        <w:rPr/>
      </w:pPr>
      <w:r w:rsidRPr="67E2964C" w:rsidR="3A12B7AF">
        <w:rPr>
          <w:lang w:val="en-US"/>
        </w:rPr>
        <w:t>You should ideally</w:t>
      </w:r>
      <w:r w:rsidRPr="67E2964C" w:rsidR="3A12B7AF">
        <w:rPr>
          <w:lang w:val="en-US"/>
        </w:rPr>
        <w:t xml:space="preserve"> assess the decision for each different module / feature of the SUT and choose the right decision for each.</w:t>
      </w:r>
    </w:p>
    <w:p w:rsidR="00A4541A" w:rsidP="1947AFFE" w:rsidRDefault="00E61665" w14:paraId="7E81873C" w14:textId="6119D9D5">
      <w:pPr>
        <w:pStyle w:val="Heading2"/>
        <w:rPr>
          <w:noProof w:val="0"/>
          <w:lang w:val="en"/>
        </w:rPr>
      </w:pPr>
      <w:r w:rsidR="3A12B7AF">
        <w:rPr/>
        <w:t>RE: “</w:t>
      </w:r>
      <w:r w:rsidRPr="1947AFFE" w:rsidR="3A12B7AF">
        <w:rPr>
          <w:i w:val="1"/>
          <w:iCs w:val="1"/>
        </w:rPr>
        <w:t>How you plan to design the test cases (test most common paths, or exceptional/invalid paths, etc.)</w:t>
      </w:r>
      <w:r w:rsidRPr="1947AFFE" w:rsidR="3A12B7AF">
        <w:rPr>
          <w:noProof w:val="0"/>
          <w:lang w:val="en"/>
        </w:rPr>
        <w:t>” -- Would I need to develop my own test cases like the example in APPENDIX C?</w:t>
      </w:r>
    </w:p>
    <w:p w:rsidR="00A4541A" w:rsidP="1947AFFE" w:rsidRDefault="00E61665" w14:paraId="6E77FBC7" w14:textId="1CCA559B">
      <w:pPr>
        <w:pStyle w:val="ListParagraph"/>
        <w:ind w:left="0"/>
        <w:rPr/>
      </w:pPr>
      <w:r w:rsidR="3A12B7AF">
        <w:rPr/>
        <w:t xml:space="preserve">Answer: </w:t>
      </w:r>
    </w:p>
    <w:p w:rsidR="00A4541A" w:rsidP="67E2964C" w:rsidRDefault="00E61665" w14:paraId="09E012DA" w14:textId="10B44F7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7E2964C" w:rsidR="3A12B7AF">
        <w:rPr>
          <w:lang w:val="en-US"/>
        </w:rPr>
        <w:t>The question is not asking to design the test cases, but your test “plan</w:t>
      </w:r>
      <w:r w:rsidRPr="67E2964C" w:rsidR="3A12B7AF">
        <w:rPr>
          <w:lang w:val="en-US"/>
        </w:rPr>
        <w:t>”.</w:t>
      </w:r>
      <w:r w:rsidRPr="67E2964C" w:rsidR="3A12B7AF">
        <w:rPr>
          <w:lang w:val="en-US"/>
        </w:rPr>
        <w:t xml:space="preserve"> Two alternatives are already provided: </w:t>
      </w:r>
      <w:r w:rsidRPr="67E2964C" w:rsidR="3A12B7AF">
        <w:rPr>
          <w:i w:val="1"/>
          <w:iCs w:val="1"/>
          <w:lang w:val="en-US"/>
        </w:rPr>
        <w:t>test most common paths, or exceptional/invalid paths</w:t>
      </w:r>
    </w:p>
    <w:p w:rsidR="00A4541A" w:rsidP="1947AFFE" w:rsidRDefault="00E61665" w14:paraId="4954E652" w14:textId="4B62CEF8">
      <w:pPr>
        <w:pStyle w:val="Normal"/>
        <w:rPr>
          <w:noProof w:val="0"/>
          <w:lang w:val="en"/>
        </w:rPr>
      </w:pPr>
    </w:p>
    <w:p w:rsidR="00A4541A" w:rsidP="1947AFFE" w:rsidRDefault="00E61665" w14:paraId="6205E576" w14:textId="777D98A7">
      <w:pPr>
        <w:pStyle w:val="Heading2"/>
        <w:rPr/>
      </w:pPr>
      <w:r w:rsidRPr="1947AFFE" w:rsidR="3A12B7AF">
        <w:rPr>
          <w:noProof w:val="0"/>
          <w:lang w:val="en"/>
        </w:rPr>
        <w:t>Hi, could you clarify what 'available' means on the receipt, in the SUT’s UI?</w:t>
      </w:r>
    </w:p>
    <w:p w:rsidR="00A4541A" w:rsidP="1947AFFE" w:rsidRDefault="00E61665" w14:paraId="19E6B8C1" w14:textId="4D28392E">
      <w:pPr>
        <w:spacing w:before="240" w:beforeAutospacing="off" w:after="240" w:afterAutospacing="off"/>
        <w:jc w:val="center"/>
        <w:rPr/>
      </w:pPr>
      <w:r w:rsidR="3A12B7AF">
        <w:drawing>
          <wp:inline wp14:editId="5EA384B0" wp14:anchorId="7A2F838F">
            <wp:extent cx="2562225" cy="452157"/>
            <wp:effectExtent l="0" t="0" r="0" b="0"/>
            <wp:docPr id="1841034599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734367c9347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62225" cy="45215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1947AFFE" w:rsidRDefault="00E61665" w14:paraId="3188858B" w14:textId="35024A37">
      <w:pPr>
        <w:spacing w:before="240" w:beforeAutospacing="off" w:after="240" w:afterAutospacing="off"/>
        <w:rPr/>
      </w:pPr>
      <w:r w:rsidRPr="1947AFFE" w:rsidR="3A12B7AF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Please learn about the banking terms online: </w:t>
      </w:r>
    </w:p>
    <w:p w:rsidR="00A4541A" w:rsidP="1947AFFE" w:rsidRDefault="00E61665" w14:paraId="59126E0F" w14:textId="0DD5F528">
      <w:pPr>
        <w:spacing w:before="240" w:beforeAutospacing="off" w:after="240" w:afterAutospacing="off"/>
        <w:jc w:val="center"/>
        <w:rPr/>
      </w:pPr>
      <w:r w:rsidR="3A12B7AF">
        <w:drawing>
          <wp:inline wp14:editId="0C835978" wp14:anchorId="666D78F1">
            <wp:extent cx="4572000" cy="2962275"/>
            <wp:effectExtent l="0" t="0" r="0" b="0"/>
            <wp:docPr id="55261542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53553a1ac41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622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1947AFFE" w:rsidRDefault="00E61665" w14:paraId="64D6233D" w14:textId="049F1142">
      <w:pPr>
        <w:pStyle w:val="Heading2"/>
      </w:pPr>
      <w:r w:rsidRPr="67E2964C" w:rsidR="3A12B7AF">
        <w:rPr>
          <w:lang w:val="en-US"/>
        </w:rPr>
        <w:t xml:space="preserve">Do we include the comment for duplicates in both bug reports in </w:t>
      </w:r>
      <w:r w:rsidRPr="67E2964C" w:rsidR="3A12B7AF">
        <w:rPr>
          <w:lang w:val="en-US"/>
        </w:rPr>
        <w:t>zoho</w:t>
      </w:r>
      <w:r w:rsidRPr="67E2964C" w:rsidR="3A12B7AF">
        <w:rPr>
          <w:lang w:val="en-US"/>
        </w:rPr>
        <w:t xml:space="preserve"> or just change their states? </w:t>
      </w:r>
    </w:p>
    <w:p w:rsidR="00A4541A" w:rsidP="1947AFFE" w:rsidRDefault="00E61665" w14:paraId="49F6FF4B" w14:textId="161A6EFB">
      <w:pPr>
        <w:pStyle w:val="Normal"/>
      </w:pPr>
      <w:r w:rsidRPr="67E2964C" w:rsidR="3A12B7AF">
        <w:rPr>
          <w:lang w:val="en-US"/>
        </w:rPr>
        <w:t xml:space="preserve">See the detailed </w:t>
      </w:r>
      <w:r w:rsidRPr="67E2964C" w:rsidR="3A12B7AF">
        <w:rPr>
          <w:lang w:val="en-US"/>
        </w:rPr>
        <w:t>insturctions</w:t>
      </w:r>
      <w:r w:rsidRPr="67E2964C" w:rsidR="3A12B7AF">
        <w:rPr>
          <w:lang w:val="en-US"/>
        </w:rPr>
        <w:t xml:space="preserve"> in the lab0 doc</w:t>
      </w:r>
    </w:p>
    <w:p w:rsidR="00A4541A" w:rsidP="1947AFFE" w:rsidRDefault="00E61665" w14:paraId="4A06D401" w14:textId="0DD23932">
      <w:pPr>
        <w:pStyle w:val="Heading2"/>
        <w:rPr/>
      </w:pPr>
      <w:r w:rsidR="3A12B7AF">
        <w:rPr/>
        <w:t xml:space="preserve">Do we need to comment on the manual/regression testing in the report or is it just the counts and discussion on approaches etc. that are included in the report? </w:t>
      </w:r>
    </w:p>
    <w:p w:rsidR="00A4541A" w:rsidP="1947AFFE" w:rsidRDefault="00E61665" w14:paraId="0FA28C6B" w14:textId="164EECB7">
      <w:pPr>
        <w:pStyle w:val="Normal"/>
      </w:pPr>
      <w:r w:rsidRPr="67E2964C" w:rsidR="3A12B7AF">
        <w:rPr>
          <w:lang w:val="en-US"/>
        </w:rPr>
        <w:t>What the lab doc asks for is its headings and also marking scheme.</w:t>
      </w:r>
      <w:r w:rsidRPr="67E2964C" w:rsidR="3A12B7AF">
        <w:rPr>
          <w:lang w:val="en-US"/>
        </w:rPr>
        <w:t xml:space="preserve"> Just provide those info</w:t>
      </w:r>
    </w:p>
    <w:p w:rsidR="00A4541A" w:rsidP="1947AFFE" w:rsidRDefault="00E61665" w14:paraId="623550FB" w14:textId="0EBE450E">
      <w:pPr>
        <w:pStyle w:val="Heading2"/>
      </w:pPr>
      <w:r w:rsidRPr="67E2964C" w:rsidR="3A12B7AF">
        <w:rPr>
          <w:lang w:val="en-US"/>
        </w:rPr>
        <w:t>Are there only 4 functions or are there more (</w:t>
      </w:r>
      <w:r w:rsidRPr="67E2964C" w:rsidR="3A12B7AF">
        <w:rPr>
          <w:lang w:val="en-US"/>
        </w:rPr>
        <w:t>i.e.</w:t>
      </w:r>
      <w:r w:rsidRPr="67E2964C" w:rsidR="3A12B7AF">
        <w:rPr>
          <w:lang w:val="en-US"/>
        </w:rPr>
        <w:t xml:space="preserve"> withdrawal, balance, </w:t>
      </w:r>
      <w:r w:rsidRPr="67E2964C" w:rsidR="3A12B7AF">
        <w:rPr>
          <w:lang w:val="en-US"/>
        </w:rPr>
        <w:t>transfer</w:t>
      </w:r>
      <w:r w:rsidRPr="67E2964C" w:rsidR="3A12B7AF">
        <w:rPr>
          <w:lang w:val="en-US"/>
        </w:rPr>
        <w:t xml:space="preserve"> and deposit)? </w:t>
      </w:r>
    </w:p>
    <w:p w:rsidR="00A4541A" w:rsidP="1947AFFE" w:rsidRDefault="00E61665" w14:paraId="46084F49" w14:textId="6AC9062E">
      <w:pPr>
        <w:pStyle w:val="Normal"/>
        <w:rPr/>
      </w:pPr>
      <w:r w:rsidR="3A12B7AF">
        <w:rPr/>
        <w:t>See the system’s use-case diagram in the Appendix</w:t>
      </w:r>
    </w:p>
    <w:p w:rsidR="00A4541A" w:rsidP="1947AFFE" w:rsidRDefault="00E61665" w14:paraId="53C6A172" w14:textId="41F9EFCF">
      <w:pPr>
        <w:pStyle w:val="Heading2"/>
      </w:pPr>
      <w:r w:rsidRPr="67E2964C" w:rsidR="3A12B7AF">
        <w:rPr>
          <w:lang w:val="en-US"/>
        </w:rPr>
        <w:t xml:space="preserve">Is the intro </w:t>
      </w:r>
      <w:r w:rsidRPr="67E2964C" w:rsidR="3A12B7AF">
        <w:rPr>
          <w:lang w:val="en-US"/>
        </w:rPr>
        <w:t>regarding</w:t>
      </w:r>
      <w:r w:rsidRPr="67E2964C" w:rsidR="3A12B7AF">
        <w:rPr>
          <w:lang w:val="en-US"/>
        </w:rPr>
        <w:t xml:space="preserve"> manual scripted testing? </w:t>
      </w:r>
    </w:p>
    <w:p w:rsidR="00A4541A" w:rsidP="1947AFFE" w:rsidRDefault="00E61665" w14:paraId="54F1B845" w14:textId="6D4B95B5">
      <w:pPr>
        <w:pStyle w:val="Normal"/>
        <w:rPr/>
      </w:pPr>
      <w:r w:rsidR="3A12B7AF">
        <w:rPr/>
        <w:t xml:space="preserve">See many online resources on how to write introduction of a report: </w:t>
      </w:r>
      <w:hyperlink r:id="R69b92485100048a4">
        <w:r w:rsidRPr="1947AFFE" w:rsidR="3A12B7AF">
          <w:rPr>
            <w:rStyle w:val="Hyperlink"/>
          </w:rPr>
          <w:t>https://www.google.com/search?q=introduction+of+a+report</w:t>
        </w:r>
      </w:hyperlink>
    </w:p>
    <w:p w:rsidR="00A4541A" w:rsidP="1947AFFE" w:rsidRDefault="00E61665" w14:paraId="3C92488E" w14:textId="06EC4016">
      <w:pPr>
        <w:pStyle w:val="Heading2"/>
      </w:pPr>
      <w:r w:rsidRPr="67E2964C" w:rsidR="3A12B7AF">
        <w:rPr>
          <w:lang w:val="en-US"/>
        </w:rPr>
        <w:t xml:space="preserve">Can we consider things that </w:t>
      </w:r>
      <w:r w:rsidRPr="67E2964C" w:rsidR="3A12B7AF">
        <w:rPr>
          <w:lang w:val="en-US"/>
        </w:rPr>
        <w:t>don’t</w:t>
      </w:r>
      <w:r w:rsidRPr="67E2964C" w:rsidR="3A12B7AF">
        <w:rPr>
          <w:lang w:val="en-US"/>
        </w:rPr>
        <w:t xml:space="preserve"> logically make sense and </w:t>
      </w:r>
      <w:r w:rsidRPr="67E2964C" w:rsidR="3A12B7AF">
        <w:rPr>
          <w:lang w:val="en-US"/>
        </w:rPr>
        <w:t>not</w:t>
      </w:r>
      <w:r w:rsidRPr="67E2964C" w:rsidR="3A12B7AF">
        <w:rPr>
          <w:lang w:val="en-US"/>
        </w:rPr>
        <w:t xml:space="preserve"> really mentioned in the spec a bug, or is it just based off what is written in the spec?</w:t>
      </w:r>
    </w:p>
    <w:p w:rsidR="00A4541A" w:rsidP="1947AFFE" w:rsidRDefault="00E61665" w14:paraId="7204778A" w14:textId="41191CC8">
      <w:pPr>
        <w:pStyle w:val="Normal"/>
      </w:pPr>
      <w:r w:rsidRPr="67E2964C" w:rsidR="3A12B7AF">
        <w:rPr>
          <w:lang w:val="en-US"/>
        </w:rPr>
        <w:t xml:space="preserve">You should do your </w:t>
      </w:r>
      <w:r w:rsidRPr="67E2964C" w:rsidR="3A12B7AF">
        <w:rPr>
          <w:lang w:val="en-US"/>
        </w:rPr>
        <w:t>crticial</w:t>
      </w:r>
      <w:r w:rsidRPr="67E2964C" w:rsidR="3A12B7AF">
        <w:rPr>
          <w:lang w:val="en-US"/>
        </w:rPr>
        <w:t xml:space="preserve"> thinking and make any reasonable assumptions, when necessary; and if you do so, you should write down your assumption in the report.</w:t>
      </w:r>
    </w:p>
    <w:p w:rsidR="00A4541A" w:rsidP="1947AFFE" w:rsidRDefault="00E61665" w14:paraId="05269F46" w14:textId="38E88917">
      <w:pPr>
        <w:pStyle w:val="Heading2"/>
        <w:rPr/>
      </w:pPr>
      <w:r w:rsidR="3A12B7AF">
        <w:rPr/>
        <w:t>Same bug report or not?</w:t>
      </w:r>
    </w:p>
    <w:p w:rsidR="00A4541A" w:rsidP="1947AFFE" w:rsidRDefault="00E61665" w14:paraId="2C23579F" w14:textId="53C9E2AC">
      <w:pPr>
        <w:pStyle w:val="Normal"/>
        <w:rPr/>
      </w:pPr>
      <w:r w:rsidR="3A12B7AF">
        <w:drawing>
          <wp:inline wp14:editId="1A25279D" wp14:anchorId="0973D024">
            <wp:extent cx="5943600" cy="1411606"/>
            <wp:effectExtent l="0" t="0" r="0" b="0"/>
            <wp:docPr id="463473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5b8f737be49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41160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03212718" w:rsidRDefault="00E61665" w14:paraId="5E99A03F" w14:textId="3FE73F69">
      <w:pPr>
        <w:pStyle w:val="Heading1"/>
        <w:rPr>
          <w:highlight w:val="yellow"/>
        </w:rPr>
      </w:pPr>
      <w:r w:rsidRPr="4A007B77" w:rsidR="320F9447">
        <w:rPr>
          <w:highlight w:val="yellow"/>
        </w:rPr>
        <w:t>N</w:t>
      </w:r>
      <w:r w:rsidRPr="4A007B77" w:rsidR="068D8371">
        <w:rPr>
          <w:highlight w:val="yellow"/>
        </w:rPr>
        <w:t>o</w:t>
      </w:r>
      <w:r w:rsidRPr="4A007B77" w:rsidR="56CC045A">
        <w:rPr>
          <w:highlight w:val="yellow"/>
        </w:rPr>
        <w:t>n-technical</w:t>
      </w:r>
      <w:r w:rsidRPr="4A007B77" w:rsidR="3D9856E1">
        <w:rPr>
          <w:highlight w:val="yellow"/>
        </w:rPr>
        <w:t xml:space="preserve"> </w:t>
      </w:r>
      <w:r w:rsidRPr="4A007B77" w:rsidR="00E61665">
        <w:rPr>
          <w:highlight w:val="yellow"/>
        </w:rPr>
        <w:t>FAQ</w:t>
      </w:r>
      <w:r w:rsidRPr="4A007B77" w:rsidR="7C184901">
        <w:rPr>
          <w:highlight w:val="yellow"/>
        </w:rPr>
        <w:t xml:space="preserve"> (Project set-up, etc.)</w:t>
      </w:r>
    </w:p>
    <w:p w:rsidR="5F007554" w:rsidP="4A007B77" w:rsidRDefault="5F007554" w14:paraId="2CC67AAE" w14:textId="345C075B">
      <w:pPr>
        <w:pStyle w:val="Heading2"/>
        <w:rPr>
          <w:noProof w:val="0"/>
          <w:lang w:val="en"/>
        </w:rPr>
      </w:pPr>
      <w:r w:rsidRPr="4A007B77" w:rsidR="5F007554">
        <w:rPr>
          <w:noProof w:val="0"/>
          <w:lang w:val="en"/>
        </w:rPr>
        <w:t>Zoho set up</w:t>
      </w:r>
    </w:p>
    <w:p w:rsidR="5F007554" w:rsidP="4A007B77" w:rsidRDefault="5F007554" w14:paraId="1E906CA3" w14:textId="6E159AD1">
      <w:pPr>
        <w:pStyle w:val="Normal"/>
        <w:rPr/>
      </w:pPr>
      <w:r w:rsidR="5F007554">
        <w:drawing>
          <wp:inline wp14:editId="477BBCEF" wp14:anchorId="020B10AC">
            <wp:extent cx="4572000" cy="647700"/>
            <wp:effectExtent l="0" t="0" r="0" b="0"/>
            <wp:docPr id="1850840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93f6ce139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1947AFFE" w:rsidRDefault="00A4541A" w14:paraId="0651B249" w14:textId="7560DB3A">
      <w:pPr>
        <w:pStyle w:val="Heading2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1947AFFE" w:rsidR="181D0D3B">
        <w:rPr>
          <w:noProof w:val="0"/>
          <w:lang w:val="en"/>
        </w:rPr>
        <w:t xml:space="preserve">Options of doing reduced lab-work for students working alone (not in a group): </w:t>
      </w:r>
    </w:p>
    <w:p w:rsidR="00A4541A" w:rsidP="1947AFFE" w:rsidRDefault="00A4541A" w14:paraId="5FAA9207" w14:textId="1DF1468D">
      <w:pPr>
        <w:pStyle w:val="Normal"/>
        <w:rPr/>
      </w:pPr>
      <w:r w:rsidR="33840B7E">
        <w:drawing>
          <wp:inline wp14:editId="4046394E" wp14:anchorId="46DCC52E">
            <wp:extent cx="6096000" cy="2616200"/>
            <wp:effectExtent l="0" t="0" r="0" b="0"/>
            <wp:docPr id="105480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7d9576852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11CA9D9E" w:rsidRDefault="00A4541A" w14:paraId="2C3BD079" w14:textId="6E1B4B99">
      <w:pPr>
        <w:pStyle w:val="Heading2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="2B191294">
        <w:rPr/>
        <w:t>Zoho’s short-term software license</w:t>
      </w:r>
    </w:p>
    <w:p w:rsidR="00A4541A" w:rsidP="11CA9D9E" w:rsidRDefault="00A4541A" w14:paraId="31D64A39" w14:textId="46A6945C">
      <w:pPr>
        <w:pStyle w:val="Normal"/>
        <w:rPr/>
      </w:pPr>
      <w:r w:rsidR="2B191294">
        <w:drawing>
          <wp:inline wp14:editId="5E6D7F2C" wp14:anchorId="797BD538">
            <wp:extent cx="5934075" cy="3004126"/>
            <wp:effectExtent l="0" t="0" r="0" b="0"/>
            <wp:docPr id="146612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4b041f06e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67E2964C" w:rsidRDefault="00A4541A" w14:paraId="079C9085" w14:textId="4A8612C4">
      <w:pPr>
        <w:pStyle w:val="Heading2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7E2964C" w:rsidR="7490AF79">
        <w:rPr>
          <w:lang w:val="en-US"/>
        </w:rPr>
        <w:t xml:space="preserve">When I run the ATM JAR file on my Mac </w:t>
      </w:r>
      <w:r w:rsidRPr="67E2964C" w:rsidR="5647F1BC">
        <w:rPr>
          <w:noProof w:val="0"/>
          <w:lang w:val="en-US"/>
        </w:rPr>
        <w:t>machines</w:t>
      </w:r>
      <w:r w:rsidRPr="67E2964C" w:rsidR="7490AF79">
        <w:rPr>
          <w:lang w:val="en-US"/>
        </w:rPr>
        <w:t xml:space="preserve">, </w:t>
      </w:r>
      <w:r w:rsidRPr="67E2964C" w:rsidR="7490AF79">
        <w:rPr>
          <w:noProof w:val="0"/>
          <w:lang w:val="en-US"/>
        </w:rPr>
        <w:t xml:space="preserve">I get this error. Is there </w:t>
      </w:r>
      <w:r w:rsidRPr="67E2964C" w:rsidR="7490AF79">
        <w:rPr>
          <w:noProof w:val="0"/>
          <w:lang w:val="en-US"/>
        </w:rPr>
        <w:t>anyway</w:t>
      </w:r>
      <w:r w:rsidRPr="67E2964C" w:rsidR="7490AF79">
        <w:rPr>
          <w:noProof w:val="0"/>
          <w:lang w:val="en-US"/>
        </w:rPr>
        <w:t xml:space="preserve"> to fix this?</w:t>
      </w:r>
    </w:p>
    <w:p w:rsidR="00A4541A" w:rsidP="200FCDCA" w:rsidRDefault="00A4541A" w14:paraId="007A13D7" w14:textId="4EE6CCAD">
      <w:pPr>
        <w:spacing w:before="240" w:beforeAutospacing="off" w:after="240" w:afterAutospacing="off"/>
        <w:jc w:val="center"/>
      </w:pPr>
      <w:r w:rsidR="7490AF79">
        <w:drawing>
          <wp:inline wp14:editId="200FCDCA" wp14:anchorId="5FBEB4A0">
            <wp:extent cx="1683822" cy="1933575"/>
            <wp:effectExtent l="0" t="0" r="0" b="0"/>
            <wp:docPr id="1491775928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0369068d5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82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1A" w:rsidP="67E2964C" w:rsidRDefault="00A4541A" w14:paraId="5E0FC448" w14:textId="0493112F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7E2964C" w:rsidR="7490AF79">
        <w:rPr>
          <w:rFonts w:ascii="Arial" w:hAnsi="Arial" w:eastAsia="Arial" w:cs="Arial"/>
          <w:noProof w:val="0"/>
          <w:sz w:val="22"/>
          <w:szCs w:val="22"/>
          <w:lang w:val="en-US"/>
        </w:rPr>
        <w:t>We have heard that t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his occurs </w:t>
      </w:r>
      <w:r w:rsidRPr="67E2964C" w:rsidR="5EA496A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sometimes 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 Mac </w:t>
      </w:r>
      <w:r w:rsidRPr="67E2964C" w:rsidR="6F78F8E7">
        <w:rPr>
          <w:rFonts w:ascii="Arial" w:hAnsi="Arial" w:eastAsia="Arial" w:cs="Arial"/>
          <w:noProof w:val="0"/>
          <w:sz w:val="22"/>
          <w:szCs w:val="22"/>
          <w:lang w:val="en-US"/>
        </w:rPr>
        <w:t>machine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>s. Note that all the uni</w:t>
      </w:r>
      <w:r w:rsidRPr="67E2964C" w:rsidR="59B8E2D0">
        <w:rPr>
          <w:rFonts w:ascii="Arial" w:hAnsi="Arial" w:eastAsia="Arial" w:cs="Arial"/>
          <w:noProof w:val="0"/>
          <w:sz w:val="22"/>
          <w:szCs w:val="22"/>
          <w:lang w:val="en-US"/>
        </w:rPr>
        <w:t>versity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>evironment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7E2964C" w:rsidR="39D71EA2">
        <w:rPr>
          <w:rFonts w:ascii="Arial" w:hAnsi="Arial" w:eastAsia="Arial" w:cs="Arial"/>
          <w:noProof w:val="0"/>
          <w:sz w:val="22"/>
          <w:szCs w:val="22"/>
          <w:lang w:val="en-US"/>
        </w:rPr>
        <w:t>and modules work are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Windows OS, and thus have we cannot provide help for Mac </w:t>
      </w:r>
      <w:r w:rsidRPr="67E2964C" w:rsidR="50042DFD">
        <w:rPr>
          <w:rFonts w:ascii="Arial" w:hAnsi="Arial" w:eastAsia="Arial" w:cs="Arial"/>
          <w:noProof w:val="0"/>
          <w:sz w:val="22"/>
          <w:szCs w:val="22"/>
          <w:lang w:val="en-US"/>
        </w:rPr>
        <w:t>machines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... But Google search can 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>perhaps help</w:t>
      </w:r>
      <w:r w:rsidRPr="67E2964C" w:rsidR="4AE7E8D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you </w:t>
      </w:r>
      <w:hyperlink r:id="Rbef82b9fd85e47e0">
        <w:r w:rsidRPr="67E2964C" w:rsidR="4AE7E8D3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https://www.google.com/search?q=mac+jar+files+unidentified</w:t>
        </w:r>
      </w:hyperlink>
    </w:p>
    <w:p w:rsidR="00A4541A" w:rsidP="59BB037B" w:rsidRDefault="00A4541A" w14:paraId="11404D4E" w14:textId="60400929">
      <w:pPr>
        <w:pStyle w:val="Heading2"/>
      </w:pPr>
      <w:r w:rsidRPr="67E2964C" w:rsidR="78881F70">
        <w:rPr>
          <w:lang w:val="en-US"/>
        </w:rPr>
        <w:t xml:space="preserve">For the project and portal names what do we include if '-' </w:t>
      </w:r>
      <w:r w:rsidRPr="67E2964C" w:rsidR="78881F70">
        <w:rPr>
          <w:lang w:val="en-US"/>
        </w:rPr>
        <w:t>isn’t</w:t>
      </w:r>
      <w:r w:rsidRPr="67E2964C" w:rsidR="78881F70">
        <w:rPr>
          <w:lang w:val="en-US"/>
        </w:rPr>
        <w:t xml:space="preserve"> allowed on </w:t>
      </w:r>
      <w:r w:rsidRPr="67E2964C" w:rsidR="78881F70">
        <w:rPr>
          <w:lang w:val="en-US"/>
        </w:rPr>
        <w:t>zoho</w:t>
      </w:r>
      <w:r w:rsidRPr="67E2964C" w:rsidR="78881F70">
        <w:rPr>
          <w:lang w:val="en-US"/>
        </w:rPr>
        <w:t xml:space="preserve"> (as mentioned in pdf)? </w:t>
      </w:r>
    </w:p>
    <w:p w:rsidR="00A4541A" w:rsidP="59BB037B" w:rsidRDefault="00A4541A" w14:paraId="3DE98D26" w14:textId="226DD4E1">
      <w:pPr>
        <w:pStyle w:val="Normal"/>
      </w:pPr>
      <w:r w:rsidRPr="67E2964C" w:rsidR="78881F70">
        <w:rPr>
          <w:lang w:val="en-US"/>
        </w:rPr>
        <w:t>It seems Zoho software</w:t>
      </w:r>
      <w:r w:rsidRPr="67E2964C" w:rsidR="78881F70">
        <w:rPr>
          <w:lang w:val="en-US"/>
        </w:rPr>
        <w:t xml:space="preserve"> has updated its validation </w:t>
      </w:r>
      <w:r w:rsidRPr="67E2964C" w:rsidR="78881F70">
        <w:rPr>
          <w:lang w:val="en-US"/>
        </w:rPr>
        <w:t>rule-set</w:t>
      </w:r>
      <w:r w:rsidRPr="67E2964C" w:rsidR="78881F70">
        <w:rPr>
          <w:lang w:val="en-US"/>
        </w:rPr>
        <w:t xml:space="preserve"> recently. You can drop the “-</w:t>
      </w:r>
      <w:r w:rsidRPr="67E2964C" w:rsidR="78881F70">
        <w:rPr>
          <w:lang w:val="en-US"/>
        </w:rPr>
        <w:t>”,</w:t>
      </w:r>
      <w:r w:rsidRPr="67E2964C" w:rsidR="78881F70">
        <w:rPr>
          <w:lang w:val="en-US"/>
        </w:rPr>
        <w:t xml:space="preserve"> so the portal name can be for example: “2024G51”</w:t>
      </w:r>
    </w:p>
    <w:p w:rsidR="00A4541A" w:rsidP="59BB037B" w:rsidRDefault="00A4541A" w14:paraId="2C6340FD" w14:textId="27A080D0">
      <w:pPr>
        <w:pStyle w:val="Heading2"/>
      </w:pPr>
      <w:r w:rsidRPr="67E2964C" w:rsidR="78881F70">
        <w:rPr>
          <w:lang w:val="en-US"/>
        </w:rPr>
        <w:t xml:space="preserve">Should we include references/list </w:t>
      </w:r>
      <w:r w:rsidRPr="67E2964C" w:rsidR="78881F70">
        <w:rPr>
          <w:lang w:val="en-US"/>
        </w:rPr>
        <w:t>e.g.</w:t>
      </w:r>
      <w:r w:rsidRPr="67E2964C" w:rsidR="78881F70">
        <w:rPr>
          <w:lang w:val="en-US"/>
        </w:rPr>
        <w:t xml:space="preserve"> for the intro </w:t>
      </w:r>
    </w:p>
    <w:p w:rsidR="00A4541A" w:rsidP="59BB037B" w:rsidRDefault="00A4541A" w14:paraId="447F275A" w14:textId="23143A7F">
      <w:pPr>
        <w:pStyle w:val="Normal"/>
      </w:pPr>
      <w:r w:rsidR="7C70F402">
        <w:rPr/>
        <w:t xml:space="preserve">Follow what the lab doc says. If it does not ask for something, it is optional and up to you (not required). </w:t>
      </w:r>
    </w:p>
    <w:p w:rsidR="00A4541A" w:rsidP="59BB037B" w:rsidRDefault="00A4541A" w14:paraId="1ABE75E3" w14:textId="71F116B6">
      <w:pPr>
        <w:pStyle w:val="Heading2"/>
        <w:rPr>
          <w:i w:val="1"/>
          <w:iCs w:val="1"/>
        </w:rPr>
      </w:pPr>
      <w:r w:rsidR="0DE88E0A">
        <w:rPr/>
        <w:t>C</w:t>
      </w:r>
      <w:r w:rsidR="78881F70">
        <w:rPr/>
        <w:t>an we resubmit on canvas more than once before the deadline?</w:t>
      </w:r>
      <w:r w:rsidR="33B9F177">
        <w:rPr/>
        <w:t xml:space="preserve"> </w:t>
      </w:r>
    </w:p>
    <w:p w:rsidR="00A4541A" w:rsidP="59BB037B" w:rsidRDefault="00A4541A" w14:paraId="7FA9B4F0" w14:textId="6593E84E">
      <w:pPr>
        <w:pStyle w:val="Normal"/>
      </w:pPr>
      <w:r w:rsidR="33B9F177">
        <w:rPr/>
        <w:t>See the setting in Canvas. You can</w:t>
      </w:r>
      <w:r w:rsidR="7432113D">
        <w:rPr/>
        <w:t xml:space="preserve"> resubmit on canvas more than once before the deadline </w:t>
      </w:r>
    </w:p>
    <w:p w:rsidR="00A4541A" w:rsidP="59BB037B" w:rsidRDefault="00A4541A" w14:paraId="1CEE2BB9" w14:textId="372602E1">
      <w:pPr>
        <w:pStyle w:val="Heading2"/>
      </w:pPr>
      <w:r w:rsidR="78881F70">
        <w:rPr/>
        <w:t>Is the link to zoho public</w:t>
      </w:r>
      <w:r w:rsidR="42FAAE32">
        <w:rPr/>
        <w:t>?</w:t>
      </w:r>
    </w:p>
    <w:p w:rsidR="00A4541A" w:rsidP="59BB037B" w:rsidRDefault="00A4541A" w14:paraId="77E9D264" w14:textId="60B10BB4">
      <w:pPr>
        <w:pStyle w:val="Normal"/>
      </w:pPr>
      <w:r w:rsidR="42FAAE32">
        <w:rPr/>
        <w:t>See the setting in Zoho. If there is no such a feature, just leave the default. Screenshots from all bug reports shall be included in your report.</w:t>
      </w:r>
    </w:p>
    <w:p w:rsidR="74CB5132" w:rsidP="03212718" w:rsidRDefault="74CB5132" w14:paraId="7E45D273" w14:textId="718B7A01">
      <w:pPr>
        <w:pStyle w:val="Heading2"/>
        <w:rPr>
          <w:rFonts w:ascii="Segoe UI" w:hAnsi="Segoe UI" w:eastAsia="Segoe UI" w:cs="Segoe UI"/>
          <w:i w:val="1"/>
          <w:iCs w:val="1"/>
          <w:noProof w:val="0"/>
          <w:sz w:val="21"/>
          <w:szCs w:val="21"/>
          <w:lang w:val="en"/>
        </w:rPr>
      </w:pPr>
      <w:r w:rsidRPr="03212718" w:rsidR="74CB5132">
        <w:rPr>
          <w:noProof w:val="0"/>
          <w:lang w:val="en"/>
        </w:rPr>
        <w:t xml:space="preserve">Zoho Portal Naming </w:t>
      </w:r>
      <w:r w:rsidRPr="03212718" w:rsidR="74CB5132">
        <w:rPr>
          <w:noProof w:val="0"/>
          <w:lang w:val="en"/>
        </w:rPr>
        <w:t xml:space="preserve">RE: </w:t>
      </w:r>
      <w:r w:rsidRPr="03212718" w:rsidR="74CB5132">
        <w:rPr>
          <w:i w:val="1"/>
          <w:iCs w:val="1"/>
          <w:noProof w:val="0"/>
          <w:lang w:val="en"/>
        </w:rPr>
        <w:t>I tried to create a portal with the naming convention "2024-G999", but this would not allow me to enter a hyphen or upper case letters , so I went with "2024g999". is that okay for the link [name]?</w:t>
      </w:r>
    </w:p>
    <w:p w:rsidR="74CB5132" w:rsidP="1947AFFE" w:rsidRDefault="74CB5132" w14:paraId="16AF1F88" w14:textId="1F075297">
      <w:pPr>
        <w:pStyle w:val="Normal"/>
        <w:spacing w:before="210" w:beforeAutospacing="off" w:after="210" w:afterAutospacing="off"/>
        <w:rPr>
          <w:rFonts w:ascii="Segoe UI" w:hAnsi="Segoe UI" w:eastAsia="Segoe UI" w:cs="Segoe UI"/>
          <w:noProof w:val="0"/>
          <w:sz w:val="21"/>
          <w:szCs w:val="21"/>
          <w:lang w:val="en"/>
        </w:rPr>
      </w:pPr>
      <w:r w:rsidRPr="1947AFFE" w:rsidR="74CB5132">
        <w:rPr>
          <w:rFonts w:ascii="Segoe UI" w:hAnsi="Segoe UI" w:eastAsia="Segoe UI" w:cs="Segoe UI"/>
          <w:noProof w:val="0"/>
          <w:sz w:val="21"/>
          <w:szCs w:val="21"/>
          <w:lang w:val="en"/>
        </w:rPr>
        <w:t xml:space="preserve"> Having a “-” in the Zoho portal/or project name is not a big deal. If Zoho does not allow it, it is OK not having “-”.</w:t>
      </w:r>
      <w:r w:rsidRPr="1947AFFE" w:rsidR="12273B6D">
        <w:rPr>
          <w:rFonts w:ascii="Segoe UI" w:hAnsi="Segoe UI" w:eastAsia="Segoe UI" w:cs="Segoe UI"/>
          <w:noProof w:val="0"/>
          <w:sz w:val="21"/>
          <w:szCs w:val="21"/>
          <w:lang w:val="en"/>
        </w:rPr>
        <w:t xml:space="preserve"> Make sure you write </w:t>
      </w:r>
      <w:r w:rsidRPr="1947AFFE" w:rsidR="7E71EB55">
        <w:rPr>
          <w:rFonts w:ascii="Segoe UI" w:hAnsi="Segoe UI" w:eastAsia="Segoe UI" w:cs="Segoe UI"/>
          <w:noProof w:val="0"/>
          <w:sz w:val="21"/>
          <w:szCs w:val="21"/>
          <w:lang w:val="en"/>
        </w:rPr>
        <w:t xml:space="preserve">a phrase that includes year and group number </w:t>
      </w:r>
      <w:r w:rsidRPr="1947AFFE" w:rsidR="12273B6D">
        <w:rPr>
          <w:rFonts w:ascii="Segoe UI" w:hAnsi="Segoe UI" w:eastAsia="Segoe UI" w:cs="Segoe UI"/>
          <w:noProof w:val="0"/>
          <w:sz w:val="21"/>
          <w:szCs w:val="21"/>
          <w:lang w:val="en"/>
        </w:rPr>
        <w:t xml:space="preserve">like </w:t>
      </w:r>
      <w:r w:rsidRPr="1947AFFE" w:rsidR="12273B6D">
        <w:rPr>
          <w:rFonts w:ascii="Segoe UI" w:hAnsi="Segoe UI" w:eastAsia="Segoe UI" w:cs="Segoe UI"/>
          <w:i w:val="0"/>
          <w:iCs w:val="0"/>
          <w:noProof w:val="0"/>
          <w:sz w:val="21"/>
          <w:szCs w:val="21"/>
          <w:u w:val="single"/>
          <w:lang w:val="en"/>
        </w:rPr>
        <w:t>2024</w:t>
      </w:r>
      <w:r w:rsidRPr="1947AFFE" w:rsidR="12273B6D">
        <w:rPr>
          <w:rFonts w:ascii="Segoe UI" w:hAnsi="Segoe UI" w:eastAsia="Segoe UI" w:cs="Segoe UI"/>
          <w:i w:val="0"/>
          <w:iCs w:val="0"/>
          <w:noProof w:val="0"/>
          <w:sz w:val="21"/>
          <w:szCs w:val="21"/>
          <w:u w:val="single"/>
          <w:lang w:val="en"/>
        </w:rPr>
        <w:t>G99</w:t>
      </w:r>
      <w:r w:rsidRPr="1947AFFE" w:rsidR="1744691E">
        <w:rPr>
          <w:rFonts w:ascii="Segoe UI" w:hAnsi="Segoe UI" w:eastAsia="Segoe UI" w:cs="Segoe UI"/>
          <w:noProof w:val="0"/>
          <w:sz w:val="21"/>
          <w:szCs w:val="21"/>
          <w:lang w:val="en"/>
        </w:rPr>
        <w:t xml:space="preserve"> or </w:t>
      </w:r>
      <w:r w:rsidRPr="1947AFFE" w:rsidR="1744691E">
        <w:rPr>
          <w:rFonts w:ascii="Segoe UI" w:hAnsi="Segoe UI" w:eastAsia="Segoe UI" w:cs="Segoe UI"/>
          <w:i w:val="0"/>
          <w:iCs w:val="0"/>
          <w:noProof w:val="0"/>
          <w:sz w:val="21"/>
          <w:szCs w:val="21"/>
          <w:u w:val="single"/>
          <w:lang w:val="en"/>
        </w:rPr>
        <w:t>2024Group99</w:t>
      </w:r>
    </w:p>
    <w:p w:rsidR="03212718" w:rsidP="4A007B77" w:rsidRDefault="03212718" w14:paraId="3F712EF9" w14:textId="147A45DE">
      <w:pPr>
        <w:pStyle w:val="Heading2"/>
        <w:rPr/>
      </w:pPr>
      <w:r w:rsidR="268F9D63">
        <w:rPr/>
        <w:t>Submission of group’s lab work in Canvas</w:t>
      </w:r>
    </w:p>
    <w:p w:rsidR="268F9D63" w:rsidP="4A007B77" w:rsidRDefault="268F9D63" w14:paraId="24B4E38E" w14:textId="15512ADB">
      <w:pPr>
        <w:pStyle w:val="Normal"/>
        <w:rPr/>
      </w:pPr>
      <w:r w:rsidR="268F9D63">
        <w:drawing>
          <wp:inline wp14:editId="7F59D33D" wp14:anchorId="2D59C6DC">
            <wp:extent cx="5905500" cy="1033463"/>
            <wp:effectExtent l="0" t="0" r="0" b="0"/>
            <wp:docPr id="212929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b106f564f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61665" w:rsidR="00E6166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A2B7E"/>
    <w:multiLevelType w:val="hybridMultilevel"/>
    <w:tmpl w:val="5A12DC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202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1A"/>
    <w:rsid w:val="00A4541A"/>
    <w:rsid w:val="00E61665"/>
    <w:rsid w:val="03212718"/>
    <w:rsid w:val="0413D598"/>
    <w:rsid w:val="04BCF779"/>
    <w:rsid w:val="068D8371"/>
    <w:rsid w:val="09700252"/>
    <w:rsid w:val="0B32586D"/>
    <w:rsid w:val="0B4FCEDA"/>
    <w:rsid w:val="0BD4D65A"/>
    <w:rsid w:val="0C7BC757"/>
    <w:rsid w:val="0DE88E0A"/>
    <w:rsid w:val="109C2E0E"/>
    <w:rsid w:val="1133D2A9"/>
    <w:rsid w:val="11CA9D9E"/>
    <w:rsid w:val="12273B6D"/>
    <w:rsid w:val="12BDD888"/>
    <w:rsid w:val="15C33DD0"/>
    <w:rsid w:val="15CF6E8B"/>
    <w:rsid w:val="1744691E"/>
    <w:rsid w:val="181D0D3B"/>
    <w:rsid w:val="1947AFFE"/>
    <w:rsid w:val="195A4A5F"/>
    <w:rsid w:val="1ADCF263"/>
    <w:rsid w:val="1D06460B"/>
    <w:rsid w:val="1F11F737"/>
    <w:rsid w:val="1F833333"/>
    <w:rsid w:val="1FB06386"/>
    <w:rsid w:val="200FCDCA"/>
    <w:rsid w:val="23116162"/>
    <w:rsid w:val="232BE018"/>
    <w:rsid w:val="23C15C56"/>
    <w:rsid w:val="247F2446"/>
    <w:rsid w:val="25035668"/>
    <w:rsid w:val="268F9D63"/>
    <w:rsid w:val="27773702"/>
    <w:rsid w:val="2894CD79"/>
    <w:rsid w:val="2AB257B2"/>
    <w:rsid w:val="2B191294"/>
    <w:rsid w:val="2C0BBC1B"/>
    <w:rsid w:val="2D233DB4"/>
    <w:rsid w:val="2E215978"/>
    <w:rsid w:val="30032C12"/>
    <w:rsid w:val="320F9447"/>
    <w:rsid w:val="321CD741"/>
    <w:rsid w:val="323CF247"/>
    <w:rsid w:val="3262D59A"/>
    <w:rsid w:val="3348EC3A"/>
    <w:rsid w:val="33840B7E"/>
    <w:rsid w:val="33B9F177"/>
    <w:rsid w:val="344CAA7E"/>
    <w:rsid w:val="3488BD9C"/>
    <w:rsid w:val="355226EF"/>
    <w:rsid w:val="363BBA84"/>
    <w:rsid w:val="36B2094C"/>
    <w:rsid w:val="398031D4"/>
    <w:rsid w:val="39D71EA2"/>
    <w:rsid w:val="3A12B7AF"/>
    <w:rsid w:val="3A48042C"/>
    <w:rsid w:val="3BB05CFB"/>
    <w:rsid w:val="3BE3D48D"/>
    <w:rsid w:val="3D9856E1"/>
    <w:rsid w:val="3DC57555"/>
    <w:rsid w:val="3F1B754F"/>
    <w:rsid w:val="3FF4CD5D"/>
    <w:rsid w:val="40BEE4C0"/>
    <w:rsid w:val="41080E1D"/>
    <w:rsid w:val="42531611"/>
    <w:rsid w:val="42FAAE32"/>
    <w:rsid w:val="43EEE672"/>
    <w:rsid w:val="43FD61F4"/>
    <w:rsid w:val="45AE4E36"/>
    <w:rsid w:val="45FACF38"/>
    <w:rsid w:val="477BDDD8"/>
    <w:rsid w:val="4A007B77"/>
    <w:rsid w:val="4AE7E8D3"/>
    <w:rsid w:val="4ED7AD2A"/>
    <w:rsid w:val="50042DFD"/>
    <w:rsid w:val="510D0A73"/>
    <w:rsid w:val="53064BD1"/>
    <w:rsid w:val="55774CDC"/>
    <w:rsid w:val="55A8C823"/>
    <w:rsid w:val="5647F1BC"/>
    <w:rsid w:val="56CC045A"/>
    <w:rsid w:val="5792BF1A"/>
    <w:rsid w:val="59B8E2D0"/>
    <w:rsid w:val="59BB037B"/>
    <w:rsid w:val="59BCB341"/>
    <w:rsid w:val="5B5D61D8"/>
    <w:rsid w:val="5CF2A43D"/>
    <w:rsid w:val="5EA496A4"/>
    <w:rsid w:val="5F007554"/>
    <w:rsid w:val="62837EB5"/>
    <w:rsid w:val="6361E5C1"/>
    <w:rsid w:val="6369F9A4"/>
    <w:rsid w:val="64FDB622"/>
    <w:rsid w:val="67E2964C"/>
    <w:rsid w:val="698A9FDB"/>
    <w:rsid w:val="698D581B"/>
    <w:rsid w:val="6C40D578"/>
    <w:rsid w:val="6F78F8E7"/>
    <w:rsid w:val="6FFC0DBE"/>
    <w:rsid w:val="70BCD07B"/>
    <w:rsid w:val="717475DE"/>
    <w:rsid w:val="7432113D"/>
    <w:rsid w:val="7490AF79"/>
    <w:rsid w:val="74CB5132"/>
    <w:rsid w:val="7790D2DF"/>
    <w:rsid w:val="77ED8038"/>
    <w:rsid w:val="78881F70"/>
    <w:rsid w:val="78DD6943"/>
    <w:rsid w:val="79E12AAF"/>
    <w:rsid w:val="7ADADDDB"/>
    <w:rsid w:val="7B293498"/>
    <w:rsid w:val="7C184901"/>
    <w:rsid w:val="7C70F402"/>
    <w:rsid w:val="7E19AAED"/>
    <w:rsid w:val="7E71EB55"/>
    <w:rsid w:val="7E8C29BE"/>
    <w:rsid w:val="7F03BFB0"/>
    <w:rsid w:val="7F504829"/>
    <w:rsid w:val="7FB57B4E"/>
    <w:rsid w:val="7FB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A03F"/>
  <w15:docId w15:val="{6311D2B7-88ED-44D8-B02A-14F8CF8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166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jpg" Id="Rebd0369068d54097" /><Relationship Type="http://schemas.openxmlformats.org/officeDocument/2006/relationships/image" Target="/media/image2.png" Id="Rd8c4b041f06e4ec0" /><Relationship Type="http://schemas.openxmlformats.org/officeDocument/2006/relationships/hyperlink" Target="https://www.google.com/search?q=available+balance+vs+account+balance" TargetMode="External" Id="Rc3f55118364943c8" /><Relationship Type="http://schemas.openxmlformats.org/officeDocument/2006/relationships/image" Target="/media/image4.jpg" Id="Ra2f734367c934716" /><Relationship Type="http://schemas.openxmlformats.org/officeDocument/2006/relationships/image" Target="/media/image5.jpg" Id="Rf3f53553a1ac41d4" /><Relationship Type="http://schemas.openxmlformats.org/officeDocument/2006/relationships/hyperlink" Target="https://www.google.com/search?q=introduction+of+a+report" TargetMode="External" Id="R69b92485100048a4" /><Relationship Type="http://schemas.openxmlformats.org/officeDocument/2006/relationships/image" Target="/media/image3.png" Id="Rf115b8f737be498f" /><Relationship Type="http://schemas.openxmlformats.org/officeDocument/2006/relationships/image" Target="/media/image4.png" Id="R3a57d95768524f07" /><Relationship Type="http://schemas.openxmlformats.org/officeDocument/2006/relationships/image" Target="/media/image5.png" Id="R55dcc553cbd34804" /><Relationship Type="http://schemas.openxmlformats.org/officeDocument/2006/relationships/image" Target="/media/image6.png" Id="R87093f6ce1394c89" /><Relationship Type="http://schemas.openxmlformats.org/officeDocument/2006/relationships/image" Target="/media/image7.png" Id="R24ab106f564f474e" /><Relationship Type="http://schemas.openxmlformats.org/officeDocument/2006/relationships/image" Target="/media/image8.png" Id="R0a41cf88d1824888" /><Relationship Type="http://schemas.openxmlformats.org/officeDocument/2006/relationships/hyperlink" Target="https://www.google.com/search?q=mac+jar+files+unidentified" TargetMode="External" Id="Rbef82b9fd85e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Vahid Garousi</lastModifiedBy>
  <revision>17</revision>
  <dcterms:created xsi:type="dcterms:W3CDTF">2023-12-25T13:13:00.0000000Z</dcterms:created>
  <dcterms:modified xsi:type="dcterms:W3CDTF">2024-12-03T14:15:17.3624077Z</dcterms:modified>
</coreProperties>
</file>