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3F284" w14:textId="5EA87C89" w:rsidR="00893004" w:rsidRDefault="00620AB6" w:rsidP="00893004">
      <w:pPr>
        <w:pStyle w:val="Title"/>
      </w:pPr>
      <w:r>
        <w:t>D</w:t>
      </w:r>
      <w:r w:rsidR="00E85129">
        <w:t>efault Detection of Credit Card Clients</w:t>
      </w:r>
    </w:p>
    <w:p w14:paraId="24AD8554" w14:textId="09A2AF50" w:rsidR="00B53147" w:rsidRPr="00B53147" w:rsidRDefault="00B53147" w:rsidP="002F408D">
      <w:pPr>
        <w:spacing w:after="0"/>
      </w:pPr>
      <w:r>
        <w:t>Literature Review – CKME136</w:t>
      </w:r>
      <w:r>
        <w:br/>
      </w:r>
      <w:r w:rsidRPr="00B53147">
        <w:rPr>
          <w:color w:val="000000" w:themeColor="text1"/>
        </w:rPr>
        <w:t>Harry Ragunathan</w:t>
      </w:r>
    </w:p>
    <w:p w14:paraId="210B8739" w14:textId="77777777" w:rsidR="00813378" w:rsidRDefault="003F6661" w:rsidP="003F6661">
      <w:pPr>
        <w:pStyle w:val="Heading1"/>
      </w:pPr>
      <w:r>
        <w:t>Introduction</w:t>
      </w:r>
    </w:p>
    <w:p w14:paraId="1A7FFD71" w14:textId="2E481128" w:rsidR="00E85129" w:rsidRDefault="00E85129" w:rsidP="004D4E9E">
      <w:pPr>
        <w:jc w:val="both"/>
      </w:pPr>
      <w:r w:rsidRPr="00E85129">
        <w:t xml:space="preserve">Credit-risk evaluation is a very challenging and important management science problem in the domain of financial analysis. </w:t>
      </w:r>
      <w:r>
        <w:t>Many techniques have been proposed, but neural networks have been receiving the high praise in default classification.</w:t>
      </w:r>
    </w:p>
    <w:p w14:paraId="78AE547D" w14:textId="7BA2D050" w:rsidR="00B53147" w:rsidRDefault="00B53147" w:rsidP="004D4E9E">
      <w:pPr>
        <w:jc w:val="both"/>
      </w:pPr>
      <w:r>
        <w:t xml:space="preserve">In this project I will attempt to classify </w:t>
      </w:r>
      <w:r w:rsidR="009E44D4">
        <w:t>credit card clients</w:t>
      </w:r>
      <w:r>
        <w:t xml:space="preserve"> into </w:t>
      </w:r>
      <w:r w:rsidR="009E44D4">
        <w:t>defaulting on their next monthly payments</w:t>
      </w:r>
      <w:r>
        <w:t xml:space="preserve"> or not </w:t>
      </w:r>
      <w:r w:rsidR="009E44D4">
        <w:t>defaulting</w:t>
      </w:r>
      <w:r w:rsidR="00985F37">
        <w:t>. In order to do this,</w:t>
      </w:r>
      <w:r w:rsidR="009E44D4">
        <w:t xml:space="preserve"> explanatory variables (</w:t>
      </w:r>
      <w:r w:rsidR="00150F02">
        <w:t xml:space="preserve">including </w:t>
      </w:r>
      <w:r w:rsidR="009E44D4">
        <w:t>both demographic and past payme</w:t>
      </w:r>
      <w:r w:rsidR="00E85129">
        <w:t>nt information) will be used in a neural network algorithm to predict whether or not a client will default</w:t>
      </w:r>
      <w:r>
        <w:t xml:space="preserve">. </w:t>
      </w:r>
    </w:p>
    <w:p w14:paraId="5C490AC5" w14:textId="1F759266" w:rsidR="00D9252C" w:rsidRDefault="00D9252C" w:rsidP="00D9252C">
      <w:pPr>
        <w:pStyle w:val="Heading1"/>
      </w:pPr>
      <w:r>
        <w:t>Literature Review</w:t>
      </w:r>
    </w:p>
    <w:p w14:paraId="002419AB" w14:textId="2842C005" w:rsidR="0058270B" w:rsidRDefault="0058270B" w:rsidP="004D4E9E">
      <w:pPr>
        <w:jc w:val="both"/>
      </w:pPr>
      <w:r>
        <w:t xml:space="preserve">The following are summaries of </w:t>
      </w:r>
      <w:r w:rsidR="009E7923">
        <w:t xml:space="preserve">the </w:t>
      </w:r>
      <w:r>
        <w:t xml:space="preserve">related papers I have reviewed </w:t>
      </w:r>
      <w:r w:rsidR="009E7923">
        <w:t xml:space="preserve">to solve the problem of </w:t>
      </w:r>
      <w:r w:rsidR="00E85129">
        <w:t>default detection of credit card clients</w:t>
      </w:r>
      <w:r w:rsidR="009E7923">
        <w:t>.</w:t>
      </w:r>
    </w:p>
    <w:p w14:paraId="44BA09ED" w14:textId="46FD2174" w:rsidR="00EB7512" w:rsidRDefault="00F63FE6" w:rsidP="00F63FE6">
      <w:pPr>
        <w:pStyle w:val="Heading2"/>
        <w:rPr>
          <w:sz w:val="22"/>
          <w:szCs w:val="22"/>
        </w:rPr>
      </w:pPr>
      <w:r w:rsidRPr="00F63FE6">
        <w:rPr>
          <w:sz w:val="22"/>
          <w:szCs w:val="22"/>
        </w:rPr>
        <w:t>A Proposed Classification of Data Mining Techniques in Credit</w:t>
      </w:r>
      <w:r>
        <w:rPr>
          <w:sz w:val="22"/>
          <w:szCs w:val="22"/>
        </w:rPr>
        <w:t xml:space="preserve"> </w:t>
      </w:r>
      <w:r w:rsidRPr="00F63FE6">
        <w:rPr>
          <w:sz w:val="22"/>
          <w:szCs w:val="22"/>
        </w:rPr>
        <w:t>Scoring</w:t>
      </w:r>
      <w:r w:rsidR="002F408D">
        <w:rPr>
          <w:sz w:val="22"/>
          <w:szCs w:val="22"/>
        </w:rPr>
        <w:t xml:space="preserve"> [1]</w:t>
      </w:r>
    </w:p>
    <w:p w14:paraId="24CE6DE2" w14:textId="3DFFFAE9" w:rsidR="002F408D" w:rsidRDefault="007C0ACE" w:rsidP="00A069F6">
      <w:pPr>
        <w:jc w:val="both"/>
      </w:pPr>
      <w:r>
        <w:t>This article explores</w:t>
      </w:r>
      <w:r w:rsidR="00115143">
        <w:t xml:space="preserve"> different</w:t>
      </w:r>
      <w:r>
        <w:t xml:space="preserve"> types</w:t>
      </w:r>
      <w:r w:rsidR="00115143">
        <w:t xml:space="preserve"> of</w:t>
      </w:r>
      <w:r>
        <w:t xml:space="preserve"> data mining techniques that are employed for credit scoring. Methods include neural networks, Bayesian classifier, discriminant analysis, logistic regression, k-nearest neighbor, decision tree, survival analysis, fuzzy rule-based system, support vector machine, and hybrid models (</w:t>
      </w:r>
      <w:r w:rsidR="00115143">
        <w:t>integrating two or more existing models).</w:t>
      </w:r>
    </w:p>
    <w:p w14:paraId="0CEA317B" w14:textId="6685414D" w:rsidR="00EB7512" w:rsidRPr="009E0F33" w:rsidRDefault="008B0412" w:rsidP="008B0412">
      <w:pPr>
        <w:pStyle w:val="Heading2"/>
        <w:rPr>
          <w:sz w:val="22"/>
          <w:szCs w:val="22"/>
        </w:rPr>
      </w:pPr>
      <w:r w:rsidRPr="008B0412">
        <w:rPr>
          <w:sz w:val="22"/>
          <w:szCs w:val="22"/>
        </w:rPr>
        <w:t>Benchmarking state-of-the-art classification algorithms for credit</w:t>
      </w:r>
      <w:r>
        <w:rPr>
          <w:sz w:val="22"/>
          <w:szCs w:val="22"/>
        </w:rPr>
        <w:t xml:space="preserve"> </w:t>
      </w:r>
      <w:r w:rsidRPr="008B0412">
        <w:rPr>
          <w:sz w:val="22"/>
          <w:szCs w:val="22"/>
        </w:rPr>
        <w:t>scoring</w:t>
      </w:r>
      <w:r w:rsidR="002F408D">
        <w:rPr>
          <w:sz w:val="22"/>
          <w:szCs w:val="22"/>
        </w:rPr>
        <w:t xml:space="preserve"> [2]</w:t>
      </w:r>
    </w:p>
    <w:p w14:paraId="0F78F502" w14:textId="35259612" w:rsidR="00EB7512" w:rsidRPr="00000C27" w:rsidRDefault="007D7A39" w:rsidP="004D4E9E">
      <w:pPr>
        <w:jc w:val="both"/>
      </w:pPr>
      <w:r>
        <w:t>This article explores the effectiveness of different types of classification algorithms for credit scoring. It is an update 10 years after the original article was published since there has been numerous statistical advancements in predictive modeling. The results of this study consists of the performance estimates of 41 classifiers across 7 cred</w:t>
      </w:r>
      <w:r w:rsidR="00975984">
        <w:t>it scoring data sets. Artificial neural networks still continues to be a very powerful individual classifier. There was a tendency that homogeneous ensemble classifiers outperform individual classifiers. Of these two groups the five best performing methods belong to the homogeneous ensemble family.</w:t>
      </w:r>
    </w:p>
    <w:p w14:paraId="556E5990" w14:textId="0336510E" w:rsidR="0054102D" w:rsidRDefault="008B0412" w:rsidP="008B0412">
      <w:pPr>
        <w:pStyle w:val="Heading2"/>
        <w:rPr>
          <w:sz w:val="22"/>
          <w:szCs w:val="22"/>
        </w:rPr>
      </w:pPr>
      <w:r w:rsidRPr="008B0412">
        <w:rPr>
          <w:sz w:val="22"/>
          <w:szCs w:val="22"/>
        </w:rPr>
        <w:t>Using Neural Network Rule Extraction and</w:t>
      </w:r>
      <w:r>
        <w:rPr>
          <w:sz w:val="22"/>
          <w:szCs w:val="22"/>
        </w:rPr>
        <w:t xml:space="preserve"> De</w:t>
      </w:r>
      <w:r w:rsidRPr="008B0412">
        <w:rPr>
          <w:sz w:val="22"/>
          <w:szCs w:val="22"/>
        </w:rPr>
        <w:t>cision Tables for Credit-Risk Evaluation</w:t>
      </w:r>
      <w:r>
        <w:rPr>
          <w:sz w:val="22"/>
          <w:szCs w:val="22"/>
        </w:rPr>
        <w:t xml:space="preserve"> [3</w:t>
      </w:r>
      <w:r w:rsidR="002F408D">
        <w:rPr>
          <w:sz w:val="22"/>
          <w:szCs w:val="22"/>
        </w:rPr>
        <w:t>]</w:t>
      </w:r>
    </w:p>
    <w:p w14:paraId="056EBFDC" w14:textId="7DE080E6" w:rsidR="0054102D" w:rsidRDefault="00FF7C78" w:rsidP="00FF7C78">
      <w:pPr>
        <w:jc w:val="both"/>
      </w:pPr>
      <w:r>
        <w:t xml:space="preserve">This paper has evaluated and contrasted three neural network rule extraction techniques – Neurorule, Trepan, and Nefclass, for credit-risk evaluation. This is relevant to my project as I will be utilizing neural networks to classify defaults for credit card clients. Experiments were conducted on three real-life financial credit-risk evaluation data sets. </w:t>
      </w:r>
      <w:r>
        <w:rPr>
          <w:lang w:val="en-CA"/>
        </w:rPr>
        <w:t xml:space="preserve">Both </w:t>
      </w:r>
      <w:r w:rsidRPr="00FF7C78">
        <w:rPr>
          <w:lang w:val="en-CA"/>
        </w:rPr>
        <w:t>Neurorule and Trepan yield</w:t>
      </w:r>
      <w:r>
        <w:rPr>
          <w:lang w:val="en-CA"/>
        </w:rPr>
        <w:t>ed</w:t>
      </w:r>
      <w:r w:rsidRPr="00FF7C78">
        <w:rPr>
          <w:lang w:val="en-CA"/>
        </w:rPr>
        <w:t xml:space="preserve"> a very good classification</w:t>
      </w:r>
      <w:r>
        <w:rPr>
          <w:lang w:val="en-CA"/>
        </w:rPr>
        <w:t xml:space="preserve"> </w:t>
      </w:r>
      <w:r w:rsidRPr="00FF7C78">
        <w:rPr>
          <w:lang w:val="en-CA"/>
        </w:rPr>
        <w:t>accuracy compared to the popular C4.5 algorithm</w:t>
      </w:r>
      <w:r>
        <w:rPr>
          <w:lang w:val="en-CA"/>
        </w:rPr>
        <w:t xml:space="preserve"> </w:t>
      </w:r>
      <w:r w:rsidRPr="00FF7C78">
        <w:rPr>
          <w:lang w:val="en-CA"/>
        </w:rPr>
        <w:t xml:space="preserve">and the logistic regression classifier. </w:t>
      </w:r>
    </w:p>
    <w:p w14:paraId="4AC7F2EE" w14:textId="77777777" w:rsidR="00DB5D3A" w:rsidRDefault="00DB5D3A" w:rsidP="00DB5D3A">
      <w:pPr>
        <w:pStyle w:val="Heading1"/>
      </w:pPr>
      <w:r>
        <w:lastRenderedPageBreak/>
        <w:t>Dataset</w:t>
      </w:r>
    </w:p>
    <w:p w14:paraId="69685FFB" w14:textId="77777777" w:rsidR="00F53E30" w:rsidRDefault="00F53E30" w:rsidP="00F53E30">
      <w:r>
        <w:t>The data</w:t>
      </w:r>
      <w:r>
        <w:t xml:space="preserve"> used for this project has been</w:t>
      </w:r>
      <w:r>
        <w:t xml:space="preserve"> provided by</w:t>
      </w:r>
      <w:r w:rsidRPr="00562663">
        <w:t xml:space="preserve"> I-Cheng Yeh</w:t>
      </w:r>
      <w:r>
        <w:t xml:space="preserve"> of Chung Hua University and </w:t>
      </w:r>
      <w:r w:rsidRPr="00562663">
        <w:t>Che-hui Lien</w:t>
      </w:r>
      <w:r>
        <w:t xml:space="preserve"> </w:t>
      </w:r>
      <w:r>
        <w:t>of Tamkang University in Taiwan</w:t>
      </w:r>
      <w:r w:rsidR="007D2227">
        <w:t xml:space="preserve"> and consists of </w:t>
      </w:r>
      <w:r>
        <w:t>demographic information and past payment information of clients</w:t>
      </w:r>
      <w:r w:rsidR="007D2227">
        <w:t xml:space="preserve">. </w:t>
      </w:r>
    </w:p>
    <w:p w14:paraId="2F784371" w14:textId="4C450A05" w:rsidR="00F53E30" w:rsidRDefault="00F53E30" w:rsidP="00F53E30">
      <w:r>
        <w:t>The following are the columns present in the dataset:</w:t>
      </w:r>
      <w:r w:rsidR="00E309D4">
        <w:t xml:space="preserve"> </w:t>
      </w:r>
      <w:r>
        <w:br/>
      </w:r>
      <w:r>
        <w:t xml:space="preserve">X1: Amount of the given credit (NT dollar): it includes both the individual consumer credit and his/her </w:t>
      </w:r>
      <w:r>
        <w:t xml:space="preserve">family (supplementary) credit. </w:t>
      </w:r>
      <w:r>
        <w:br/>
      </w:r>
      <w:r>
        <w:t xml:space="preserve">X2: </w:t>
      </w:r>
      <w:r>
        <w:t xml:space="preserve">Gender (1 = male; 2 = female). </w:t>
      </w:r>
      <w:r>
        <w:br/>
      </w:r>
      <w:r>
        <w:t>X3: Education (1 = graduate school; 2 = university; 3</w:t>
      </w:r>
      <w:r>
        <w:t xml:space="preserve"> = high school; 4 = others). </w:t>
      </w:r>
      <w:r>
        <w:br/>
      </w:r>
      <w:r>
        <w:t>X4: Marital status (1 = mar</w:t>
      </w:r>
      <w:r>
        <w:t xml:space="preserve">ried; 2 = single; 3 = others). </w:t>
      </w:r>
      <w:r>
        <w:br/>
        <w:t xml:space="preserve">X5: Age (year). </w:t>
      </w:r>
      <w:r>
        <w:br/>
      </w:r>
      <w:r>
        <w:t>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w:t>
      </w:r>
      <w:r>
        <w:t xml:space="preserve">lay for nine months and above. </w:t>
      </w:r>
      <w:r>
        <w:br/>
      </w:r>
      <w:r>
        <w:t>X12-X17: Amount of bill statement (NT dollar). X12 = amount of bill statement in September, 2005; X13 = amount of bill statement in August, 2005; . . .; X17 = amount of bill state</w:t>
      </w:r>
      <w:r w:rsidR="003C553F">
        <w:t xml:space="preserve">ment in April, 2005. </w:t>
      </w:r>
      <w:r w:rsidR="003C553F">
        <w:br/>
      </w:r>
      <w:r>
        <w:t>X18-X23: Amount of previous payment (NT dollar). X18 = amount paid in September, 2005; X19 = amount paid in August, 2005; . . .;X23 = amount paid in April, 2005.</w:t>
      </w:r>
    </w:p>
    <w:p w14:paraId="0F9E5117" w14:textId="0333D9B3" w:rsidR="003C553F" w:rsidRDefault="003C553F" w:rsidP="00F53E30">
      <w:r>
        <w:t>The dataset also contains a column “Y” where a value of 1 means that the client defaulted in the next month and 0 if they didn’t. I will predict this column</w:t>
      </w:r>
      <w:r w:rsidR="007C6036">
        <w:t xml:space="preserve"> in the evaluation step</w:t>
      </w:r>
      <w:r>
        <w:t xml:space="preserve"> and use the value present to train the model</w:t>
      </w:r>
      <w:r w:rsidR="007C6036">
        <w:t xml:space="preserve"> in the training step</w:t>
      </w:r>
      <w:bookmarkStart w:id="0" w:name="_GoBack"/>
      <w:bookmarkEnd w:id="0"/>
      <w:r>
        <w:t>.</w:t>
      </w:r>
    </w:p>
    <w:p w14:paraId="128CCAEC" w14:textId="2FBDB4AD" w:rsidR="00DB5D3A" w:rsidRDefault="00E309D4" w:rsidP="00F53E30">
      <w:r>
        <w:t xml:space="preserve">The data can be obtained from the following URL: </w:t>
      </w:r>
      <w:hyperlink r:id="rId5" w:history="1">
        <w:r w:rsidR="00F53E30" w:rsidRPr="00F53E30">
          <w:rPr>
            <w:rStyle w:val="Hyperlink"/>
          </w:rPr>
          <w:t>http://archive.ics.uci.edu/ml/datasets/default+of+credit+card+clients</w:t>
        </w:r>
      </w:hyperlink>
      <w:r>
        <w:t>.</w:t>
      </w:r>
    </w:p>
    <w:p w14:paraId="04F9E579" w14:textId="77777777" w:rsidR="002F408D" w:rsidRDefault="002F408D">
      <w:pPr>
        <w:rPr>
          <w:rFonts w:asciiTheme="majorHAnsi" w:eastAsiaTheme="majorEastAsia" w:hAnsiTheme="majorHAnsi" w:cstheme="majorBidi"/>
          <w:b/>
          <w:bCs/>
          <w:color w:val="365F91" w:themeColor="accent1" w:themeShade="BF"/>
          <w:sz w:val="28"/>
          <w:szCs w:val="28"/>
        </w:rPr>
      </w:pPr>
      <w:r>
        <w:br w:type="page"/>
      </w:r>
    </w:p>
    <w:p w14:paraId="3E5182CC" w14:textId="686EFD57" w:rsidR="00DB5D3A" w:rsidRDefault="00DB5D3A" w:rsidP="00353A19">
      <w:pPr>
        <w:pStyle w:val="Heading1"/>
      </w:pPr>
      <w:r>
        <w:lastRenderedPageBreak/>
        <w:t>Approach</w:t>
      </w:r>
    </w:p>
    <w:p w14:paraId="58139563" w14:textId="2D149D42" w:rsidR="00353A19" w:rsidRDefault="004D4E9E" w:rsidP="004D4E9E">
      <w:pPr>
        <w:jc w:val="both"/>
      </w:pPr>
      <w:r>
        <w:t xml:space="preserve">I have not yet started any of the work in regards to the code needed to perform the task at hand. I have currently only completed research as to what is necessary to attempt to solve the problem. The following is the approach I will take to attempt to solve the problem of </w:t>
      </w:r>
      <w:r w:rsidR="00C81ABB">
        <w:t>default detection of credit card clients.</w:t>
      </w:r>
    </w:p>
    <w:p w14:paraId="0256E989" w14:textId="662E7EDE" w:rsidR="00353A19" w:rsidRDefault="00881C19" w:rsidP="00DB5D3A">
      <w:r w:rsidRPr="00881C19">
        <w:rPr>
          <w:noProof/>
          <w:lang w:val="en-CA" w:eastAsia="en-CA"/>
        </w:rPr>
        <w:drawing>
          <wp:inline distT="0" distB="0" distL="0" distR="0" wp14:anchorId="20C6005D" wp14:editId="7592468D">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A9D148A" w14:textId="15EF0339" w:rsidR="00C15465" w:rsidRDefault="00C15465" w:rsidP="00C15465">
      <w:pPr>
        <w:pStyle w:val="Heading2"/>
      </w:pPr>
      <w:r>
        <w:t xml:space="preserve">Step 1: </w:t>
      </w:r>
      <w:r w:rsidR="00966FEA">
        <w:t>Prepare Data</w:t>
      </w:r>
    </w:p>
    <w:p w14:paraId="3729B98A" w14:textId="302F35E0" w:rsidR="00C15465" w:rsidRPr="00C15465" w:rsidRDefault="00966FEA" w:rsidP="004D4E9E">
      <w:pPr>
        <w:jc w:val="both"/>
      </w:pPr>
      <w:r>
        <w:t>The Data will be prepared in this step into training and testing sets in a 70/30 split</w:t>
      </w:r>
      <w:r w:rsidR="00D41D01">
        <w:t>.</w:t>
      </w:r>
    </w:p>
    <w:p w14:paraId="56BFC0F1" w14:textId="2E26F376" w:rsidR="00C15465" w:rsidRDefault="00C15465" w:rsidP="00C15465">
      <w:pPr>
        <w:pStyle w:val="Heading2"/>
      </w:pPr>
      <w:r>
        <w:t xml:space="preserve">Step 2: </w:t>
      </w:r>
      <w:r w:rsidR="00966FEA">
        <w:t>Train Models</w:t>
      </w:r>
    </w:p>
    <w:p w14:paraId="7E0E799C" w14:textId="5A014DEB" w:rsidR="007E4CBD" w:rsidRDefault="00966FEA" w:rsidP="004D4E9E">
      <w:pPr>
        <w:jc w:val="both"/>
      </w:pPr>
      <w:r>
        <w:t>The models</w:t>
      </w:r>
      <w:r w:rsidR="003C7446">
        <w:t xml:space="preserve"> (</w:t>
      </w:r>
      <w:r>
        <w:t>both the neural network model and any models used for accuracy comparison</w:t>
      </w:r>
      <w:r w:rsidR="003C7446">
        <w:t>)</w:t>
      </w:r>
      <w:r>
        <w:t xml:space="preserve"> will be trained using the training set prepared in step 1.</w:t>
      </w:r>
    </w:p>
    <w:p w14:paraId="7498670E" w14:textId="4693A2A0" w:rsidR="001564AE" w:rsidRDefault="00C15465" w:rsidP="001564AE">
      <w:pPr>
        <w:pStyle w:val="Heading2"/>
      </w:pPr>
      <w:r>
        <w:t xml:space="preserve">Step </w:t>
      </w:r>
      <w:r w:rsidR="001564AE">
        <w:t>3</w:t>
      </w:r>
      <w:r>
        <w:t xml:space="preserve">: </w:t>
      </w:r>
      <w:r w:rsidR="00966FEA">
        <w:t>Evaluate Models</w:t>
      </w:r>
    </w:p>
    <w:p w14:paraId="257584F9" w14:textId="35CD9C26" w:rsidR="00FD548E" w:rsidRPr="00966FEA" w:rsidRDefault="00966FEA" w:rsidP="00966FEA">
      <w:pPr>
        <w:jc w:val="both"/>
        <w:rPr>
          <w:rFonts w:eastAsiaTheme="majorEastAsia" w:cstheme="majorBidi"/>
          <w:b/>
          <w:bCs/>
          <w:color w:val="4F81BD" w:themeColor="accent1"/>
          <w:sz w:val="26"/>
          <w:szCs w:val="26"/>
        </w:rPr>
      </w:pPr>
      <w:r>
        <w:t>The models will be evaluated in this step using the testing set prepared in step 1. And conclusions on the results will be made.</w:t>
      </w:r>
      <w:r w:rsidR="00FD548E">
        <w:br w:type="page"/>
      </w:r>
    </w:p>
    <w:p w14:paraId="4DE32872" w14:textId="0CB8B7F2" w:rsidR="00501824" w:rsidRDefault="00501824">
      <w:pPr>
        <w:pStyle w:val="Heading1"/>
      </w:pPr>
      <w:r>
        <w:lastRenderedPageBreak/>
        <w:t>Bibliography</w:t>
      </w:r>
    </w:p>
    <w:p w14:paraId="189DDDF2" w14:textId="5F237B7E" w:rsidR="00501824" w:rsidRPr="00E3016E" w:rsidRDefault="00501824" w:rsidP="00E3016E">
      <w:pPr>
        <w:ind w:left="720" w:hanging="720"/>
        <w:jc w:val="both"/>
        <w:rPr>
          <w:i/>
        </w:rPr>
      </w:pPr>
      <w:r>
        <w:t>[1]</w:t>
      </w:r>
      <w:r>
        <w:tab/>
      </w:r>
      <w:r w:rsidR="00E3016E">
        <w:t>Abbas Keramati</w:t>
      </w:r>
      <w:r w:rsidR="00915606">
        <w:t xml:space="preserve"> and </w:t>
      </w:r>
      <w:r w:rsidR="00E3016E">
        <w:t>Niloofar Yousefi.</w:t>
      </w:r>
      <w:r w:rsidR="00915606">
        <w:t xml:space="preserve"> </w:t>
      </w:r>
      <w:r w:rsidR="00E3016E" w:rsidRPr="00E3016E">
        <w:rPr>
          <w:i/>
        </w:rPr>
        <w:t>A Proposed Classification of D</w:t>
      </w:r>
      <w:r w:rsidR="00E3016E">
        <w:rPr>
          <w:i/>
        </w:rPr>
        <w:t xml:space="preserve">ata Mining Techniques in Credit </w:t>
      </w:r>
      <w:r w:rsidR="00E3016E" w:rsidRPr="00E3016E">
        <w:rPr>
          <w:i/>
        </w:rPr>
        <w:t>Scoring</w:t>
      </w:r>
      <w:r w:rsidR="00E3016E">
        <w:t>.</w:t>
      </w:r>
      <w:r w:rsidR="00915606" w:rsidRPr="00E3016E">
        <w:t xml:space="preserve"> </w:t>
      </w:r>
      <w:r w:rsidR="006F0E3A">
        <w:t>T</w:t>
      </w:r>
      <w:r w:rsidR="006F0E3A" w:rsidRPr="006F0E3A">
        <w:t xml:space="preserve">he Proceeding of </w:t>
      </w:r>
      <w:r w:rsidR="00E067E2">
        <w:t xml:space="preserve">the </w:t>
      </w:r>
      <w:r w:rsidR="006F0E3A" w:rsidRPr="006F0E3A">
        <w:t>2011 International Conference of Industrial Engineering and Operations Mana</w:t>
      </w:r>
      <w:r w:rsidR="006F0E3A">
        <w:t>g</w:t>
      </w:r>
      <w:r w:rsidR="007D7A39">
        <w:t>ement, Kuala Lumpur, Malaysia. 2011</w:t>
      </w:r>
    </w:p>
    <w:p w14:paraId="72B9E400" w14:textId="403E0F54" w:rsidR="00915606" w:rsidRPr="00E3016E" w:rsidRDefault="00915606" w:rsidP="00E3016E">
      <w:pPr>
        <w:ind w:left="720" w:hanging="720"/>
        <w:jc w:val="both"/>
      </w:pPr>
      <w:r>
        <w:t>[2]</w:t>
      </w:r>
      <w:r>
        <w:tab/>
      </w:r>
      <w:r w:rsidR="00E3016E">
        <w:t>Stefan Lessmann, Hsin-Vonn Seow, Bart Baesens and Lyn C. Thomas.</w:t>
      </w:r>
      <w:r>
        <w:t xml:space="preserve"> </w:t>
      </w:r>
      <w:r w:rsidR="00E3016E" w:rsidRPr="00E3016E">
        <w:rPr>
          <w:i/>
        </w:rPr>
        <w:t>Benchmarking state-of-the-art classification algorit</w:t>
      </w:r>
      <w:r w:rsidR="00E3016E">
        <w:rPr>
          <w:i/>
        </w:rPr>
        <w:t>hms for credit scoring</w:t>
      </w:r>
      <w:r w:rsidR="00095EA9">
        <w:rPr>
          <w:i/>
        </w:rPr>
        <w:t xml:space="preserve">: A </w:t>
      </w:r>
      <w:r w:rsidR="007D7A39">
        <w:rPr>
          <w:i/>
        </w:rPr>
        <w:t>t</w:t>
      </w:r>
      <w:r w:rsidR="00095EA9">
        <w:rPr>
          <w:i/>
        </w:rPr>
        <w:t>en-year update</w:t>
      </w:r>
      <w:r w:rsidR="00E3016E">
        <w:t>.</w:t>
      </w:r>
      <w:r w:rsidR="00E3016E" w:rsidRPr="00E3016E">
        <w:t xml:space="preserve"> </w:t>
      </w:r>
      <w:r w:rsidR="007D7A39" w:rsidRPr="007D7A39">
        <w:t>Credit Research Centre, Conference Archive. 2013.</w:t>
      </w:r>
    </w:p>
    <w:p w14:paraId="4A085CDA" w14:textId="6F45710E" w:rsidR="00E319F5" w:rsidRPr="00E3016E" w:rsidRDefault="00E319F5" w:rsidP="00E3016E">
      <w:pPr>
        <w:ind w:left="720" w:hanging="720"/>
        <w:jc w:val="both"/>
      </w:pPr>
      <w:r>
        <w:t>[3]</w:t>
      </w:r>
      <w:r>
        <w:tab/>
      </w:r>
      <w:r w:rsidR="00E3016E">
        <w:t xml:space="preserve">Bart Baesens, Rudy Setiono, </w:t>
      </w:r>
      <w:r w:rsidR="00E3016E" w:rsidRPr="00E3016E">
        <w:t>Christophe M</w:t>
      </w:r>
      <w:r w:rsidR="00E3016E">
        <w:t xml:space="preserve">ues and </w:t>
      </w:r>
      <w:r w:rsidR="00E3016E" w:rsidRPr="00E3016E">
        <w:t>Jan Vanthienen</w:t>
      </w:r>
      <w:r w:rsidR="00E3016E">
        <w:t>.</w:t>
      </w:r>
      <w:r>
        <w:t xml:space="preserve"> </w:t>
      </w:r>
      <w:r w:rsidR="00E3016E" w:rsidRPr="00E3016E">
        <w:rPr>
          <w:i/>
        </w:rPr>
        <w:t>Using Neu</w:t>
      </w:r>
      <w:r w:rsidR="00E3016E">
        <w:rPr>
          <w:i/>
        </w:rPr>
        <w:t xml:space="preserve">ral Network Rule Extraction and </w:t>
      </w:r>
      <w:r w:rsidR="00E3016E" w:rsidRPr="00E3016E">
        <w:rPr>
          <w:i/>
        </w:rPr>
        <w:t>Decision Tables for Credit-Risk Evaluation</w:t>
      </w:r>
      <w:r w:rsidR="00E3016E">
        <w:t>.</w:t>
      </w:r>
      <w:r w:rsidR="00E3016E" w:rsidRPr="00E3016E">
        <w:t xml:space="preserve"> Management Science, v.49 n.3, p.312-329, March 2003</w:t>
      </w:r>
      <w:r w:rsidR="006F0E3A">
        <w:t xml:space="preserve">. </w:t>
      </w:r>
    </w:p>
    <w:sectPr w:rsidR="00E319F5" w:rsidRPr="00E3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00C27"/>
    <w:rsid w:val="00095EA9"/>
    <w:rsid w:val="000A1E58"/>
    <w:rsid w:val="000B46DD"/>
    <w:rsid w:val="000E775B"/>
    <w:rsid w:val="00115143"/>
    <w:rsid w:val="00150F02"/>
    <w:rsid w:val="001564AE"/>
    <w:rsid w:val="001D0795"/>
    <w:rsid w:val="002216FF"/>
    <w:rsid w:val="002F408D"/>
    <w:rsid w:val="0032494A"/>
    <w:rsid w:val="00331C15"/>
    <w:rsid w:val="00353A19"/>
    <w:rsid w:val="003C553F"/>
    <w:rsid w:val="003C6CE3"/>
    <w:rsid w:val="003C7446"/>
    <w:rsid w:val="003F6661"/>
    <w:rsid w:val="004911EE"/>
    <w:rsid w:val="004D4E9E"/>
    <w:rsid w:val="004E16FA"/>
    <w:rsid w:val="00501824"/>
    <w:rsid w:val="0054102D"/>
    <w:rsid w:val="0054751A"/>
    <w:rsid w:val="0058270B"/>
    <w:rsid w:val="00620AB6"/>
    <w:rsid w:val="006F0E3A"/>
    <w:rsid w:val="007C0ACE"/>
    <w:rsid w:val="007C6036"/>
    <w:rsid w:val="007D2227"/>
    <w:rsid w:val="007D7A39"/>
    <w:rsid w:val="007E4CBD"/>
    <w:rsid w:val="007E66DA"/>
    <w:rsid w:val="00813378"/>
    <w:rsid w:val="00881C19"/>
    <w:rsid w:val="00893004"/>
    <w:rsid w:val="008B0412"/>
    <w:rsid w:val="00915606"/>
    <w:rsid w:val="00966FEA"/>
    <w:rsid w:val="00975984"/>
    <w:rsid w:val="00985F37"/>
    <w:rsid w:val="009B354C"/>
    <w:rsid w:val="009E0F33"/>
    <w:rsid w:val="009E44D4"/>
    <w:rsid w:val="009E7923"/>
    <w:rsid w:val="00A069F6"/>
    <w:rsid w:val="00A64137"/>
    <w:rsid w:val="00AB1BFB"/>
    <w:rsid w:val="00AC2C87"/>
    <w:rsid w:val="00AE1A0D"/>
    <w:rsid w:val="00AF67F9"/>
    <w:rsid w:val="00B53147"/>
    <w:rsid w:val="00BE5A3E"/>
    <w:rsid w:val="00C15465"/>
    <w:rsid w:val="00C81ABB"/>
    <w:rsid w:val="00CA3999"/>
    <w:rsid w:val="00D41D01"/>
    <w:rsid w:val="00D9252C"/>
    <w:rsid w:val="00DB5D3A"/>
    <w:rsid w:val="00DD1920"/>
    <w:rsid w:val="00E067E2"/>
    <w:rsid w:val="00E3016E"/>
    <w:rsid w:val="00E309D4"/>
    <w:rsid w:val="00E319F5"/>
    <w:rsid w:val="00E561E5"/>
    <w:rsid w:val="00E64340"/>
    <w:rsid w:val="00E85129"/>
    <w:rsid w:val="00EB7512"/>
    <w:rsid w:val="00ED2EF2"/>
    <w:rsid w:val="00F53E30"/>
    <w:rsid w:val="00F63FE6"/>
    <w:rsid w:val="00FA03FD"/>
    <w:rsid w:val="00FD548E"/>
    <w:rsid w:val="00FF7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4C7EBFD-8BD9-4F04-B9D1-306E2537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9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E309D4"/>
    <w:rPr>
      <w:color w:val="0000FF" w:themeColor="hyperlink"/>
      <w:u w:val="single"/>
    </w:rPr>
  </w:style>
  <w:style w:type="character" w:customStyle="1" w:styleId="Heading3Char">
    <w:name w:val="Heading 3 Char"/>
    <w:basedOn w:val="DefaultParagraphFont"/>
    <w:link w:val="Heading3"/>
    <w:uiPriority w:val="9"/>
    <w:rsid w:val="009E7923"/>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6F0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archive.ics.uci.edu/ml/datasets/default+of+credit+card+clients"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Prepare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Train Models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Evaluate Models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B07EDEF6-D407-4FD6-8969-AB64880753B8}" type="presOf" srcId="{E909710A-7E79-4607-A504-270FF0602216}" destId="{D99E3746-8685-423F-9571-55D13F032D14}" srcOrd="0" destOrd="0" presId="urn:microsoft.com/office/officeart/2005/8/layout/StepDownProcess"/>
    <dgm:cxn modelId="{D8D49C5A-1B9B-4DE3-B81E-14689D46D05E}" type="presOf" srcId="{55DD5B98-CF2E-4100-880E-6123CAFA8220}" destId="{EF66260F-198D-4DCD-BF22-98A11E826DD5}"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AD60134C-9241-4220-BE4B-27D9CBB9FB95}" srcId="{9F8873B5-0A23-4B7F-AD20-589AF1D0E1D0}" destId="{2F905417-9D4F-4324-82AE-9251B31A2C80}" srcOrd="2" destOrd="0" parTransId="{59178DAE-D6E6-48D5-9552-4D493CBA4170}" sibTransId="{20F01C81-0BEA-4495-8251-72A121761E2D}"/>
    <dgm:cxn modelId="{FFFFEAB9-E4AE-47FD-8162-A4ABB453EA7C}" type="presOf" srcId="{2F905417-9D4F-4324-82AE-9251B31A2C80}" destId="{7A6D832A-79C8-4834-913A-A7BBE19BF698}" srcOrd="0" destOrd="0" presId="urn:microsoft.com/office/officeart/2005/8/layout/StepDownProcess"/>
    <dgm:cxn modelId="{408555BF-0D95-4A50-AF40-33188B8E2A40}" type="presOf" srcId="{9F8873B5-0A23-4B7F-AD20-589AF1D0E1D0}" destId="{03FB40C2-4D41-4C71-8B93-C8D17C430D6F}" srcOrd="0" destOrd="0" presId="urn:microsoft.com/office/officeart/2005/8/layout/StepDownProcess"/>
    <dgm:cxn modelId="{B5F427DC-57BD-4B3B-B495-1EB7BF42F3EB}" type="presParOf" srcId="{03FB40C2-4D41-4C71-8B93-C8D17C430D6F}" destId="{730F4C96-FBA7-48BA-8400-825FC74C30A7}" srcOrd="0" destOrd="0" presId="urn:microsoft.com/office/officeart/2005/8/layout/StepDownProcess"/>
    <dgm:cxn modelId="{D4438908-0EC4-4E14-A225-5DD2C5437A6E}" type="presParOf" srcId="{730F4C96-FBA7-48BA-8400-825FC74C30A7}" destId="{DF01BDEA-8CA3-422C-A651-22BD3EF85C96}" srcOrd="0" destOrd="0" presId="urn:microsoft.com/office/officeart/2005/8/layout/StepDownProcess"/>
    <dgm:cxn modelId="{E17F2A55-505E-450B-A896-25B51221E33D}" type="presParOf" srcId="{730F4C96-FBA7-48BA-8400-825FC74C30A7}" destId="{EF66260F-198D-4DCD-BF22-98A11E826DD5}" srcOrd="1" destOrd="0" presId="urn:microsoft.com/office/officeart/2005/8/layout/StepDownProcess"/>
    <dgm:cxn modelId="{84880020-7D84-4179-BDF2-7944E90C9C14}" type="presParOf" srcId="{730F4C96-FBA7-48BA-8400-825FC74C30A7}" destId="{96083692-EC0A-4305-846E-2787A3DE57EC}" srcOrd="2" destOrd="0" presId="urn:microsoft.com/office/officeart/2005/8/layout/StepDownProcess"/>
    <dgm:cxn modelId="{12567B84-DFF0-47BE-BAC4-8E67FA11478D}" type="presParOf" srcId="{03FB40C2-4D41-4C71-8B93-C8D17C430D6F}" destId="{FE785A89-619F-42B2-98DB-FC4315DCBF57}" srcOrd="1" destOrd="0" presId="urn:microsoft.com/office/officeart/2005/8/layout/StepDownProcess"/>
    <dgm:cxn modelId="{848A74FD-11CF-42B6-9BE7-C8F01DF969C7}" type="presParOf" srcId="{03FB40C2-4D41-4C71-8B93-C8D17C430D6F}" destId="{2D326396-6F64-4798-B39D-320054527CA2}" srcOrd="2" destOrd="0" presId="urn:microsoft.com/office/officeart/2005/8/layout/StepDownProcess"/>
    <dgm:cxn modelId="{DC657BC3-8562-42FF-8B97-D4F7A58F2798}" type="presParOf" srcId="{2D326396-6F64-4798-B39D-320054527CA2}" destId="{7828C422-055D-4D14-95BD-192BE40C080E}" srcOrd="0" destOrd="0" presId="urn:microsoft.com/office/officeart/2005/8/layout/StepDownProcess"/>
    <dgm:cxn modelId="{54D06384-B2A8-440E-ABA3-D6B0FA9A5806}" type="presParOf" srcId="{2D326396-6F64-4798-B39D-320054527CA2}" destId="{D99E3746-8685-423F-9571-55D13F032D14}" srcOrd="1" destOrd="0" presId="urn:microsoft.com/office/officeart/2005/8/layout/StepDownProcess"/>
    <dgm:cxn modelId="{2CE2CAF4-832F-4BFA-9FD9-1EC9226AD1A6}" type="presParOf" srcId="{2D326396-6F64-4798-B39D-320054527CA2}" destId="{78E62B68-044B-45FE-8211-E28E0A2FDDE7}" srcOrd="2" destOrd="0" presId="urn:microsoft.com/office/officeart/2005/8/layout/StepDownProcess"/>
    <dgm:cxn modelId="{16AB2D44-241E-43C7-854A-1F9863E745C4}" type="presParOf" srcId="{03FB40C2-4D41-4C71-8B93-C8D17C430D6F}" destId="{7B90F355-74F0-442B-B2E6-74BDBE743E9B}" srcOrd="3" destOrd="0" presId="urn:microsoft.com/office/officeart/2005/8/layout/StepDownProcess"/>
    <dgm:cxn modelId="{2C82572B-CB3A-4DD1-8702-675FD1E9E7DC}" type="presParOf" srcId="{03FB40C2-4D41-4C71-8B93-C8D17C430D6F}" destId="{E9C819EA-B2AF-4EF6-8AEC-7D4E840F6D84}" srcOrd="4" destOrd="0" presId="urn:microsoft.com/office/officeart/2005/8/layout/StepDownProcess"/>
    <dgm:cxn modelId="{FA49E15A-5A0E-4FCA-8719-9D941F468ED2}"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Prepare Data</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Train Models</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Evaluate Models</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8F760-EFFE-4858-9527-4FE0D536F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17833</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Ragunathan</dc:creator>
  <cp:keywords/>
  <dc:description/>
  <cp:lastModifiedBy>Xymos</cp:lastModifiedBy>
  <cp:revision>33</cp:revision>
  <dcterms:created xsi:type="dcterms:W3CDTF">2016-07-02T19:37:00Z</dcterms:created>
  <dcterms:modified xsi:type="dcterms:W3CDTF">2016-10-18T03:35:00Z</dcterms:modified>
</cp:coreProperties>
</file>