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8723" w14:textId="494B7BF7" w:rsidR="00A93776" w:rsidRDefault="003C2CA9" w:rsidP="003C2CA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作用</w:t>
      </w:r>
    </w:p>
    <w:p w14:paraId="0770F94F" w14:textId="351E1A3A" w:rsidR="003C2CA9" w:rsidRDefault="003C2CA9" w:rsidP="003C2CA9">
      <w:pPr>
        <w:jc w:val="left"/>
        <w:rPr>
          <w:sz w:val="18"/>
          <w:szCs w:val="18"/>
        </w:rPr>
      </w:pPr>
    </w:p>
    <w:p w14:paraId="3176DE73" w14:textId="337DD7E0" w:rsidR="003C2CA9" w:rsidRDefault="003C2CA9" w:rsidP="003C2CA9">
      <w:pPr>
        <w:pStyle w:val="paragraph"/>
        <w:numPr>
          <w:ilvl w:val="0"/>
          <w:numId w:val="1"/>
        </w:numPr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强化农产品产销信息监测预警数据支持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</w:p>
    <w:p w14:paraId="7DCF773A" w14:textId="16BC22E7" w:rsidR="003C2CA9" w:rsidRDefault="00E743E6" w:rsidP="003C2CA9">
      <w:pPr>
        <w:pStyle w:val="paragraph"/>
        <w:spacing w:before="60" w:beforeAutospacing="0" w:after="60" w:afterAutospacing="0"/>
        <w:ind w:left="432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1</w:t>
      </w:r>
      <w:r>
        <w:rPr>
          <w:rFonts w:ascii="Helvetica" w:hAnsi="Helvetica"/>
          <w:color w:val="333333"/>
          <w:sz w:val="22"/>
          <w:szCs w:val="22"/>
        </w:rPr>
        <w:t>.1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 w:rsidR="007F71A0">
        <w:rPr>
          <w:rFonts w:ascii="Helvetica" w:hAnsi="Helvetica" w:hint="eastAsia"/>
          <w:color w:val="333333"/>
          <w:sz w:val="22"/>
          <w:szCs w:val="22"/>
        </w:rPr>
        <w:t>农产品销售信息不全</w:t>
      </w:r>
      <w:r w:rsidR="0028675B">
        <w:rPr>
          <w:rFonts w:ascii="Helvetica" w:hAnsi="Helvetica" w:hint="eastAsia"/>
          <w:color w:val="333333"/>
          <w:sz w:val="22"/>
          <w:szCs w:val="22"/>
        </w:rPr>
        <w:t>的影响</w:t>
      </w:r>
    </w:p>
    <w:p w14:paraId="1356CD88" w14:textId="04179F45" w:rsidR="00A002A8" w:rsidRDefault="007F71A0" w:rsidP="00A002A8">
      <w:pPr>
        <w:pStyle w:val="paragraph"/>
        <w:spacing w:before="60" w:beforeAutospacing="0" w:after="60" w:afterAutospacing="0"/>
        <w:ind w:left="220" w:hangingChars="100" w:hanging="22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 w:rsidR="00C805FC">
        <w:rPr>
          <w:rFonts w:ascii="Helvetica" w:hAnsi="Helvetica" w:hint="eastAsia"/>
          <w:color w:val="333333"/>
          <w:sz w:val="22"/>
          <w:szCs w:val="22"/>
        </w:rPr>
        <w:t>第一小农</w:t>
      </w:r>
      <w:r w:rsidR="00A002A8">
        <w:rPr>
          <w:rFonts w:ascii="Helvetica" w:hAnsi="Helvetica" w:hint="eastAsia"/>
          <w:color w:val="333333"/>
          <w:sz w:val="22"/>
          <w:szCs w:val="22"/>
        </w:rPr>
        <w:t>经济</w:t>
      </w:r>
      <w:r w:rsidR="00C805FC">
        <w:rPr>
          <w:rFonts w:ascii="Helvetica" w:hAnsi="Helvetica" w:hint="eastAsia"/>
          <w:color w:val="333333"/>
          <w:sz w:val="22"/>
          <w:szCs w:val="22"/>
        </w:rPr>
        <w:t>在产品的数据和信息数据还有知识等方面</w:t>
      </w:r>
      <w:r w:rsidR="00A002A8">
        <w:rPr>
          <w:rFonts w:ascii="Helvetica" w:hAnsi="Helvetica" w:hint="eastAsia"/>
          <w:color w:val="333333"/>
          <w:sz w:val="22"/>
          <w:szCs w:val="22"/>
        </w:rPr>
        <w:t>了解并不是特别的全面。</w:t>
      </w:r>
    </w:p>
    <w:p w14:paraId="62E1CF13" w14:textId="4EF5B812" w:rsidR="003C2CA9" w:rsidRDefault="00A002A8" w:rsidP="00A002A8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第二农民会分散种植，有的农民会听到今年种植某种农作物特别赚钱</w:t>
      </w:r>
      <w:r w:rsidR="005F33A3">
        <w:rPr>
          <w:rFonts w:ascii="Helvetica" w:hAnsi="Helvetica" w:hint="eastAsia"/>
          <w:color w:val="333333"/>
          <w:sz w:val="22"/>
          <w:szCs w:val="22"/>
        </w:rPr>
        <w:t>，然后大批的农民跟风一起种同一种农作物，从而导致同种农作物大幅度下跌，然后产生一些连锁反应。</w:t>
      </w:r>
    </w:p>
    <w:p w14:paraId="43A35791" w14:textId="4E8B9593" w:rsidR="005F33A3" w:rsidRDefault="005F33A3" w:rsidP="00A002A8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第三则是销售方面</w:t>
      </w:r>
      <w:r w:rsidR="00A25024">
        <w:rPr>
          <w:rFonts w:ascii="Helvetica" w:hAnsi="Helvetica"/>
          <w:color w:val="333333"/>
          <w:sz w:val="22"/>
          <w:szCs w:val="22"/>
        </w:rPr>
        <w:t>，当一种农作物在本地饱和之后必然会有农作物堆积、过剩等现象，因为储运比较落后</w:t>
      </w:r>
      <w:r w:rsidR="00A25024">
        <w:rPr>
          <w:rFonts w:ascii="Helvetica" w:hAnsi="Helvetica" w:hint="eastAsia"/>
          <w:color w:val="333333"/>
          <w:sz w:val="22"/>
          <w:szCs w:val="22"/>
        </w:rPr>
        <w:t>更容易会</w:t>
      </w:r>
      <w:r w:rsidR="00115E7C">
        <w:rPr>
          <w:rFonts w:ascii="Helvetica" w:hAnsi="Helvetica" w:hint="eastAsia"/>
          <w:color w:val="333333"/>
          <w:sz w:val="22"/>
          <w:szCs w:val="22"/>
        </w:rPr>
        <w:t>让部分农作物还没到市场就已经坏死一部分，会造成市场上的价格相较于从农民手里收来的更“贵”。</w:t>
      </w:r>
    </w:p>
    <w:p w14:paraId="5BF601F1" w14:textId="1CA777FF" w:rsidR="00115E7C" w:rsidRDefault="00115E7C" w:rsidP="00A002A8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第四则是因为一部分的特殊原因</w:t>
      </w:r>
      <w:r w:rsidR="00FA3261">
        <w:rPr>
          <w:rFonts w:ascii="Helvetica" w:hAnsi="Helvetica" w:hint="eastAsia"/>
          <w:color w:val="333333"/>
          <w:sz w:val="22"/>
          <w:szCs w:val="22"/>
        </w:rPr>
        <w:t>从而导致菜品价格不稳定，比如极端天气，农作物之间的</w:t>
      </w:r>
      <w:r w:rsidR="0028675B">
        <w:rPr>
          <w:rFonts w:ascii="Helvetica" w:hAnsi="Helvetica" w:hint="eastAsia"/>
          <w:color w:val="333333"/>
          <w:sz w:val="22"/>
          <w:szCs w:val="22"/>
        </w:rPr>
        <w:t>传染病等等原因。</w:t>
      </w:r>
    </w:p>
    <w:p w14:paraId="5FB334B2" w14:textId="388E5FED" w:rsidR="0028675B" w:rsidRDefault="00F342FB" w:rsidP="00A002A8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1.2</w:t>
      </w:r>
      <w:r w:rsidR="005E035E">
        <w:rPr>
          <w:rFonts w:ascii="Helvetica" w:hAnsi="Helvetica"/>
          <w:color w:val="333333"/>
          <w:sz w:val="22"/>
          <w:szCs w:val="22"/>
        </w:rPr>
        <w:t>指导农业的生产活动</w:t>
      </w:r>
    </w:p>
    <w:p w14:paraId="59A7CF89" w14:textId="23B6D822" w:rsidR="00F342FB" w:rsidRDefault="005E035E" w:rsidP="00A002A8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 xml:space="preserve">   </w:t>
      </w:r>
      <w:r>
        <w:rPr>
          <w:rFonts w:ascii="Helvetica" w:hAnsi="Helvetica"/>
          <w:color w:val="333333"/>
          <w:sz w:val="22"/>
          <w:szCs w:val="22"/>
        </w:rPr>
        <w:t>这样能更加深入的了解到当地农业的实际情况，并对农作物的疾病进行预警再进行风险评估等。提前了解到农作物的</w:t>
      </w:r>
      <w:r w:rsidR="00335456">
        <w:rPr>
          <w:rFonts w:ascii="Helvetica" w:hAnsi="Helvetica"/>
          <w:color w:val="333333"/>
          <w:sz w:val="22"/>
          <w:szCs w:val="22"/>
        </w:rPr>
        <w:t>健康状态。并指导进行施肥，除草，灭虫，治病和部分注意事项等活动，减少</w:t>
      </w:r>
      <w:r w:rsidR="00335456">
        <w:rPr>
          <w:rFonts w:ascii="Helvetica" w:hAnsi="Helvetica" w:hint="eastAsia"/>
          <w:color w:val="333333"/>
          <w:sz w:val="22"/>
          <w:szCs w:val="22"/>
        </w:rPr>
        <w:t>农作物疾病</w:t>
      </w:r>
      <w:r w:rsidR="00BF0633">
        <w:rPr>
          <w:rFonts w:ascii="Helvetica" w:hAnsi="Helvetica" w:hint="eastAsia"/>
          <w:color w:val="333333"/>
          <w:sz w:val="22"/>
          <w:szCs w:val="22"/>
        </w:rPr>
        <w:t>的发生，提前防患于未然。</w:t>
      </w:r>
    </w:p>
    <w:p w14:paraId="2347CCEF" w14:textId="2418D346" w:rsidR="00F342FB" w:rsidRDefault="00BF0633" w:rsidP="00A002A8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1</w:t>
      </w:r>
      <w:r>
        <w:rPr>
          <w:rFonts w:ascii="Helvetica" w:hAnsi="Helvetica"/>
          <w:color w:val="333333"/>
          <w:sz w:val="22"/>
          <w:szCs w:val="22"/>
        </w:rPr>
        <w:t>.3</w:t>
      </w:r>
      <w:r w:rsidR="008547EF">
        <w:rPr>
          <w:rFonts w:ascii="Helvetica" w:hAnsi="Helvetica"/>
          <w:color w:val="333333"/>
          <w:sz w:val="22"/>
          <w:szCs w:val="22"/>
        </w:rPr>
        <w:t>疾病预警信号调研</w:t>
      </w:r>
    </w:p>
    <w:p w14:paraId="676DF054" w14:textId="4D1982C6" w:rsidR="008547EF" w:rsidRDefault="008F5FF5" w:rsidP="00A002A8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 xml:space="preserve">  </w:t>
      </w:r>
      <w:r w:rsidR="008547EF">
        <w:rPr>
          <w:rFonts w:ascii="Helvetica" w:hAnsi="Helvetica"/>
          <w:color w:val="333333"/>
          <w:sz w:val="22"/>
          <w:szCs w:val="22"/>
        </w:rPr>
        <w:t>了解到当地农作物的疾病史，并调研相关农作物的治疗方法以及预防措施，再进行判断</w:t>
      </w:r>
      <w:r w:rsidR="0091376F">
        <w:rPr>
          <w:rFonts w:ascii="Helvetica" w:hAnsi="Helvetica"/>
          <w:color w:val="333333"/>
          <w:sz w:val="22"/>
          <w:szCs w:val="22"/>
        </w:rPr>
        <w:t>发病情况、治疗方法等</w:t>
      </w:r>
      <w:r>
        <w:rPr>
          <w:rFonts w:ascii="Helvetica" w:hAnsi="Helvetica"/>
          <w:color w:val="333333"/>
          <w:sz w:val="22"/>
          <w:szCs w:val="22"/>
        </w:rPr>
        <w:t>。</w:t>
      </w:r>
    </w:p>
    <w:p w14:paraId="18655A7C" w14:textId="3A2067AE" w:rsidR="00F342FB" w:rsidRDefault="008F5FF5" w:rsidP="00A002A8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1</w:t>
      </w:r>
      <w:r>
        <w:rPr>
          <w:rFonts w:ascii="Helvetica" w:hAnsi="Helvetica"/>
          <w:color w:val="333333"/>
          <w:sz w:val="22"/>
          <w:szCs w:val="22"/>
        </w:rPr>
        <w:t>.4</w:t>
      </w:r>
      <w:r>
        <w:rPr>
          <w:rFonts w:ascii="Helvetica" w:hAnsi="Helvetica"/>
          <w:color w:val="333333"/>
          <w:sz w:val="22"/>
          <w:szCs w:val="22"/>
        </w:rPr>
        <w:t>农产品产销信息监测预警数据支持</w:t>
      </w:r>
    </w:p>
    <w:p w14:paraId="05C26378" w14:textId="18D140FE" w:rsidR="003C2CA9" w:rsidRDefault="008F5FF5" w:rsidP="00D43DD3">
      <w:pPr>
        <w:pStyle w:val="paragraph"/>
        <w:spacing w:before="60" w:beforeAutospacing="0" w:after="60" w:afterAutospacing="0"/>
        <w:ind w:leftChars="100" w:left="210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农产品的数据，生产、销售以及病害虫等预警方面</w:t>
      </w:r>
      <w:r w:rsidR="00B504B6">
        <w:rPr>
          <w:rFonts w:ascii="Helvetica" w:hAnsi="Helvetica"/>
          <w:color w:val="333333"/>
          <w:sz w:val="22"/>
          <w:szCs w:val="22"/>
        </w:rPr>
        <w:t>需要大量的数据支撑</w:t>
      </w:r>
      <w:r w:rsidR="00A70465">
        <w:rPr>
          <w:rFonts w:ascii="Helvetica" w:hAnsi="Helvetica"/>
          <w:color w:val="333333"/>
          <w:sz w:val="22"/>
          <w:szCs w:val="22"/>
        </w:rPr>
        <w:t>，这就需要基于</w:t>
      </w:r>
      <w:r w:rsidR="00A70465">
        <w:rPr>
          <w:rFonts w:ascii="Helvetica" w:hAnsi="Helvetica"/>
          <w:color w:val="333333"/>
          <w:sz w:val="22"/>
          <w:szCs w:val="22"/>
        </w:rPr>
        <w:t>web3</w:t>
      </w:r>
      <w:r w:rsidR="00A70465">
        <w:rPr>
          <w:rFonts w:ascii="Helvetica" w:hAnsi="Helvetica"/>
          <w:color w:val="333333"/>
          <w:sz w:val="22"/>
          <w:szCs w:val="22"/>
        </w:rPr>
        <w:t>的环境下通过国家控和当地政府的支持下来获取相关的农业数据，继而强化农产品产销信息监测预警数据支持。这样能够系统的，连续的，及时的进行农产</w:t>
      </w:r>
      <w:r w:rsidR="00D43DD3">
        <w:rPr>
          <w:rFonts w:ascii="Helvetica" w:hAnsi="Helvetica"/>
          <w:color w:val="333333"/>
          <w:sz w:val="22"/>
          <w:szCs w:val="22"/>
        </w:rPr>
        <w:t>品的检测，管理以及治疗工作。</w:t>
      </w:r>
      <w:r w:rsidR="00D43DD3" w:rsidRPr="00D43DD3">
        <w:rPr>
          <w:rFonts w:ascii="Helvetica" w:hAnsi="Helvetica"/>
          <w:color w:val="333333"/>
          <w:sz w:val="22"/>
          <w:szCs w:val="22"/>
        </w:rPr>
        <w:t>英迪华公司将先进的</w:t>
      </w:r>
      <w:r w:rsidR="00D43DD3" w:rsidRPr="00D43DD3">
        <w:rPr>
          <w:rFonts w:ascii="Helvetica" w:hAnsi="Helvetica"/>
          <w:color w:val="333333"/>
          <w:sz w:val="22"/>
          <w:szCs w:val="22"/>
        </w:rPr>
        <w:t>Web3.0</w:t>
      </w:r>
      <w:r w:rsidR="00D43DD3" w:rsidRPr="00D43DD3">
        <w:rPr>
          <w:rFonts w:ascii="Helvetica" w:hAnsi="Helvetica"/>
          <w:color w:val="333333"/>
          <w:sz w:val="22"/>
          <w:szCs w:val="22"/>
        </w:rPr>
        <w:t>模式全力投入到国内首个面向新农村建设的综合信息服务平台</w:t>
      </w:r>
      <w:r w:rsidR="00D43DD3" w:rsidRPr="00D43DD3">
        <w:rPr>
          <w:rFonts w:ascii="Helvetica" w:hAnsi="Helvetica"/>
          <w:color w:val="333333"/>
          <w:sz w:val="22"/>
          <w:szCs w:val="22"/>
        </w:rPr>
        <w:t>——“</w:t>
      </w:r>
      <w:r w:rsidR="00D43DD3" w:rsidRPr="00D43DD3">
        <w:rPr>
          <w:rFonts w:ascii="Helvetica" w:hAnsi="Helvetica"/>
          <w:color w:val="333333"/>
          <w:sz w:val="22"/>
          <w:szCs w:val="22"/>
        </w:rPr>
        <w:t>信息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 </w:t>
      </w:r>
      <w:r w:rsidR="00D43DD3" w:rsidRPr="00D43DD3">
        <w:rPr>
          <w:rFonts w:ascii="Helvetica" w:hAnsi="Helvetica"/>
          <w:color w:val="333333"/>
          <w:sz w:val="22"/>
          <w:szCs w:val="22"/>
        </w:rPr>
        <w:t>田园</w:t>
      </w:r>
      <w:r w:rsidR="00D43DD3" w:rsidRPr="00D43DD3">
        <w:rPr>
          <w:rFonts w:ascii="Helvetica" w:hAnsi="Helvetica"/>
          <w:color w:val="333333"/>
          <w:sz w:val="22"/>
          <w:szCs w:val="22"/>
        </w:rPr>
        <w:t>”</w:t>
      </w:r>
      <w:r w:rsidR="00D43DD3" w:rsidRPr="00D43DD3">
        <w:rPr>
          <w:rFonts w:ascii="Helvetica" w:hAnsi="Helvetica"/>
          <w:color w:val="333333"/>
          <w:sz w:val="22"/>
          <w:szCs w:val="22"/>
        </w:rPr>
        <w:t>的建设中去，以</w:t>
      </w:r>
      <w:r w:rsidR="00D43DD3" w:rsidRPr="00D43DD3">
        <w:rPr>
          <w:rFonts w:ascii="Helvetica" w:hAnsi="Helvetica"/>
          <w:color w:val="333333"/>
          <w:sz w:val="22"/>
          <w:szCs w:val="22"/>
        </w:rPr>
        <w:t>“ENDIVA</w:t>
      </w:r>
      <w:r w:rsidR="00D43DD3" w:rsidRPr="00D43DD3">
        <w:rPr>
          <w:rFonts w:ascii="Helvetica" w:hAnsi="Helvetica"/>
          <w:color w:val="333333"/>
          <w:sz w:val="22"/>
          <w:szCs w:val="22"/>
        </w:rPr>
        <w:t>在线管理系统</w:t>
      </w:r>
      <w:r w:rsidR="00D43DD3" w:rsidRPr="00D43DD3">
        <w:rPr>
          <w:rFonts w:ascii="Helvetica" w:hAnsi="Helvetica"/>
          <w:color w:val="333333"/>
          <w:sz w:val="22"/>
          <w:szCs w:val="22"/>
        </w:rPr>
        <w:t>”</w:t>
      </w:r>
      <w:r w:rsidR="00D43DD3" w:rsidRPr="00D43DD3">
        <w:rPr>
          <w:rFonts w:ascii="Helvetica" w:hAnsi="Helvetica"/>
          <w:color w:val="333333"/>
          <w:sz w:val="22"/>
          <w:szCs w:val="22"/>
        </w:rPr>
        <w:t>为基础，采用了网站集群、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 </w:t>
      </w:r>
      <w:r w:rsidR="00D43DD3" w:rsidRPr="00D43DD3">
        <w:rPr>
          <w:rFonts w:ascii="Helvetica" w:hAnsi="Helvetica"/>
          <w:color w:val="333333"/>
          <w:sz w:val="22"/>
          <w:szCs w:val="22"/>
        </w:rPr>
        <w:t>自助建站、智能采集、语音推送、短信互动等先进的互联网应用技术，</w:t>
      </w:r>
      <w:r w:rsidR="00D43DD3" w:rsidRPr="00D43DD3">
        <w:rPr>
          <w:rFonts w:ascii="Helvetica" w:hAnsi="Helvetica"/>
          <w:color w:val="333333"/>
          <w:sz w:val="22"/>
          <w:szCs w:val="22"/>
        </w:rPr>
        <w:t>“</w:t>
      </w:r>
      <w:r w:rsidR="00D43DD3" w:rsidRPr="00D43DD3">
        <w:rPr>
          <w:rFonts w:ascii="Helvetica" w:hAnsi="Helvetica"/>
          <w:color w:val="333333"/>
          <w:sz w:val="22"/>
          <w:szCs w:val="22"/>
        </w:rPr>
        <w:t>信息田园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” </w:t>
      </w:r>
      <w:r w:rsidR="00D43DD3" w:rsidRPr="00D43DD3">
        <w:rPr>
          <w:rFonts w:ascii="Helvetica" w:hAnsi="Helvetica"/>
          <w:color w:val="333333"/>
          <w:sz w:val="22"/>
          <w:szCs w:val="22"/>
        </w:rPr>
        <w:t>平台具备了信息发布、信息定制、信息共享、智能建站</w:t>
      </w:r>
      <w:r w:rsidR="00D43DD3">
        <w:rPr>
          <w:rFonts w:ascii="Helvetica" w:hAnsi="Helvetica"/>
          <w:color w:val="333333"/>
          <w:sz w:val="22"/>
          <w:szCs w:val="22"/>
        </w:rPr>
        <w:t>、</w:t>
      </w:r>
      <w:r w:rsidR="00D43DD3" w:rsidRPr="00D43DD3">
        <w:rPr>
          <w:rFonts w:ascii="Helvetica" w:hAnsi="Helvetica"/>
          <w:color w:val="333333"/>
          <w:sz w:val="22"/>
          <w:szCs w:val="22"/>
        </w:rPr>
        <w:t>息同步、专家咨询、视频点播、电子商务等众多功能，可以为</w:t>
      </w:r>
      <w:r w:rsidR="00D43DD3" w:rsidRPr="00D43DD3">
        <w:rPr>
          <w:rFonts w:ascii="Helvetica" w:hAnsi="Helvetica"/>
          <w:color w:val="333333"/>
          <w:sz w:val="22"/>
          <w:szCs w:val="22"/>
        </w:rPr>
        <w:t>“</w:t>
      </w:r>
      <w:r w:rsidR="00D43DD3" w:rsidRPr="00D43DD3">
        <w:rPr>
          <w:rFonts w:ascii="Helvetica" w:hAnsi="Helvetica"/>
          <w:color w:val="333333"/>
          <w:sz w:val="22"/>
          <w:szCs w:val="22"/>
        </w:rPr>
        <w:t>三农</w:t>
      </w:r>
      <w:r w:rsidR="00D43DD3" w:rsidRPr="00D43DD3">
        <w:rPr>
          <w:rFonts w:ascii="Helvetica" w:hAnsi="Helvetica"/>
          <w:color w:val="333333"/>
          <w:sz w:val="22"/>
          <w:szCs w:val="22"/>
        </w:rPr>
        <w:t>”</w:t>
      </w:r>
      <w:r w:rsidR="00D43DD3" w:rsidRPr="00D43DD3">
        <w:rPr>
          <w:rFonts w:ascii="Helvetica" w:hAnsi="Helvetica"/>
          <w:color w:val="333333"/>
          <w:sz w:val="22"/>
          <w:szCs w:val="22"/>
        </w:rPr>
        <w:t>提供农业信息查询、信息田园商务热线、企业展示、产品宣传、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 </w:t>
      </w:r>
      <w:r w:rsidR="00D43DD3" w:rsidRPr="00D43DD3">
        <w:rPr>
          <w:rFonts w:ascii="Helvetica" w:hAnsi="Helvetica"/>
          <w:color w:val="333333"/>
          <w:sz w:val="22"/>
          <w:szCs w:val="22"/>
        </w:rPr>
        <w:t>信息订制与发布等服务。到目前为止，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Web3.0 </w:t>
      </w:r>
      <w:r w:rsidR="00D43DD3" w:rsidRPr="00D43DD3">
        <w:rPr>
          <w:rFonts w:ascii="Helvetica" w:hAnsi="Helvetica"/>
          <w:color w:val="333333"/>
          <w:sz w:val="22"/>
          <w:szCs w:val="22"/>
        </w:rPr>
        <w:t>模式已经在江西、湖南、新疆、湖北四个省区的</w:t>
      </w:r>
      <w:r w:rsidR="00D43DD3" w:rsidRPr="00D43DD3">
        <w:rPr>
          <w:rFonts w:ascii="Helvetica" w:hAnsi="Helvetica"/>
          <w:color w:val="333333"/>
          <w:sz w:val="22"/>
          <w:szCs w:val="22"/>
        </w:rPr>
        <w:t>“</w:t>
      </w:r>
      <w:r w:rsidR="00D43DD3" w:rsidRPr="00D43DD3">
        <w:rPr>
          <w:rFonts w:ascii="Helvetica" w:hAnsi="Helvetica"/>
          <w:color w:val="333333"/>
          <w:sz w:val="22"/>
          <w:szCs w:val="22"/>
        </w:rPr>
        <w:t>信息田园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” </w:t>
      </w:r>
      <w:r w:rsidR="00D43DD3" w:rsidRPr="00D43DD3">
        <w:rPr>
          <w:rFonts w:ascii="Helvetica" w:hAnsi="Helvetica"/>
          <w:color w:val="333333"/>
          <w:sz w:val="22"/>
          <w:szCs w:val="22"/>
        </w:rPr>
        <w:t>平台上服务于上亿的农民。由于此模式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 </w:t>
      </w:r>
      <w:r w:rsidR="00D43DD3" w:rsidRPr="00D43DD3">
        <w:rPr>
          <w:rFonts w:ascii="Helvetica" w:hAnsi="Helvetica"/>
          <w:color w:val="333333"/>
          <w:sz w:val="22"/>
          <w:szCs w:val="22"/>
        </w:rPr>
        <w:t>的广泛应用，在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 2007 </w:t>
      </w:r>
      <w:r w:rsidR="00D43DD3" w:rsidRPr="00D43DD3">
        <w:rPr>
          <w:rFonts w:ascii="Helvetica" w:hAnsi="Helvetica"/>
          <w:color w:val="333333"/>
          <w:sz w:val="22"/>
          <w:szCs w:val="22"/>
        </w:rPr>
        <w:t>中国农业信息化年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 </w:t>
      </w:r>
      <w:r w:rsidR="00D43DD3" w:rsidRPr="00D43DD3">
        <w:rPr>
          <w:rFonts w:ascii="Helvetica" w:hAnsi="Helvetica"/>
          <w:color w:val="333333"/>
          <w:sz w:val="22"/>
          <w:szCs w:val="22"/>
        </w:rPr>
        <w:t>度峰会上，英迪华公司亦荣获了</w:t>
      </w:r>
      <w:r w:rsidR="00D43DD3" w:rsidRPr="00D43DD3">
        <w:rPr>
          <w:rFonts w:ascii="Helvetica" w:hAnsi="Helvetica"/>
          <w:color w:val="333333"/>
          <w:sz w:val="22"/>
          <w:szCs w:val="22"/>
        </w:rPr>
        <w:t xml:space="preserve">“2007 </w:t>
      </w:r>
      <w:r w:rsidR="00D43DD3" w:rsidRPr="00D43DD3">
        <w:rPr>
          <w:rFonts w:ascii="Helvetica" w:hAnsi="Helvetica"/>
          <w:color w:val="333333"/>
          <w:sz w:val="22"/>
          <w:szCs w:val="22"/>
        </w:rPr>
        <w:t>中国农业信息化解决方案奖</w:t>
      </w:r>
      <w:r w:rsidR="00D43DD3" w:rsidRPr="00D43DD3">
        <w:rPr>
          <w:rFonts w:ascii="Helvetica" w:hAnsi="Helvetica"/>
          <w:color w:val="333333"/>
          <w:sz w:val="22"/>
          <w:szCs w:val="22"/>
        </w:rPr>
        <w:t>”</w:t>
      </w:r>
      <w:r w:rsidR="00D43DD3" w:rsidRPr="00D43DD3">
        <w:rPr>
          <w:rFonts w:ascii="Helvetica" w:hAnsi="Helvetica"/>
          <w:color w:val="333333"/>
          <w:sz w:val="22"/>
          <w:szCs w:val="22"/>
        </w:rPr>
        <w:t>。</w:t>
      </w:r>
      <w:r w:rsidR="00D43DD3" w:rsidRPr="00D43DD3">
        <w:rPr>
          <w:rFonts w:ascii="Helvetica" w:hAnsi="Helvetica"/>
          <w:color w:val="333333"/>
          <w:sz w:val="22"/>
          <w:szCs w:val="22"/>
          <w:vertAlign w:val="superscript"/>
        </w:rPr>
        <w:t>[1]</w:t>
      </w:r>
    </w:p>
    <w:p w14:paraId="675FB2D2" w14:textId="2EB7088C" w:rsidR="003C2CA9" w:rsidRDefault="003C2CA9" w:rsidP="003C2CA9">
      <w:pPr>
        <w:pStyle w:val="paragraph"/>
        <w:numPr>
          <w:ilvl w:val="0"/>
          <w:numId w:val="1"/>
        </w:numPr>
        <w:spacing w:before="60" w:beforeAutospacing="0" w:after="60" w:afterAutospacing="0"/>
      </w:pPr>
      <w:r w:rsidRPr="003C2CA9">
        <w:rPr>
          <w:rFonts w:hint="eastAsia"/>
        </w:rPr>
        <w:t>服务农业经营体制机制创新</w:t>
      </w:r>
    </w:p>
    <w:p w14:paraId="3ECFA625" w14:textId="28BD35D6" w:rsidR="00D43DD3" w:rsidRDefault="008633DD" w:rsidP="00D43DD3">
      <w:pPr>
        <w:pStyle w:val="paragraph"/>
        <w:spacing w:before="60" w:beforeAutospacing="0" w:after="60" w:afterAutospacing="0"/>
        <w:ind w:left="432"/>
      </w:pPr>
      <w:r>
        <w:rPr>
          <w:rFonts w:hint="eastAsia"/>
        </w:rPr>
        <w:t>1</w:t>
      </w:r>
      <w:r>
        <w:t>.</w:t>
      </w:r>
      <w:r w:rsidR="00CA5902">
        <w:t>1</w:t>
      </w:r>
      <w:r w:rsidR="00011D3B">
        <w:t>新型服务农业</w:t>
      </w:r>
    </w:p>
    <w:p w14:paraId="7DC71AD2" w14:textId="4C77F9B4" w:rsidR="00011D3B" w:rsidRDefault="00011D3B" w:rsidP="0020473E">
      <w:pPr>
        <w:pStyle w:val="paragraph"/>
        <w:spacing w:before="60" w:beforeAutospacing="0" w:after="60" w:afterAutospacing="0"/>
        <w:ind w:left="432"/>
      </w:pPr>
      <w:r>
        <w:t>可以在web3的环境支持下进行农业托管服务，并搭建服务平台。比如托管几天、进行什么农作物的服务，并进行相对应的技术人才匹配来实现</w:t>
      </w:r>
      <w:r w:rsidR="00B52B79">
        <w:t>农业托管服务</w:t>
      </w:r>
      <w:r w:rsidR="00466A94">
        <w:rPr>
          <w:rFonts w:hint="eastAsia"/>
        </w:rPr>
        <w:t>与放害虫查询购买杀虫剂一体化平台，厂家对口直销，批量生产智能发货等。</w:t>
      </w:r>
      <w:r w:rsidR="00844E4B">
        <w:t>政府可以帮助</w:t>
      </w:r>
      <w:r w:rsidR="00FF58A2">
        <w:t>收集信息和产托管服务相关的基础设施</w:t>
      </w:r>
      <w:r w:rsidR="0020473E">
        <w:t>，包</w:t>
      </w:r>
      <w:r w:rsidR="00FF58A2">
        <w:t>括</w:t>
      </w:r>
      <w:r w:rsidR="00FF58A2">
        <w:lastRenderedPageBreak/>
        <w:t>农物收割装置和烘干设备，以及农作物的储存空间和运输车辆等，相关人员在明确提供的托管装置后，可向当地政府申请相应的托管补贴，作为农业发展资金。</w:t>
      </w:r>
      <w:r w:rsidR="00FF58A2" w:rsidRPr="00FF58A2">
        <w:rPr>
          <w:rFonts w:hint="eastAsia"/>
          <w:vertAlign w:val="superscript"/>
        </w:rPr>
        <w:t>[</w:t>
      </w:r>
      <w:r w:rsidR="00FF58A2" w:rsidRPr="00FF58A2">
        <w:rPr>
          <w:vertAlign w:val="superscript"/>
        </w:rPr>
        <w:t>2]</w:t>
      </w:r>
    </w:p>
    <w:p w14:paraId="4EAFDBE6" w14:textId="2DA5F10F" w:rsidR="00972FE3" w:rsidRDefault="00972FE3" w:rsidP="00D43DD3">
      <w:pPr>
        <w:pStyle w:val="paragraph"/>
        <w:spacing w:before="60" w:beforeAutospacing="0" w:after="60" w:afterAutospacing="0"/>
        <w:ind w:left="432"/>
      </w:pPr>
      <w:r>
        <w:rPr>
          <w:rFonts w:hint="eastAsia"/>
        </w:rPr>
        <w:t>1</w:t>
      </w:r>
      <w:r>
        <w:t>.2关于服务农业经济体制</w:t>
      </w:r>
    </w:p>
    <w:p w14:paraId="521D9EDF" w14:textId="13341874" w:rsidR="00972FE3" w:rsidRDefault="00972FE3" w:rsidP="00D43DD3">
      <w:pPr>
        <w:pStyle w:val="paragraph"/>
        <w:spacing w:before="60" w:beforeAutospacing="0" w:after="60" w:afterAutospacing="0"/>
        <w:ind w:left="432"/>
      </w:pPr>
      <w:r>
        <w:t>近几年因为疫情原因，短视频的部分</w:t>
      </w:r>
      <w:r>
        <w:rPr>
          <w:rFonts w:hint="eastAsia"/>
        </w:rPr>
        <w:t>A</w:t>
      </w:r>
      <w:r>
        <w:t>PP爆火</w:t>
      </w:r>
      <w:r>
        <w:rPr>
          <w:rFonts w:hint="eastAsia"/>
        </w:rPr>
        <w:t>,</w:t>
      </w:r>
      <w:r>
        <w:t>部分人通过软件直播，带动当地居民的发展。电子商务就成了</w:t>
      </w:r>
      <w:r w:rsidR="00844E4B">
        <w:t>必不可少的向外输出的经济方式。</w:t>
      </w:r>
      <w:r w:rsidR="0020473E">
        <w:t>与此同时，政府应该管控经济防止个体垄断的发生。</w:t>
      </w:r>
    </w:p>
    <w:p w14:paraId="059B2DAB" w14:textId="34E88AE4" w:rsidR="003C2CA9" w:rsidRDefault="003C2CA9" w:rsidP="003C2CA9">
      <w:pPr>
        <w:pStyle w:val="paragraph"/>
        <w:numPr>
          <w:ilvl w:val="0"/>
          <w:numId w:val="1"/>
        </w:numPr>
        <w:spacing w:before="60" w:beforeAutospacing="0" w:after="60" w:afterAutospacing="0"/>
      </w:pPr>
      <w:r w:rsidRPr="003C2CA9">
        <w:rPr>
          <w:rFonts w:hint="eastAsia"/>
        </w:rPr>
        <w:t>推进农业科技创新数据资源共享</w:t>
      </w:r>
    </w:p>
    <w:p w14:paraId="58252E4F" w14:textId="20713EAB" w:rsidR="003C2CA9" w:rsidRDefault="003C2CA9" w:rsidP="003C2CA9">
      <w:pPr>
        <w:pStyle w:val="paragraph"/>
        <w:numPr>
          <w:ilvl w:val="0"/>
          <w:numId w:val="1"/>
        </w:numPr>
        <w:spacing w:before="60" w:beforeAutospacing="0" w:after="60" w:afterAutospacing="0"/>
      </w:pPr>
      <w:r w:rsidRPr="003C2CA9">
        <w:rPr>
          <w:rFonts w:hint="eastAsia"/>
        </w:rPr>
        <w:t>满足农户生产经营的个性化需求</w:t>
      </w:r>
    </w:p>
    <w:p w14:paraId="5EE0DFE9" w14:textId="34ABBA77" w:rsidR="003C2CA9" w:rsidRDefault="00E56DC1" w:rsidP="00E56DC1">
      <w:pPr>
        <w:jc w:val="left"/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[1]赵明.Web3.0助力农业信息化建设[J].互联网天地,2008(03):66-67.</w:t>
      </w:r>
    </w:p>
    <w:p w14:paraId="3B1D32AF" w14:textId="0A94245D" w:rsidR="00E56DC1" w:rsidRPr="003C2CA9" w:rsidRDefault="00E56DC1" w:rsidP="00E56DC1">
      <w:pPr>
        <w:jc w:val="left"/>
        <w:rPr>
          <w:rFonts w:hint="eastAsia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]董丕才.县域农业信息化服务优化路径[J].当代县域经济,2022(08):65-67.DOI:10.16625/j.cnki.51-1752/f.2022.08.019.</w:t>
      </w:r>
    </w:p>
    <w:sectPr w:rsidR="00E56DC1" w:rsidRPr="003C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C321" w14:textId="77777777" w:rsidR="007A17FE" w:rsidRDefault="007A17FE" w:rsidP="00D43DD3">
      <w:r>
        <w:separator/>
      </w:r>
    </w:p>
  </w:endnote>
  <w:endnote w:type="continuationSeparator" w:id="0">
    <w:p w14:paraId="2E0D2B42" w14:textId="77777777" w:rsidR="007A17FE" w:rsidRDefault="007A17FE" w:rsidP="00D4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0F8E" w14:textId="77777777" w:rsidR="007A17FE" w:rsidRDefault="007A17FE" w:rsidP="00D43DD3">
      <w:r>
        <w:separator/>
      </w:r>
    </w:p>
  </w:footnote>
  <w:footnote w:type="continuationSeparator" w:id="0">
    <w:p w14:paraId="152E6CB6" w14:textId="77777777" w:rsidR="007A17FE" w:rsidRDefault="007A17FE" w:rsidP="00D43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029"/>
    <w:multiLevelType w:val="hybridMultilevel"/>
    <w:tmpl w:val="A3E65E3A"/>
    <w:lvl w:ilvl="0" w:tplc="E31671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342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A9"/>
    <w:rsid w:val="00011D3B"/>
    <w:rsid w:val="00061993"/>
    <w:rsid w:val="00115E7C"/>
    <w:rsid w:val="00127CC0"/>
    <w:rsid w:val="0020473E"/>
    <w:rsid w:val="0028675B"/>
    <w:rsid w:val="00335456"/>
    <w:rsid w:val="003C2CA9"/>
    <w:rsid w:val="00466A94"/>
    <w:rsid w:val="005E035E"/>
    <w:rsid w:val="005F33A3"/>
    <w:rsid w:val="007A17FE"/>
    <w:rsid w:val="007F71A0"/>
    <w:rsid w:val="00844E4B"/>
    <w:rsid w:val="008547EF"/>
    <w:rsid w:val="008633DD"/>
    <w:rsid w:val="008E65AC"/>
    <w:rsid w:val="008F5FF5"/>
    <w:rsid w:val="0091376F"/>
    <w:rsid w:val="00972FE3"/>
    <w:rsid w:val="00A002A8"/>
    <w:rsid w:val="00A25024"/>
    <w:rsid w:val="00A70465"/>
    <w:rsid w:val="00A93776"/>
    <w:rsid w:val="00B504B6"/>
    <w:rsid w:val="00B52B79"/>
    <w:rsid w:val="00BF0633"/>
    <w:rsid w:val="00C805FC"/>
    <w:rsid w:val="00CA5902"/>
    <w:rsid w:val="00D43DD3"/>
    <w:rsid w:val="00E56DC1"/>
    <w:rsid w:val="00E743E6"/>
    <w:rsid w:val="00F342FB"/>
    <w:rsid w:val="00FA3261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A9C5C"/>
  <w15:chartTrackingRefBased/>
  <w15:docId w15:val="{39365828-2BA4-4977-8F22-727F2FA6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C2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endnote text"/>
    <w:basedOn w:val="a"/>
    <w:link w:val="a4"/>
    <w:uiPriority w:val="99"/>
    <w:semiHidden/>
    <w:unhideWhenUsed/>
    <w:rsid w:val="00D43DD3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D43DD3"/>
  </w:style>
  <w:style w:type="character" w:styleId="a5">
    <w:name w:val="endnote reference"/>
    <w:basedOn w:val="a0"/>
    <w:uiPriority w:val="99"/>
    <w:semiHidden/>
    <w:unhideWhenUsed/>
    <w:rsid w:val="00D43DD3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5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6DC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6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5D18-8774-4F4D-B6FF-A7BAE586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振业</dc:creator>
  <cp:keywords/>
  <dc:description/>
  <cp:lastModifiedBy>王 振业</cp:lastModifiedBy>
  <cp:revision>2</cp:revision>
  <dcterms:created xsi:type="dcterms:W3CDTF">2022-09-10T08:44:00Z</dcterms:created>
  <dcterms:modified xsi:type="dcterms:W3CDTF">2022-09-10T13:12:00Z</dcterms:modified>
</cp:coreProperties>
</file>