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农业信息化</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农业经济作为国民经济举足轻重的一部分，不仅关乎人民生活，还与社会稳定和国家发展有着密不可分的关系。如今“互联网 + 智慧农业”背景下，新型技术迭代突破并应用于农业领域，但不少地区农业基础建设仍有待进一步完善，这也成为阻碍现代化农业发展的因素之一。农业经济本身具有一定的复杂性与系统性，因此在应用信息化技术手段的过程中，要从各方面入手，推动农村经济效益提升，助力农村经济发展。当前政府极力将农业现代化与信息化充分融合，推动农村经济效益提升，助力农村经济发展，既是农业发展的必然趋势，也是乡村经济振兴的关键举措和重要途径。</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农村人口数量变化、农村人口的教育水平和收入水平等和农村社会、经济信息化发展水平相关。目前对农村社会及经济情况进行调查离不开当地统计部门和农村管理机构的配合。基于信息化技术，对地区甚至全国的计算机进行联通，利用信息处理和传输技术，让国家和地方管理部门了解农村社会、经济发展情况，为后续我国进行农村改造建设提供数据支撑。 </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土地资源是农业生产的重要基础，在进行农作物种植前需要对土壤酸碱度及养分进行检测分析，保证区域范围内种植土壤能够满足农作物生长需求。在具 体检测分析过程中，应用信息化技术可以快速掌握土壤环境的各项信息。此外在农作物生长过程中对光照、水分、氧气等自然条件也有一定的要求，农业技术人员可以应用信息技术手段获取相关数据信息，为农业生产过程各环节提供真实准确的数据信息，以此保证农作物质量与产量。</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农业栽培是一项复杂的技术性工程，再加上气候的变化，导致农业生产活动存在很多不确定因素，可借助信息技术来对农业生产进行系统管理，打造以计算机互联技术为后盾的农业信息网络系统，将农业生产管理、行政管理、企业管理、科技管理等结合在一起，让农业生产管理更具集成性、科学性。 </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我国农业信息化建设起步稍晚，整体水平目前与发达国家相比依然具有一定差距。同时，由于农业信息交流不畅，使得农业生产所采用的技术较为落后，农业科研及生产活动脱节严重。因此，为更好地提升农业经济效益，相关管理部门应注重农业科技、技术信息化建设，让农户及农技员通过计算机及多媒体学习到先进的农业生产知识，加快农业新技术成果的交流及扩散。</w:t>
      </w:r>
      <w:r>
        <w:rPr>
          <w:rFonts w:hint="eastAsia" w:ascii="宋体" w:hAnsi="宋体" w:eastAsia="宋体" w:cs="宋体"/>
          <w:color w:val="231F2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在进行农业政策、体系化建设时，要让广大农户能够第一时间了解到农业相关政策法规，从而保证农业管理相关政策落到实处。另外，还应当推动农业信息化法治建设，对可能涉及商业机密的信息进行保护，以保障农业生产者、开发者、经营者的合法权益，真正推动农业信息化水平的提高，为谋求农业经济最大化提供可靠支持。</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智慧农业方面，传统方法只能网格采样，大量测试土壤养分进行精准管理分区，耗时耗力成本高。当前农业生产有了更高的产量、质量要求，仅凭种植经验的判断很难达到现代化农业的种植要求。利用卫星遥感技术可以获得田块尺度的土壤养分、不同时期作物的长势和产量，构建了快速、低成本的精准管理分区技术体系，使得定时、定位、定量、定配方的精准农业管理模式成为可能。此外，依托遥感等空间技术，可以将信息反馈给技术人员，使技术人员能够动态监测绿色农产品。有机认证提供关键技术，保障了农民从种得好到卖得好的转变。</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传统的作物种子选择主要依据前一年的作物种植情况及种子销售人员的推荐。但这种情况均没有对当地的土壤肥力及环境进行分析，因此，常出现种植的种子不适合当地环境，从而造成作物减产等情况。通过智能选种系统，能够对当地土壤肥力、生态环境、水分运移、病虫害的发生等情况进行大数据分析，再结合作物种子的特性进行选择，能够保证该种子在此地区的种植环境得到保证。 有着实时监测系统的辅助，能够更好的提升种源质量，实现增产培优，智能选种。</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我国很多作物种植地要求较高，很多时候也会出现长期下雨或干旱问题，所以有时会对作物进行施肥一体化、补水等操作，但这种方法只能暂时性地帮助作物生长。随着农业信息化发展，水肥控制系统的应用，可对当地土壤、气候条件进行数据统计，并通过数据分析来掌握气候和水肥条件，对作物生长期间的水肥控制进行预警，及时发现水涝、干旱、缺肥等问题。 </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作物的生长发育过程中会经历不同的阶段，在各个阶段，田间监测系统能够及时反馈作物状况，帮助农民更好地对作物进行培育工作。例如通过田间管理监测系统能够及时查看作物缺苗现象，移栽后及时观测补水状况等。因此，在作物的不同生育时期，农业信息化均能对其掌握相关数据，并通过设置对可能会出现的不利于作物生长的状况进行预警工作。</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在信息时代下，信息成为了一种宝贵的资源，尤其在农业 生产中，通过数据收集、分析和传递，能够帮助农户制定科学的 决策，进而实现农业经济效益最大化。例如收集农业生产、自然气候、市场需求等方面的数据，并且对数据进行科学分析，可以起到规避风险和预测灾害的作用，因此，相关部门要积极建设农业数据平台。首先，农业数据平台要包含农业生产的各个领域，包括农产品营销、市场需求、消费者习惯、气候、自然灾害等，保证数据的真实性和可靠性；其次，应用云计算以及大数据等技术，对数据进行统计分析，并且形成具有指导性的意见和建议，可以对当地农业生产进行方向性和针对性的指导，提升农业的抗风险能力；最后，注重数据信息传递，结合当代农户的生活习惯探索多元化的途径，例如农业网站、微博、微信、QQ以及抖音等，构建信息传递和发布机制，优化涉农信息服务水平，体现农业信息化的便捷性和服务性。 </w:t>
      </w:r>
      <w:r>
        <w:rPr>
          <w:rFonts w:hint="eastAsia" w:ascii="宋体" w:hAnsi="宋体" w:eastAsia="宋体" w:cs="宋体"/>
          <w:color w:val="231F2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在农业现代化发展中，农产品销售属于重要环节，其与农户的经济利益密切相关，电子商务以信息技术为支撑，是信息时代的典型产物，在农业现代化和农业信息化融合中，当地政府要积极探索农业电商新模式，基于当地农业生产特点，发挥农业电商在产品营销中的价值。首先，依托当地优势农产业，打造具有一定辐射范围的农产品品牌，在地区或者全国形成辐射作用，提升优势农产品在全国的知名度，为电商营销奠定基础；其次，与主流电商平台建立合作关系，鼓励农户利用电商平台开设网店或者特产馆，形成完善的网络营销体系，促使广大农户看到电商营销带来的利润，激发其探索电商模式的热情和积极性；最后，完善农村地区的基础设施，实现互联网的全面覆盖，建设移动网络基站，为农户开展网络营销奠定硬件基础。 </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农业信息化是一项复杂的系统工程，而想要将其与农业现代化充分结合，则要依托于最新的农业科研成果，并且将其应用到农业实际生产中，促使广大农户看到信息化应用产生的经济效益。因此，当地政府和相关部门要给予农业研究以高度重视，加速成果转化。首先，结合当地农业生产的特点，以农产品加工、培育以及生产等环节作为研究的重点，将信息技术应用到各个生产环节中，发挥其生产效能；其次，加强农业科研人才储备，提升岗位工薪待遇和入职门槛，吸引更多具有专业背景和科研能力的人才加入；最后，在当地建设农产品加工、科技园区等科研基地，为农业科研提供硬件支撑，也便于成果的转化。 </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农民是开展生产活动的主体，尤其在农业现代化进程下，对农户的机械操作能力、维修能力、生产经营理念和专业知识提出更为严格的要求。因此，在农业现代化和信息化融合中，当地政府要重视培育新型农民。首先，尝试“线上+线下”的新型培育模式，发挥信息技术在农民培训中的价值，例如通过慕课、微课等方式，促使农户利用农闲之余学习先进知识，避免集中培训和农业生产出现时间冲突；其次，对农民培训内容进行科学规划，促使其满足农业信息化生产的需求，将电商平台操作、信息化设备使用、农机维修作为主要内容，提升农户的生产技能和专业能力；最后，鼓励广大青壮年农民回乡务农，将其作为重点培育对 </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 xml:space="preserve">象，优化农民群体的年龄结构。 </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农业种植对于环境有着一定的要求，要对温湿度、光照、二氧化碳、大气压、雨量、光合有效辐射、日照时数、土壤温湿度、风速、风向等要素进行实时监测，通过这些农业气象的检测，可以进一步提高农业气象灾害检测水平和气象现代化为农服务水平，为率先实现农业现代化提供坚强的气象保障。以土地墒情传感器技术为例，在田地里设置的检测站点会在固定时间间隔内自动采集一次数据，通过整合数据的形式，是指符合接受端口协议规范的报文，，然后通过一定的方式将报文以TCP/IP协议上传至云端系统数据接收后台，以实现土壤墒情原位检测。而农业数据库则可以接受数据，并实现对数据的解析、分析处理、储存和生成日志记录等功能。除土壤墒情、农田气象数据外，还可以对数据进行整合，针对行政区边界、土地利用类型、坡度等不同格式的地理信息系统空间数据，通过GIS数据共享网站获取并同意储存于数据库中，以对信息进行整合，方便于民。</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农业技术的发展，给我们的生活带来了极大的便利。及其荣誉农作极大的解放了生产力，往往需要多人种植的农田，一人便可以承包。科技不仅仅改变了农业，也改变了人们的生活方式。让农业生产智能化可以缓解农民的劳动负担，提高生产效率。但是目前农业生产自动化，智能化还面临着不少的问题。例如农业相关信息的整合与获取。</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农业的发展需要各种的信息支持。一片地区适合哪些作物的种植，对于当地的光照强度，温度等因素都有要求。我们在作物种植时，为了能获得更好的产量和收益，便要求能够精准的把握到土壤的温度、湿度、EC，还有盐分、氮、磷、钾的含量和PH值等。为了管控协调以上各项因素，便要求到农业基础设置的革新，实现农业生产的智能化。但是为了这些先进生产设施能够更好地进行工作，提高产量。就需要有准确的信息来确保智慧农业的正确运行。构建出农业数据库，就可以实现到信息的准确保存与共享，为农业的种植提供了信息支持条件。可以通过监测设施对土地进行监测，将相关信息存录至农业信息库当中，为农民甚至于消费者提供准确的信息。从农田开始播种，到最后的丰收，数据库能够记录农作物的长势，和遇到的相关问题，帮助找到最好的解决方案，从而实现具有高度的技术规范和高效益的集约化规模经营的生产方式。因此农业大数据库的设立势在必行。</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我国主要气候为温带季风气候，容易发生干旱、洪涝，寒潮等自然灾害。而自然灾害的发生往往也伴随着粮食的减产甚至是颗粒无收。自然灾害对农业的影响不可谓不打，但也表现了对自然灾害的预测预报实施的必然性与重要性。</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农业数据库可以结合地理信息系统、视频监控网络与大传感器网络等技术，对灾害的发生进行信息支持，让对风险有“灾后应对”转化为“事前准备”。这样便可以极大地降低损失。</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 xml:space="preserve"> 第一小农经济在产品的数据和信息数据还有知识等方面了解并不是特别的全面。</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第二农民会分散种植，有的农民会听到今年种植某种农作物特别赚钱，然后大批的农民跟风一起种同一种农作物，从而导致同种农作物大幅度下跌，然后产生一些连锁反应。</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第三则是销售方面，当一种农作物在本地饱和之后必然会有农作物堆积、过剩等现象，因为储运比较落后更容易会让部分农作物还没到市场就已经坏死一部分，会造成市场上的价格相较于从农民手里收来的更“贵”。</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第四则是因为一部分的特殊原因从而导致菜品价格不稳定，比如极端天气，农作物之间的传染病等等原因。</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 xml:space="preserve">   这样能更加深入的了解到当地农业的实际情况，并对农作物的疾病进行预警再进行风险评估等。提前了解到农作物的健康状态。并指导进行施肥，除草，灭虫，治病和部分注意事项等活动，减少农作物疾病的发生，提前防患于未然。</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 xml:space="preserve">   了解到当地农作物的疾病史，并调研相关农作物的治疗方法以及预防措施，再进行判断发病情况、治疗方法等。</w:t>
      </w:r>
    </w:p>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 xml:space="preserve"> </w:t>
      </w:r>
      <w:bookmarkStart w:id="0" w:name="_GoBack"/>
      <w:r>
        <w:rPr>
          <w:rFonts w:hint="eastAsia" w:ascii="宋体" w:hAnsi="宋体" w:eastAsia="宋体" w:cs="宋体"/>
          <w:strike/>
          <w:dstrike w:val="0"/>
          <w:color w:val="231F20"/>
          <w:kern w:val="0"/>
          <w:sz w:val="24"/>
          <w:szCs w:val="24"/>
          <w:lang w:val="en-US" w:eastAsia="zh-CN" w:bidi="ar"/>
        </w:rPr>
        <w:t xml:space="preserve"> 农产品的数据，生产、销售以及病害虫等预警方面需要大量的数据支撑，这就需要基于web3的环境下通过国家控和当地政府的支持下来获取相关的农业数据，继而强化农产品产销信息监测预警数据支持。这样能够系统的，连续的，及时的进行农产品的检测，管理以及治疗工作。英迪华公司将先进的Web3.0模式全力投入到国内首个面向新农村建设的综合信息服务平台——“信息 田园”的建设中去，以“ENDIVA在线管理系统”为基础，采用了网站集群、 自助建站、智能采集、语音推送、短信互动等先进的互联网应用技术，“信息田园” 平台具备了信息发布、信息定制、信息共享、智能建站、息同步、专家咨询、视频点播、电子商务等众多功能，可以为“三农”提供农业信息查询、信息田园商务热线、企业展示、产品宣传、 信息订制与发布等服务。到目前为止，Web3.0 模式已经在江西、湖南、新疆、湖北四个省区的“信息田园” 平台上服务于上亿的农民。由于此模式 的广泛应用，在 2007 中国农业信息化年 度峰会上，英迪华公司亦荣获了“2007 中国农业信息化解决方案奖”。</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可以在web3的环境支持下进行农业托管服务，并搭建服务平台。比如托管几天、进行什么农作物的服务，并进行相对应的技术人才匹配来实现农业托管服务与放害虫查询购买杀虫剂一体化平台，厂家对口直销，批量生产智能发货等。政府可以帮助收集信息和产托管服务相关的基础设施，包括农物收割装置和烘干设备，以及农作物的储存空间和运输车辆等，相关人员在明确提供的托管装置后，可向当地政府申请相应的托管补贴，作为农业发展资金。</w:t>
      </w: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p>
    <w:p>
      <w:pPr>
        <w:keepNext w:val="0"/>
        <w:keepLines w:val="0"/>
        <w:widowControl/>
        <w:suppressLineNumbers w:val="0"/>
        <w:jc w:val="left"/>
        <w:rPr>
          <w:rFonts w:hint="eastAsia" w:ascii="宋体" w:hAnsi="宋体" w:eastAsia="宋体" w:cs="宋体"/>
          <w:strike/>
          <w:dstrike w:val="0"/>
          <w:color w:val="231F20"/>
          <w:kern w:val="0"/>
          <w:sz w:val="24"/>
          <w:szCs w:val="24"/>
          <w:lang w:val="en-US" w:eastAsia="zh-CN" w:bidi="ar"/>
        </w:rPr>
      </w:pPr>
      <w:r>
        <w:rPr>
          <w:rFonts w:hint="eastAsia" w:ascii="宋体" w:hAnsi="宋体" w:eastAsia="宋体" w:cs="宋体"/>
          <w:strike/>
          <w:dstrike w:val="0"/>
          <w:color w:val="231F20"/>
          <w:kern w:val="0"/>
          <w:sz w:val="24"/>
          <w:szCs w:val="24"/>
          <w:lang w:val="en-US" w:eastAsia="zh-CN" w:bidi="ar"/>
        </w:rPr>
        <w:t>近几年因为疫情原因，短视频的部分APP爆火,部分人通过软件直播，带动当地居民的发展。电子商务就成了必不可少的向外输出的经济方式。与此同时，政府应该管控经济防止个体垄断的发生。</w:t>
      </w:r>
    </w:p>
    <w:bookmarkEnd w:id="0"/>
    <w:p>
      <w:pPr>
        <w:keepNext w:val="0"/>
        <w:keepLines w:val="0"/>
        <w:widowControl/>
        <w:suppressLineNumbers w:val="0"/>
        <w:jc w:val="left"/>
        <w:rPr>
          <w:rFonts w:hint="eastAsia" w:ascii="宋体" w:hAnsi="宋体" w:eastAsia="宋体" w:cs="宋体"/>
          <w:color w:val="231F20"/>
          <w:kern w:val="0"/>
          <w:sz w:val="24"/>
          <w:szCs w:val="24"/>
          <w:lang w:val="en-US" w:eastAsia="zh-CN" w:bidi="ar"/>
        </w:rPr>
      </w:pPr>
    </w:p>
    <w:p>
      <w:pPr>
        <w:rPr>
          <w:rFonts w:hint="eastAsia" w:ascii="宋体" w:hAnsi="宋体" w:eastAsia="宋体" w:cs="宋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3ZmEwMWMxODU2NTdkNzdlY2E1N2VhM2NkNmEyZGYifQ=="/>
  </w:docVars>
  <w:rsids>
    <w:rsidRoot w:val="00000000"/>
    <w:rsid w:val="00206A04"/>
    <w:rsid w:val="00733E26"/>
    <w:rsid w:val="05B537F8"/>
    <w:rsid w:val="05F50B7A"/>
    <w:rsid w:val="0714098C"/>
    <w:rsid w:val="09DD1AB8"/>
    <w:rsid w:val="0DD007EB"/>
    <w:rsid w:val="0FC43418"/>
    <w:rsid w:val="0FD42685"/>
    <w:rsid w:val="15C444F2"/>
    <w:rsid w:val="1B0818E3"/>
    <w:rsid w:val="1BA63F7E"/>
    <w:rsid w:val="1C0D3DF2"/>
    <w:rsid w:val="1CBF1B6B"/>
    <w:rsid w:val="1EA266C0"/>
    <w:rsid w:val="208E6C79"/>
    <w:rsid w:val="246639E5"/>
    <w:rsid w:val="2B764F60"/>
    <w:rsid w:val="2EEF6BEA"/>
    <w:rsid w:val="302C1778"/>
    <w:rsid w:val="376A0F97"/>
    <w:rsid w:val="3BB07E17"/>
    <w:rsid w:val="3E415641"/>
    <w:rsid w:val="46143D97"/>
    <w:rsid w:val="4629283D"/>
    <w:rsid w:val="486E0728"/>
    <w:rsid w:val="48703C20"/>
    <w:rsid w:val="48830E56"/>
    <w:rsid w:val="4B96724E"/>
    <w:rsid w:val="4EF20883"/>
    <w:rsid w:val="502D73C5"/>
    <w:rsid w:val="52B10D13"/>
    <w:rsid w:val="53144AF9"/>
    <w:rsid w:val="57A85717"/>
    <w:rsid w:val="5CD85A2B"/>
    <w:rsid w:val="5FB96E19"/>
    <w:rsid w:val="626D1BCA"/>
    <w:rsid w:val="66021693"/>
    <w:rsid w:val="6D8329BD"/>
    <w:rsid w:val="79166583"/>
    <w:rsid w:val="794F202B"/>
    <w:rsid w:val="7ADC1632"/>
    <w:rsid w:val="7C120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paragraph" w:customStyle="1" w:styleId="8">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5285</Words>
  <Characters>5324</Characters>
  <Lines>0</Lines>
  <Paragraphs>0</Paragraphs>
  <TotalTime>23</TotalTime>
  <ScaleCrop>false</ScaleCrop>
  <LinksUpToDate>false</LinksUpToDate>
  <CharactersWithSpaces>5363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2022-10-11T15:19:00Z</dcterms:created>
  <dc:creator>hnmy</dc:creator>
  <cp:lastModifiedBy>爱</cp:lastModifiedBy>
  <dcterms:modified xsi:type="dcterms:W3CDTF">2022-10-11T15:58:54Z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114999EF1148406DAFBB9C28D1B19873</vt:lpwstr>
  </property>
</Properties>
</file>