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D72" w:rsidRDefault="00B52C82" w:rsidP="00B52C82">
      <w:pPr>
        <w:pStyle w:val="a3"/>
      </w:pPr>
      <w:r>
        <w:t>Спектрограммы</w:t>
      </w:r>
    </w:p>
    <w:p w:rsidR="00DB3673" w:rsidRDefault="00DB3673" w:rsidP="00DB3673">
      <w:pPr>
        <w:pStyle w:val="1"/>
      </w:pPr>
      <w:r>
        <w:t>Проверка на коротких модельных сигналах</w:t>
      </w:r>
    </w:p>
    <w:p w:rsidR="00DB3673" w:rsidRDefault="00DB3673" w:rsidP="00DB3673">
      <w:pPr>
        <w:pStyle w:val="a9"/>
        <w:numPr>
          <w:ilvl w:val="0"/>
          <w:numId w:val="1"/>
        </w:numPr>
      </w:pPr>
      <w:r>
        <w:t xml:space="preserve">Из сигнала выделяются </w:t>
      </w:r>
      <w:proofErr w:type="spellStart"/>
      <w:r>
        <w:t>подпоследовательности</w:t>
      </w:r>
      <w:proofErr w:type="spellEnd"/>
      <w:r>
        <w:t xml:space="preserve"> длиной </w:t>
      </w:r>
      <w:r w:rsidRPr="00DB3673">
        <w:rPr>
          <w:lang w:val="en-US"/>
        </w:rPr>
        <w:t>NT</w:t>
      </w:r>
      <w:r>
        <w:t xml:space="preserve"> (</w:t>
      </w:r>
      <w:r>
        <w:rPr>
          <w:lang w:val="en-US"/>
        </w:rPr>
        <w:t>submatrix</w:t>
      </w:r>
      <w:r w:rsidRPr="00DB3673">
        <w:t>)</w:t>
      </w:r>
      <w:r w:rsidR="00CF7BC3">
        <w:t xml:space="preserve">. В примере – 4 </w:t>
      </w:r>
      <w:proofErr w:type="spellStart"/>
      <w:r w:rsidR="00CF7BC3">
        <w:t>подпоследовательности</w:t>
      </w:r>
      <w:proofErr w:type="spellEnd"/>
    </w:p>
    <w:p w:rsidR="00DB3673" w:rsidRPr="00DB3673" w:rsidRDefault="00DB3673" w:rsidP="00DB3673">
      <w:pPr>
        <w:pStyle w:val="a9"/>
        <w:numPr>
          <w:ilvl w:val="0"/>
          <w:numId w:val="1"/>
        </w:numPr>
      </w:pPr>
      <w:r>
        <w:t xml:space="preserve"> Вычисляется быстрое преобразование Фурье (</w:t>
      </w:r>
      <w:proofErr w:type="spellStart"/>
      <w:r w:rsidRPr="00DB3673">
        <w:rPr>
          <w:lang w:val="en-US"/>
        </w:rPr>
        <w:t>fft</w:t>
      </w:r>
      <w:proofErr w:type="spellEnd"/>
      <w:r>
        <w:t xml:space="preserve">). Число коэффициентов будет равно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+1</m:t>
        </m:r>
      </m:oMath>
      <w:r w:rsidRPr="00DB3673">
        <w:rPr>
          <w:rFonts w:eastAsiaTheme="minorEastAsia"/>
        </w:rPr>
        <w:t>.</w:t>
      </w:r>
    </w:p>
    <w:p w:rsidR="00DB3673" w:rsidRDefault="00DB3673" w:rsidP="00DB3673">
      <w:pPr>
        <w:pStyle w:val="a9"/>
        <w:numPr>
          <w:ilvl w:val="0"/>
          <w:numId w:val="1"/>
        </w:numPr>
      </w:pPr>
      <w:r>
        <w:t xml:space="preserve">Вычисляются модули коэффициентов Фурье </w:t>
      </w:r>
      <w:r w:rsidRPr="00CF7BC3">
        <w:t>(</w:t>
      </w:r>
      <w:r>
        <w:rPr>
          <w:lang w:val="en-US"/>
        </w:rPr>
        <w:t>x</w:t>
      </w:r>
      <w:r w:rsidR="00CF7BC3" w:rsidRPr="00CF7BC3">
        <w:t>)</w:t>
      </w:r>
    </w:p>
    <w:p w:rsidR="00CF7BC3" w:rsidRDefault="00CF7BC3" w:rsidP="00DB3673">
      <w:pPr>
        <w:pStyle w:val="a9"/>
        <w:numPr>
          <w:ilvl w:val="0"/>
          <w:numId w:val="1"/>
        </w:numPr>
      </w:pPr>
      <w:r>
        <w:t>Для яркости графического представления спектрограммы модули увеличиваются в 20 раз (</w:t>
      </w:r>
      <w:r>
        <w:rPr>
          <w:lang w:val="en-US"/>
        </w:rPr>
        <w:t>X</w:t>
      </w:r>
      <w:r w:rsidRPr="00CF7BC3">
        <w:t>2)</w:t>
      </w:r>
    </w:p>
    <w:p w:rsidR="00BD5139" w:rsidRDefault="00C8188D" w:rsidP="00BD5139">
      <w:pPr>
        <w:rPr>
          <w:lang w:val="en-US"/>
        </w:rPr>
      </w:pPr>
      <w:r w:rsidRPr="00C8188D">
        <w:drawing>
          <wp:inline distT="0" distB="0" distL="0" distR="0" wp14:anchorId="2D8397CE" wp14:editId="2C638B6F">
            <wp:extent cx="4183743" cy="3779848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88D" w:rsidRPr="00C8188D" w:rsidRDefault="00C8188D" w:rsidP="00BD5139">
      <w:r>
        <w:t xml:space="preserve">Далее тестируем поиск спектральных компонент с максимальной мощностью </w:t>
      </w:r>
      <w:r>
        <w:t xml:space="preserve">(по 5) в каждом спектре </w:t>
      </w:r>
      <w:proofErr w:type="spellStart"/>
      <w:r>
        <w:t>подпоследовательностей</w:t>
      </w:r>
      <w:proofErr w:type="spellEnd"/>
      <w:r>
        <w:t>.</w:t>
      </w:r>
    </w:p>
    <w:p w:rsidR="00DB3673" w:rsidRDefault="00DB3673" w:rsidP="00DB3673">
      <w:pPr>
        <w:pStyle w:val="a5"/>
        <w:framePr w:w="2084" w:h="540" w:wrap="auto" w:vAnchor="text" w:hAnchor="text" w:x="2890" w:y="62"/>
      </w:pPr>
    </w:p>
    <w:p w:rsidR="00DB3673" w:rsidRDefault="00DB3673" w:rsidP="00DB3673">
      <w:pPr>
        <w:pStyle w:val="a5"/>
        <w:framePr w:w="2631" w:h="288" w:wrap="auto" w:vAnchor="text" w:hAnchor="text" w:x="2504" w:y="2032"/>
      </w:pPr>
    </w:p>
    <w:p w:rsidR="00044C87" w:rsidRDefault="00044C87" w:rsidP="00044C87">
      <w:pPr>
        <w:pStyle w:val="2"/>
      </w:pPr>
      <w:r>
        <w:lastRenderedPageBreak/>
        <w:t>Поиск максимумов (возможно, формант) в спектрах</w:t>
      </w:r>
    </w:p>
    <w:p w:rsidR="00044C87" w:rsidRPr="00044C87" w:rsidRDefault="000410DB" w:rsidP="00044C87">
      <w:r w:rsidRPr="000410DB">
        <w:drawing>
          <wp:inline distT="0" distB="0" distL="0" distR="0" wp14:anchorId="1465408E" wp14:editId="0B6A4674">
            <wp:extent cx="2400508" cy="6431838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643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4C87" w:rsidRPr="00044C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50098"/>
    <w:multiLevelType w:val="hybridMultilevel"/>
    <w:tmpl w:val="EDE89F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40C"/>
    <w:rsid w:val="000410DB"/>
    <w:rsid w:val="00044C87"/>
    <w:rsid w:val="005F240C"/>
    <w:rsid w:val="00931D72"/>
    <w:rsid w:val="00B52C82"/>
    <w:rsid w:val="00BD5139"/>
    <w:rsid w:val="00C8188D"/>
    <w:rsid w:val="00CF7BC3"/>
    <w:rsid w:val="00DB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36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44C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52C8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B52C8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DB36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5">
    <w:name w:val="Îáû÷íûé"/>
    <w:rsid w:val="00DB3673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DB36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B3673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DB3673"/>
    <w:rPr>
      <w:color w:val="808080"/>
    </w:rPr>
  </w:style>
  <w:style w:type="paragraph" w:styleId="a9">
    <w:name w:val="List Paragraph"/>
    <w:basedOn w:val="a"/>
    <w:uiPriority w:val="34"/>
    <w:qFormat/>
    <w:rsid w:val="00DB367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44C8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36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44C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52C8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B52C8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DB36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5">
    <w:name w:val="Îáû÷íûé"/>
    <w:rsid w:val="00DB3673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DB36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B3673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DB3673"/>
    <w:rPr>
      <w:color w:val="808080"/>
    </w:rPr>
  </w:style>
  <w:style w:type="paragraph" w:styleId="a9">
    <w:name w:val="List Paragraph"/>
    <w:basedOn w:val="a"/>
    <w:uiPriority w:val="34"/>
    <w:qFormat/>
    <w:rsid w:val="00DB367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44C8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KTNTP</dc:creator>
  <cp:lastModifiedBy>KTNTP</cp:lastModifiedBy>
  <cp:revision>6</cp:revision>
  <dcterms:created xsi:type="dcterms:W3CDTF">2024-11-22T05:55:00Z</dcterms:created>
  <dcterms:modified xsi:type="dcterms:W3CDTF">2024-11-22T11:30:00Z</dcterms:modified>
</cp:coreProperties>
</file>