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40"/>
              </w:rPr>
              <w:t>黑色素生成与分区美白/色斑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color w:val="BDD7EE"/>
                <w:sz w:val="25"/>
              </w:rPr>
              <w:t>每日系统学习 #7/15 · 2026-09-18 · 化妆品研发 × 产品双视角 · 灵感库素材（待你阅读后「加工」入 Topics）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color w:val="D9D9D9"/>
                <w:sz w:val="19"/>
              </w:rPr>
              <w:t>主题轮换第 7 篇 · 与前 6 篇（神经美容/医美术后/PLLA/屏障神经酰胺/透皮递送/光老化）不重复 · 信源含 PMC/Frontiers/ScienceDirect 综述 + 2026 行业实战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74840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9-18-melanin-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484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2F8"/>
            <w:tcBorders>
              <w:left w:val="single" w:sz="24" w:space="0" w:color="2E75B6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2E75B6"/>
                <w:sz w:val="23"/>
              </w:rPr>
              <w:t>工程师视角：</w:t>
            </w:r>
            <w:r>
              <w:rPr>
                <w:rFonts w:ascii="微软雅黑" w:hAnsi="微软雅黑" w:eastAsia="微软雅黑"/>
                <w:sz w:val="21"/>
              </w:rPr>
              <w:t>黑色素 = 黑素细胞在黑素小体内经酪氨酸酶级联合成的聚合物；美白的本质不是「漂白」，而是多靶点下调——抑制酪氨酸酶活性、压低 MITF 转录、阻断黑素小体向角质细胞转运、抗 UV/炎症再激活。单靶点很容易被下游代偿绕过，复配才是真功夫。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DF0E4"/>
            <w:tcBorders>
              <w:left w:val="single" w:sz="24" w:space="0" w:color="C86A1E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C86A1E"/>
                <w:sz w:val="23"/>
              </w:rPr>
              <w:t>产品经理视角：</w:t>
            </w:r>
            <w:r>
              <w:rPr>
                <w:rFonts w:ascii="微软雅黑" w:hAnsi="微软雅黑" w:eastAsia="微软雅黑"/>
                <w:sz w:val="21"/>
              </w:rPr>
              <w:t>「美白」是消费者认知度最高的功效词，但也是最卷、监管最严（特妆注册）的赛道。差异化不在「我加了 377」，而在「按色斑分型做分区方案」+「抑制生成/阻断转运/抗氧化抗炎」三位一体叙事——把成分表变成消费者看得懂的「淡斑逻辑」。</w:t>
            </w:r>
          </w:p>
        </w:tc>
      </w:tr>
    </w:tbl>
    <w:p/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一、黑色素生成的四级调控（工程师机制链）</w:t>
      </w:r>
    </w:p>
    <w:p>
      <w:pPr>
        <w:spacing w:after="140" w:line="336" w:lineRule="auto"/>
      </w:pPr>
      <w:r>
        <w:rPr>
          <w:rFonts w:ascii="微软雅黑" w:hAnsi="微软雅黑" w:eastAsia="微软雅黑"/>
          <w:sz w:val="22"/>
        </w:rPr>
        <w:t>黑素细胞位于基底层，其内的黑素小体（melanosome）是合成黑素的「工厂」。经典级联：酪氨酸（Tyr）在酪氨酸酶（TYR）催化下羟化为 L-多巴，再氧化为多巴醌（Dopaquinone），经吲哚途径生成真黑素（褐黑）或经半胱氨酸/谷胱甘肽途径生成褐黑素（红黄）。TYR、TRP1、TRP2 三个酶由转录因子 MITF 统一上调，MITF 因此是整个通路的「总开关」。</w:t>
      </w:r>
    </w:p>
    <w:p>
      <w:pPr>
        <w:spacing w:after="140" w:line="336" w:lineRule="auto"/>
      </w:pPr>
      <w:r>
        <w:rPr>
          <w:rFonts w:ascii="微软雅黑" w:hAnsi="微软雅黑" w:eastAsia="微软雅黑"/>
          <w:sz w:val="22"/>
        </w:rPr>
        <w:t>合成后的黑素小体沿树突转运到相邻角质形成细胞，随角化上行至表皮，形成肉眼可见的肤色与色斑。UV（尤其 UVA）、炎症介质（α-MSH、ACTH、PGE2、内皮素-1、TNF-α）通过 MC1R→cAMP→PKA→CREB 通路强烈激活 MITF，这是「晒黑」和「炎症后色素沉着（PIH）」的共同上游。所以美白成分想起效，要么掐酶、要么压 MITF、要么断转运、要么先抗炎抗 UV——四选一或叠加。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2F8"/>
            <w:tcBorders>
              <w:left w:val="single" w:sz="24" w:space="0" w:color="2E75B6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2E75B6"/>
                <w:sz w:val="23"/>
              </w:rPr>
              <w:t>工程师视角：</w:t>
            </w:r>
            <w:r>
              <w:rPr>
                <w:rFonts w:ascii="微软雅黑" w:hAnsi="微软雅黑" w:eastAsia="微软雅黑"/>
                <w:sz w:val="21"/>
              </w:rPr>
              <w:t>关键调控节点：①TYR 催化限速步（多数美白剂的作用点）；②MITF 转录（受 cAMP/ Wnt/ 热休克等上游调控，且易被 UV 再激活）；③黑素小体转运（Rab27a、肌球蛋白Va、Slac2-a 参与，烟酰胺在此环节截流）；④氧化态（多巴醌可被 VC 还原回多巴，打断聚合）。四环任一被堵，下游黑色素都会减少。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DF0E4"/>
            <w:tcBorders>
              <w:left w:val="single" w:sz="24" w:space="0" w:color="C86A1E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C86A1E"/>
                <w:sz w:val="23"/>
              </w:rPr>
              <w:t>产品经理视角：</w:t>
            </w:r>
            <w:r>
              <w:rPr>
                <w:rFonts w:ascii="微软雅黑" w:hAnsi="微软雅黑" w:eastAsia="微软雅黑"/>
                <w:sz w:val="21"/>
              </w:rPr>
              <w:t>消费者听不懂「MITF」，但听得懂「从源头抑制黑色素生成 + 切断黑色素搬运到表皮 + 抗氧化淡印」这三句话。把机制翻译成「三层淡斑逻辑」，比堆成分名词更有说服力，也更易支撑「特妆」功效宣称。</w:t>
            </w:r>
          </w:p>
        </w:tc>
      </w:tr>
    </w:tbl>
    <w:p/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二、色斑的分型与成因（分区美白的基石）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黄褐斑（melasma）：雌激素/孕激素 + UV + 慢性炎症 + 血管增生共同驱动，真皮层炎症重，最难治、易复发，需「抗炎 + 淡印 + 严格防晒」长期管理。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炎症后色素沉着（PIH）：痤疮、外伤、激光后的炎症介质（PGE2、内皮素）激活黑素细胞，肤色越深越明显，重点是先灭火再淡印。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雀斑（freckles）：遗传 + UV 诱发的表皮型色素，边界清晰，对激光/IPL 反应好。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晒斑/老年斑（lentigines）：UV 累积 + 年龄相关的角质形成细胞良性增生，偏真皮浅层，需剥脱/光子等医美介入。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分区逻辑：同一张脸，面颊（黄褐斑好发）要温和抗炎，鼻翼/眼下（PIH）要消炎淡印，T 区/手背（晒斑）可上更强剥脱或光电——一刀切的「全脸猛药」反而爆痘反黑。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2F8"/>
            <w:tcBorders>
              <w:left w:val="single" w:sz="24" w:space="0" w:color="2E75B6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2E75B6"/>
                <w:sz w:val="23"/>
              </w:rPr>
              <w:t>工程师视角：</w:t>
            </w:r>
            <w:r>
              <w:rPr>
                <w:rFonts w:ascii="微软雅黑" w:hAnsi="微软雅黑" w:eastAsia="微软雅黑"/>
                <w:sz w:val="21"/>
              </w:rPr>
              <w:t>分型决定配方策略：表皮型（雀斑/部分晒斑）可用剥脱+抑制转运（烟酰胺、传明酸）；真皮/混合型的黄褐斑要避开强刺激（氢醌、高浓度酸易反黑），走「低浓度多靶点 + 抗炎（红没药醇/甘草亭酸）+ 严格防晒」慢路径。原料选择必须匹配色斑所在层次。</w:t>
            </w:r>
          </w:p>
        </w:tc>
      </w:tr>
    </w:tbl>
    <w:p/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三、美白成分矩阵与配方落地（靶点 → INCI → 添加量 → 配伍）</w:t>
      </w:r>
    </w:p>
    <w:p>
      <w:r>
        <w:rPr>
          <w:rFonts w:ascii="微软雅黑" w:hAnsi="微软雅黑" w:eastAsia="微软雅黑"/>
          <w:b/>
          <w:color w:val="2E75B6"/>
          <w:sz w:val="21"/>
        </w:rPr>
        <w:t>美白活性物配方落地表（工程师视角，添加量取常规安全区间，实际以原料规格与法规为准）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靶点/作用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推荐原料（INCI）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建议添加量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配伍·pH·稳定要点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抑制酪氨酸酶（强效）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PHENYLETHYL RESORCINOL（377）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0.1%–0.5%（限用上限0.5%）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油溶性，油相高温加入；弱酸–中性稳定；与 VC 衍生物协同；特妆可用但需要注册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抑制黑素小体转运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NIACINAMIDE（烟酰胺）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2%–5%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水相；pH 5.0–7.0；高浓度可能泛红刺痛，需梯度测试；与传明酸协同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抗炎/抗纤溶（抑 PIH）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TRANEXAMIC ACID（传明酸/氨甲环酸）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2%–3%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水相；pH 6.0–7.0；稳定；普通化妆品可用，淡印叙事强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抑制酪氨酸酶+抗炎（植物）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GLABRIDIN（光甘草定）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0.05%–0.2%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油溶/包裹；低浓度高效；注意来源与纯度；可复配舒缓基底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还原多巴醌（抗氧化）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ASCORBIC ACID（VC）/ 衍生物（VC-IP/AA2G）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VC 5%–15%；衍生物 1%–3%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VC 需 pH&lt;3.5 才稳，易氧化；衍生物更稳但需转化；避光避热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抑制酶+剥脱（处方思路）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AZELAIC ACID（壬二酸）/ KOJIC ACID（曲酸）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壬二酸 10%–20%；曲酸 ≤1%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壬二酸弱酸、温和抗炎；曲酸易致敏、需控量；均注意稳定性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包裹增效（递送）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脂质体/NDS 包裹的上述活性物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载药 0.5%–2%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水/低温加入；配合促渗（如 DMIS）双轨；提升体感与见效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DF0E4"/>
            <w:tcBorders>
              <w:left w:val="single" w:sz="24" w:space="0" w:color="C86A1E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C86A1E"/>
                <w:sz w:val="23"/>
              </w:rPr>
              <w:t>产品经理视角：</w:t>
            </w:r>
            <w:r>
              <w:rPr>
                <w:rFonts w:ascii="微软雅黑" w:hAnsi="微软雅黑" w:eastAsia="微软雅黑"/>
                <w:sz w:val="21"/>
              </w:rPr>
              <w:t>复配叙事比单打独斗高级：377（掐酶）+ 烟酰胺（断转运）+ 传明酸（抗炎淡 PIH）+ VC（抗氧化还原）构成「生成—搬运—炎症—氧化」四面围堵。宣称话术从「添加 377」升级为「四通路分区淡斑」，溢价与可信度都更高。但要诚实——不得暗示「速效祛斑/治疗黄褐斑」。</w:t>
            </w:r>
          </w:p>
        </w:tc>
      </w:tr>
    </w:tbl>
    <w:p/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四、分区美白的工程实现</w:t>
      </w:r>
    </w:p>
    <w:p>
      <w:pPr>
        <w:spacing w:after="140" w:line="336" w:lineRule="auto"/>
      </w:pPr>
      <w:r>
        <w:rPr>
          <w:rFonts w:ascii="微软雅黑" w:hAnsi="微软雅黑" w:eastAsia="微软雅黑"/>
          <w:sz w:val="22"/>
        </w:rPr>
        <w:t>分区不是营销话术，而是配方与剂型的差异化：①浓度分区——全脸用温和基底（烟酰胺 2% + 传明酸 + 光甘草定），色斑处叠加点涂精华（377 0.5% + 壬二酸）；②递送分区——面部脆弱区用缓释包裹降低刺激，手背/厚皮区可用促渗提升渗透；③时段分区——晨间重防晒抗氧化（VC + 防晒），夜间重淡印修护（377 + 烟酰胺 + 舒缓）。剂型上，精华&gt;乳液&gt;面霜的渗透梯度也天然支持分区。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五、合规红线（特妆与限用）</w:t>
      </w:r>
    </w:p>
    <w:p>
      <w:r>
        <w:rPr>
          <w:rFonts w:ascii="微软雅黑" w:hAnsi="微软雅黑" w:eastAsia="微软雅黑"/>
          <w:b/>
          <w:color w:val="2E75B6"/>
          <w:sz w:val="21"/>
        </w:rPr>
        <w:t>美白成分法规状态与宣称边界（依据《化妆品安全技术规范》/ 特妆注册要求）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成分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法规状态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限量/要求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宣称边界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苯乙基间苯二酚（377）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驻留类可用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≤0.5%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「美白」需特妆注册；不得暗示治疗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氢醌（对苯二酚）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化妆品禁用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0（禁用）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任何美白产品不得添加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烟酰胺/传明酸/光甘草定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普通化妆品可用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按常规安全量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可作功效宣称，需人体/文献依据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曲酸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可用（限用思路）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≤1%（参考）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易致敏，需警示；特妆路径更稳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美白功效整体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特殊化妆品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需注册 + 人体功效评价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「淡化色斑」可用，「治疗黄褐斑」违规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2F8"/>
            <w:tcBorders>
              <w:left w:val="single" w:sz="24" w:space="0" w:color="2E75B6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2E75B6"/>
                <w:sz w:val="23"/>
              </w:rPr>
              <w:t>工程师视角：</w:t>
            </w:r>
            <w:r>
              <w:rPr>
                <w:rFonts w:ascii="微软雅黑" w:hAnsi="微软雅黑" w:eastAsia="微软雅黑"/>
                <w:sz w:val="21"/>
              </w:rPr>
              <w:t>377 是限用成分（≤0.5%），超过即违规；氢醌在化妆品中禁用，任何「速效祛斑」产品都可能是非法添加。配方设计必须在合规红线内做功效，并准备人体功效评价报告支撑特妆注册——这是美白赛道最硬的护城河。</w:t>
            </w:r>
          </w:p>
        </w:tc>
      </w:tr>
    </w:tbl>
    <w:p/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六、今日可落地行动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极光系列立项「分区淡斑」：全脸基底（烟酰胺 2% + 传明酸 2% + 光甘草定 0.1%）+ 点涂精华（377 0.5% + 壬二酸 10%），建立浓度梯度。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复配验证：Franz 扩散池测渗透 + 体外酪氨酸酶抑制率 + 斑马鱼/黑素细胞模型看 MITF/TYR 下调，为特妆人体评价备证。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与递送笔记联动：评估 NDS 包裹 377/烟酰胺 + DMIS 促渗双轨，降低刺激、提升见效。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合规自查：377 添加量 ≤0.5%、剔除任何氢醌风险源；启动「美白」特妆注册与人体功效评价 SOP。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市场叙事从「成分堆砌」升级为「四通路分区淡斑逻辑」，并明确「不治疗黄褐斑」的合规口径。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读完本篇对我说「加工这篇」，我压成简洁知识块入 Topics/化妆品护肤，并与光老化/屏障/神经美容互链（UV 与炎症是共同上游）。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缺口：仓库尚无「美白/黑色素」独立卡片，建议本轮迭代补建并与光老化、敏感肌、医美术后互链。</w:t>
      </w:r>
    </w:p>
    <w:p>
      <w:pPr>
        <w:spacing w:before="200"/>
      </w:pPr>
      <w:r>
        <w:rPr>
          <w:rFonts w:ascii="微软雅黑" w:hAnsi="微软雅黑" w:eastAsia="微软雅黑"/>
          <w:b/>
          <w:color w:val="1F3A5F"/>
          <w:sz w:val="25"/>
        </w:rPr>
        <w:t>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1282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9-18-melanin-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28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95959"/>
          <w:sz w:val="18"/>
        </w:rPr>
        <w:t>黑色素生成四级调控：酪氨酸酶级联 → MITF 总开关 → 黑素小体转运 → UV/炎症再激活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3A5F"/>
          <w:sz w:val="25"/>
        </w:rPr>
        <w:t>参考资料与出处链接</w:t>
      </w:r>
    </w:p>
    <w:p>
      <w:pPr>
        <w:pStyle w:val="ListNumber"/>
        <w:spacing w:after="40"/>
      </w:pPr>
      <w:r>
        <w:rPr>
          <w:sz w:val="20"/>
        </w:rPr>
        <w:t xml:space="preserve">1. </w:t>
      </w:r>
      <w:hyperlink r:id="rId11">
        <w:r>
          <w:rPr>
            <w:rStyle w:val="Hyperlink"/>
            <w:rFonts w:eastAsia="微软雅黑" w:ascii="微软雅黑" w:hAnsi="微软雅黑"/>
          </w:rPr>
          <w:t>Signaling Pathways in Melanogenesis (PMC4964517)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https://pmc.ncbi.nlm.nih.gov/articles/PMC4964517/</w:t>
      </w:r>
    </w:p>
    <w:p>
      <w:pPr>
        <w:pStyle w:val="ListNumber"/>
        <w:spacing w:after="40"/>
      </w:pPr>
      <w:r>
        <w:rPr>
          <w:sz w:val="20"/>
        </w:rPr>
        <w:t xml:space="preserve">2. </w:t>
      </w:r>
      <w:hyperlink r:id="rId12">
        <w:r>
          <w:rPr>
            <w:rStyle w:val="Hyperlink"/>
            <w:rFonts w:eastAsia="微软雅黑" w:ascii="微软雅黑" w:hAnsi="微软雅黑"/>
          </w:rPr>
          <w:t>The biochemistry of melanogenesis: an insight (Frontiers 2024)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https://www.frontiersin.org/journals/molecular-biosciences/articles/10.3389/fmolb.2024.1440187/full</w:t>
      </w:r>
    </w:p>
    <w:p>
      <w:pPr>
        <w:pStyle w:val="ListNumber"/>
        <w:spacing w:after="40"/>
      </w:pPr>
      <w:r>
        <w:rPr>
          <w:sz w:val="20"/>
        </w:rPr>
        <w:t xml:space="preserve">3. </w:t>
      </w:r>
      <w:hyperlink r:id="rId13">
        <w:r>
          <w:rPr>
            <w:rStyle w:val="Hyperlink"/>
            <w:rFonts w:eastAsia="微软雅黑" w:ascii="微软雅黑" w:hAnsi="微软雅黑"/>
          </w:rPr>
          <w:t>Recent advances in molecular basis of melanogenesis (PMC7308992)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https://pmc.ncbi.nlm.nih.gov/articles/PMC7308992/</w:t>
      </w:r>
    </w:p>
    <w:p>
      <w:pPr>
        <w:pStyle w:val="ListNumber"/>
        <w:spacing w:after="40"/>
      </w:pPr>
      <w:r>
        <w:rPr>
          <w:sz w:val="20"/>
        </w:rPr>
        <w:t xml:space="preserve">4. </w:t>
      </w:r>
      <w:hyperlink r:id="rId14">
        <w:r>
          <w:rPr>
            <w:rStyle w:val="Hyperlink"/>
            <w:rFonts w:eastAsia="微软雅黑" w:ascii="微软雅黑" w:hAnsi="微软雅黑"/>
          </w:rPr>
          <w:t>2026 祛斑美白推荐｜分色斑方案、合规护肤品、医美项目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https://zhuanlan.zhihu.com/p/2058606757115705086</w:t>
      </w:r>
    </w:p>
    <w:p>
      <w:pPr>
        <w:pStyle w:val="ListNumber"/>
        <w:spacing w:after="40"/>
      </w:pPr>
      <w:r>
        <w:rPr>
          <w:sz w:val="20"/>
        </w:rPr>
        <w:t xml:space="preserve">5. </w:t>
      </w:r>
      <w:hyperlink r:id="rId15">
        <w:r>
          <w:rPr>
            <w:rStyle w:val="Hyperlink"/>
            <w:rFonts w:eastAsia="微软雅黑" w:ascii="微软雅黑" w:hAnsi="微软雅黑"/>
          </w:rPr>
          <w:t>色斑是怎么形成的？光甘草定与常见美白成分科普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http://www.redsh.com/pinpai/20260915/232114.shtml</w:t>
      </w:r>
    </w:p>
    <w:p>
      <w:pPr>
        <w:pStyle w:val="ListNumber"/>
        <w:spacing w:after="40"/>
      </w:pPr>
      <w:r>
        <w:rPr>
          <w:sz w:val="20"/>
        </w:rPr>
        <w:t xml:space="preserve">6. </w:t>
      </w:r>
      <w:hyperlink r:id="rId16">
        <w:r>
          <w:rPr>
            <w:rStyle w:val="Hyperlink"/>
            <w:rFonts w:eastAsia="微软雅黑" w:ascii="微软雅黑" w:hAnsi="微软雅黑"/>
          </w:rPr>
          <w:t>色斑暗沉反复难改善？科学美白祛斑护肤指南及热门产品实测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https://www.toutiao.com/article/7638252046591836718/</w:t>
      </w:r>
    </w:p>
    <w:p>
      <w:pPr>
        <w:pStyle w:val="ListNumber"/>
        <w:spacing w:after="40"/>
      </w:pPr>
      <w:r>
        <w:rPr>
          <w:sz w:val="20"/>
        </w:rPr>
        <w:t xml:space="preserve">7. </w:t>
      </w:r>
      <w:hyperlink r:id="rId17">
        <w:r>
          <w:rPr>
            <w:rStyle w:val="Hyperlink"/>
            <w:rFonts w:eastAsia="微软雅黑" w:ascii="微软雅黑" w:hAnsi="微软雅黑"/>
          </w:rPr>
          <w:t>黄褐斑、炎症后色素沉着 VS 地表最强美白成分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https://zhuanlan.zhihu.com/p/624375145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pmc.ncbi.nlm.nih.gov/articles/PMC4964517/" TargetMode="External"/><Relationship Id="rId12" Type="http://schemas.openxmlformats.org/officeDocument/2006/relationships/hyperlink" Target="https://www.frontiersin.org/journals/molecular-biosciences/articles/10.3389/fmolb.2024.1440187/full" TargetMode="External"/><Relationship Id="rId13" Type="http://schemas.openxmlformats.org/officeDocument/2006/relationships/hyperlink" Target="https://pmc.ncbi.nlm.nih.gov/articles/PMC7308992/" TargetMode="External"/><Relationship Id="rId14" Type="http://schemas.openxmlformats.org/officeDocument/2006/relationships/hyperlink" Target="https://zhuanlan.zhihu.com/p/2058606757115705086" TargetMode="External"/><Relationship Id="rId15" Type="http://schemas.openxmlformats.org/officeDocument/2006/relationships/hyperlink" Target="http://www.redsh.com/pinpai/20260915/232114.shtml" TargetMode="External"/><Relationship Id="rId16" Type="http://schemas.openxmlformats.org/officeDocument/2006/relationships/hyperlink" Target="https://www.toutiao.com/article/7638252046591836718/" TargetMode="External"/><Relationship Id="rId17" Type="http://schemas.openxmlformats.org/officeDocument/2006/relationships/hyperlink" Target="https://zhuanlan.zhihu.com/p/6243751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