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36"/>
        </w:rPr>
        <w:t>每日化妆品知识系统学习</w:t>
      </w:r>
    </w:p>
    <w:p>
      <w:pPr>
        <w:jc w:val="center"/>
      </w:pPr>
      <w:r>
        <w:rPr>
          <w:rFonts w:ascii="微软雅黑" w:hAnsi="微软雅黑" w:eastAsia="微软雅黑"/>
          <w:color w:val="2E75B6"/>
          <w:sz w:val="26"/>
        </w:rPr>
        <w:t>神经美容与皮肤-脑轴（Neurocosmetics &amp; the Skin–Brain Axis）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9"/>
        </w:rPr>
        <w:t>日期 2026-09-13 ｜ 视角：研发工程师 × 产品经理 ｜ 信源：2026 前沿研究 + 国内权威公众号/行业媒体 + 经典教材</w:t>
      </w:r>
    </w:p>
    <w:p>
      <w:pPr>
        <w:pBdr>
          <w:bottom w:val="single" w:sz="8" w:space="1" w:color="2E75B6"/>
        </w:pBd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2"/>
              </w:rPr>
              <w:t>一句话结论（双视角）：</w:t>
            </w:r>
            <w:r>
              <w:rPr>
                <w:rFonts w:ascii="微软雅黑" w:hAnsi="微软雅黑" w:eastAsia="微软雅黑"/>
                <w:sz w:val="21"/>
              </w:rPr>
              <w:t>工程师视角：皮肤是『神经-免疫-内分泌』主动器官，神经美容的落点是外周可调控节点（TRP 通道、内源性大麻素系统 ECS、神经肽、皮肤局部 HPA 轴），配方可用『生物活性肽 + 适应原植萃 + 感官设计』三件套，并用临床生物标志物（皮质醇/TEWL/炎症介质/红斑）验证。消费者视角：皮肤会『记仇』——压力、熬夜、焦虑经神经通路让皮肤发炎、泛红、加速老化；能『安抚神经』的护肤品（清凉触感、舒缓香氛、抗敏肽）不只是心理安慰，确有外周生物学依据，但别指望它治抑郁。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一、机理：皮肤-脑轴是什么（为什么『情绪抗衰』不是玄学）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皮肤与大脑在胚胎早期同源于外胚层，因此角质形成细胞、黑素细胞、成纤维细胞都会表达神经递质、神经肽及其受体。皮肤不是被动的物理屏障，而是能分泌神经活性介质、与中枢双向通信的『神经-免疫-内分泌器官』。所谓『皮肤-脑轴』，就是把皮肤的神经、免疫、内分泌三个 compartment 与中枢的情绪、应激、认知回路连起来的整合系统。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神经通路：皮肤感觉神经表达 TRP 通道（TRPV1/TRPA1/TRPM8），受刺激释放 P 物质、CGRP，引起血管扩张、肥大细胞活化，形成『神经源性炎症』（瘙痒/泛红/刺痛的底层）。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免疫通路：IL-1β、IL-6、TNF-α 等既是皮肤炎症核心介质，也被证实参与焦虑情绪的病理生理——皮肤与情绪共用一套信号语言。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内分泌/HPA：皮肤内有『皮肤 HPA 轴』——角质形成细胞表达 CRH、POMC、ACTH 及相应受体，可在紫外线、炎症等应激下局部合成皮质醇。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双向性：自上而下（心理压力→HPA 紊乱+交感激活→炎症加重、屏障受损）；自下而上（慢性皮炎、屏障差→反向导致焦虑、自我认知下降）。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二、2026 前沿证据（不是概念，是论文）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Science（2026-03，Vol 391, p.1208）：Tian 等发现心理应激激活一类去甲肾上腺素能交感神经元→释放去甲肾上腺素→以嗜酸性粒细胞依赖方式加重特应性皮炎炎症。首次在机制层面坐实『压力让皮肤病更糟』的神经-免疫环路。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MDPI《Cosmetics》2026 综述（13(3),102）：系统梳理皮肤-脑轴生物学基础，并列出神经美容的外周靶点矩阵——TRP、内源性大麻素系统（ECS）、神经肽、神经营养因子（NGF/BDNF）、5-羟色胺/GABA/乙酰胆碱等。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Wiley《J Cosmet Dermatol》2024 临床研究：慢性中度心理应激受试者出现可测量的皮肤老化体征（弹性下降、皱纹、屏障功能减弱），把『压力致衰』从主观感受变成客观指标。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经典依据衔接：《皮肤科学与化妆品功效评价》中 TEWL/Corneometer/Cutometer 正是测这些指标的金标准；《Cosmeceuticals》详述肽类与活性物的透皮及复配机制——神经美容的『新概念』建立在成熟功效评价框架之上。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三、工程师视角 · 配方怎么落地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把『神经美容』翻译成可生产的配方，关键是在外周可调控节点上同时做『降神经敏感 + 修屏障 + 控炎症』三件事。下面按靶点给出可选原料、建议添加量与配伍/稳定要点（均为已普遍使用的合规成分方向，具体以原料商 COA 与《已使用目录》为准）。</w:t>
      </w:r>
    </w:p>
    <w:p>
      <w:r>
        <w:rPr>
          <w:rFonts w:ascii="微软雅黑" w:hAnsi="微软雅黑" w:eastAsia="微软雅黑"/>
          <w:b/>
          <w:color w:val="2E75B6"/>
          <w:sz w:val="21"/>
        </w:rPr>
        <w:t>表 1　神经美容可落地靶点 → 原料 → 规格（工程师速查）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靶点/通路</w:t>
            </w:r>
          </w:p>
        </w:tc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可选原料（示例）</w:t>
            </w:r>
          </w:p>
        </w:tc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 / pH / 稳定要点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TRPV1 感觉神经过度激活（刺痛/泛红）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4-叔丁基环己醇(SymSitive)、红没药醇、甘草酸二钾、棕榈酰三肽-8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SymSitive 0.01–0.1%；红没药醇 0.1–0.5%；甘草酸二钾 0.1–2%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 5.0–6.0；后段 &lt;40℃ 加入；避强促渗/与酸叠加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神经递质/神经肽调控（乙酰胆碱、P 物质）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乙酰基六肽-8（LT18）、类蛇毒肽、芋螺肽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乙酰基六肽-8 0.005–0.02%（驻留）；可低浓度复配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对热稳定；水/多元醇预溶；可与抗衰矩阵复配（注：LT18 即库内神经递质调控型抗皱肽）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内源性大麻素系统 ECS（抗炎/止痒/屏障）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类大麻素仿生成分、β-石竹烯等植萃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依原料规格；多为概念/辅助位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法规敏感（部分辖区限用）；上市前须合规核对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皮肤 HPA 轴 / 氧化应激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适应原植萃（积雪草、红景天、南非醉茄提取物）、麦角硫因、肌肽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积雪草苷 0.1–2%；麦角硫因 0.1–0.5%；肌肽 1–2%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充氮避光；螯合用植酸钠（避 EDTA）；多数为辅助舒缓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感官设计（TRP 温度/嗅觉 → 情绪）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薄荷醇(凉感)、芳疗精油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薄荷醇 0.1–0.5%（淋洗可更高）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凉感走 TRPM8；香氛经边缘系统影响情绪；孕妇/玫瑰痤疮慎用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工艺铁律直接复用到本赛道：温度 ≤40℃ 后段加入娇贵活性；充氮避光；螯合用植酸钠（避 EDTA——EDTA 会催化 Avobenzone 光降解、并与壬二酸络合变色）；多元醇防腐（避 MIT/CMIT/尼泊金酯，敏感肌过敏率高）；配方精简 ≤15 种。神经美容产品本质是『敏感肌修护 + 抗衰』的升维，可沿用你库内已验证的 3:1:1 神经酰胺屏障骨架。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必测生物标志物：TEWL（屏障）、Corneometer（水合）、Mexameter（红斑/PIH）、Cutometer（弹性）、乳酸刺痛试验 LAST（敏感分型）。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神经美容专属：可测唾液/皮肤表面皮质醇、瘙痒与刺痛 VAS 评分、红斑指数——用『可测量的机制』支撑宣称（与 Givaudan 专家观点一致：无临床数据，赛道只会停留在营销叙事）。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2"/>
              </w:rPr>
              <w:t>产品经理视角 · 市场与沟通：</w:t>
            </w:r>
            <w:r>
              <w:rPr>
                <w:rFonts w:ascii="微软雅黑" w:hAnsi="微软雅黑" w:eastAsia="微软雅黑"/>
                <w:sz w:val="21"/>
              </w:rPr>
              <w:t>数据：Givaudan Active Beauty 调研显示，76% 的 Z 世代在选择美容品时把『情绪健康支持』列为影响因素；93% 的美国身体护理用户对『提升情绪』的配方感兴趣。神经美容正从早期的『愉悦感』营销概念，转向『临床验证 + 生物标志物 + AI 个性化』的科学赛道。国内『首个专注神经美容研究的品牌』2024 年才出现，赛道仍早、差异化窗口打开。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四、产品经理视角 · 消费者沟通与差异化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消费者语言翻译：把『调控 TRPV1/神经肽』说成『安抚敏感、舒缓泛红刺痛、稳住情绪肌』；把『ECS/适应原』说成『抗压、回弹、由内而外的松弛感』——内行看机制，外行看得懂、愿意买。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卖点三段式：感官愉悦（质地/香氛/清凉触感）+ 科学背书（生物标志物临床）+ 情绪价值（仪式感、自我关怀）。三者叠加才是完整叙事，缺数据则沦为『空泛情绪词』。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切入人群优先级：Z 世代、身体护理（情绪身体乳）、敏感肌/压力肌是首批高接受度人群；用临床数据筑信任壁垒，而非喊口号。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五、合规红线（必须守住）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神经美容是『支持舒适与自我感知的辅助手段』，绝不能宣称可治疗抑郁/焦虑等精神疾病，也不得出现医疗用语（《化妆品监督管理条例》禁医疗词）。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舒缓/修护属《功效宣称评价规范》第 9 条（可用人体试验+文献）；若涉及抗皱/美白属第 9/10 条，须按类备案或注册，祛斑美白/防晒/防脱须人体试验。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类大麻素成分多地法规敏感，上市前必须核对《已使用化妆品原料目录（2021）》与限用清单。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所有『情绪/抗压』宣称须有可测量生物机制支撑，避免模糊情绪声明——否则长期丧失可信度。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六、今日可迁移结论（行动清单）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把『神经美容』纳入产品矩阵：以『降神经敏感(TRPV1 拮抗) + 修屏障(3:1:1 神经酰胺) + 控炎症』为配方骨架，LT18 乙酰基六肽-8 作神经递质调控型抗皱钩子。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立项即规划生物标志物临床（皮质醇/TEWL/红斑/VAS），用数据撑宣称，绕开『空泛情绪词』红线。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消费者沟通三件套：感官愉悦 + 科学背书 + 情绪价值；Z 世代与身体护理优先切入。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合规前置：禁医疗词、禁治精神疾病宣称；类大麻素原料先查《已使用目录》。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跟踪每月新增文献（Science/MDPI/Wiley 已证实赛道升温），保持原料与宣称同步迭代。</w:t>
      </w:r>
    </w:p>
    <w:p>
      <w:pPr>
        <w:spacing w:before="200"/>
        <w:pBdr>
          <w:top w:val="single" w:sz="6" w:space="1" w:color="BFBFBF"/>
        </w:pBdr>
      </w:pPr>
      <w:r>
        <w:rPr>
          <w:rFonts w:ascii="微软雅黑" w:hAnsi="微软雅黑" w:eastAsia="微软雅黑"/>
          <w:color w:val="595959"/>
          <w:sz w:val="17"/>
        </w:rPr>
        <w:t>信源：MDPI Cosmetics 2026,13(3),102（皮肤-脑轴综述）；Science 2026-03 Vol 391:1208（应激神经-免疫环路）；Wiley J Cosmet Dermatol 2024（慢性应激致皮肤老化临床）；personalcareinsights / Givaudan Active Beauty 2026（神经化妆品市场）；《皮肤科学与化妆品功效评价》（刘玮）、《Cosmeceuticals》（活性物机制）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 xml:space="preserve">1. </w:t>
      </w:r>
      <w:hyperlink r:id="rId9">
        <w:r>
          <w:rPr>
            <w:rStyle w:val="Hyperlink"/>
            <w:rFonts w:eastAsia="微软雅黑" w:ascii="微软雅黑" w:hAnsi="微软雅黑"/>
          </w:rPr>
          <w:t>MDPI Cosmetics 2026 综述：Neurocosmetics and the Skin-Brain Axis（13(3):102）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https://www.mdpi.com/2079-9284/13/3/102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 xml:space="preserve">2. </w:t>
      </w:r>
      <w:hyperlink r:id="rId10">
        <w:r>
          <w:rPr>
            <w:rStyle w:val="Hyperlink"/>
            <w:rFonts w:eastAsia="微软雅黑" w:ascii="微软雅黑" w:hAnsi="微软雅黑"/>
          </w:rPr>
          <w:t>家庭医生在线：解锁「神经化妆品」——皮肤与大脑的情绪对话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https://www.familydoctor.cn/news/peizhi-yuyue-meigan-jiesuo-shenjing-huazhuangpin-pifu-danao-403919.html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 xml:space="preserve">3. </w:t>
      </w:r>
      <w:hyperlink r:id="rId11">
        <w:r>
          <w:rPr>
            <w:rStyle w:val="Hyperlink"/>
            <w:rFonts w:eastAsia="微软雅黑" w:ascii="微软雅黑" w:hAnsi="微软雅黑"/>
          </w:rPr>
          <w:t>Science：应激神经环路放大皮肤炎症（ neuronal circuits amplify skin inflammation）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https://www.science.org/doi/10.1126/science.aef7718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4. 《皮肤科学与化妆品功效评价》（刘玮 主编）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5. Cosmeceuticals（Elsner &amp; Maibach 编）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dpi.com/2079-9284/13/3/102" TargetMode="External"/><Relationship Id="rId10" Type="http://schemas.openxmlformats.org/officeDocument/2006/relationships/hyperlink" Target="https://www.familydoctor.cn/news/peizhi-yuyue-meigan-jiesuo-shenjing-huazhuangpin-pifu-danao-403919.html" TargetMode="External"/><Relationship Id="rId11" Type="http://schemas.openxmlformats.org/officeDocument/2006/relationships/hyperlink" Target="https://www.science.org/doi/10.1126/science.aef77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