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唇部护理与唇纹机制：从「涂蜡应急」到「屏障修护·胶原干预」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全脸最脆的皮肤为什么是嘴唇——无皮脂膜、不完全角化、神经酰胺谱异常；唇纹三重成因与「精华打底+封闭锁水+夜间唇膜」的配方解法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#12/15 · 2026-09-24 · 化妆品研发×产品双视角 · 灵感库素材（待你阅读后「加工」入 Topics）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双视角结论：</w:t>
            </w:r>
            <w:r>
              <w:rPr>
                <w:rFonts w:ascii="微软雅黑" w:hAnsi="微软雅黑" w:eastAsia="微软雅黑"/>
                <w:sz w:val="21"/>
              </w:rPr>
              <w:t>唇不是「小一号的面部皮肤」：唇红区几乎无皮脂腺、角质层只有面部约 1/3 且不完全角化，经皮失水率是面颊的 3 倍以上。干裂是急性屏障缺口（缺水），唇纹是「缺水纹＋结构纹＋动力纹」三线叠加——所以单靠一支封闭性蜡棒只能止血，修屏障（神经酰胺）＋补基质（HA/泛醇）＋干预肌理（肽）三线并行才有累积改善。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2026 年「唇部皮肤化（lip skinification）」是品类最大的结构性红利：胜肽唇部护理搜索 +155%、透明质酸润唇膏 +92%、唇部「修复」话题两年 +501%，而传统润唇膏销量同比 -12%、功效型唇部护理 +47%。把产品从「应急蜡棒」重构成「精华打底→封闭锁水→夜间唇膜」的流程组合，是把客单价、复购率与成分信任一起抬高的抓手。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研发工程师视角：</w:t>
            </w:r>
            <w:r>
              <w:rPr>
                <w:rFonts w:ascii="微软雅黑" w:hAnsi="微软雅黑" w:eastAsia="微软雅黑"/>
                <w:sz w:val="21"/>
              </w:rPr>
              <w:t>配方主轴三条线：屏障重建（神经酰胺 NP/NH＋胆固醇＋脂肪酸按约 3:1:1 复配）＋保湿双轨（多分子量 HA 引水＋泛醇修护）＋肌理干预（乙酰基六肽-8 缓动力纹）。工程上最大的坑是神经酰胺必须「溶解态」入配方——80-90℃ 高温预溶或做成脂质体/微乳；Int J Cosmet Sci 2024 已证明未溶解的神经酰胺结晶在损伤屏障模型中反而起反作用。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一、唇红区结构：全脸最「脆」的三重先天不足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唇在解剖上分三段：唇部皮肤、唇红（vermilion）与唇内侧黏膜，其中唇红是「皮肤与黏膜之间的过渡地带」，也是所有问题的根源。2024 年《Journal of Cosmetic Dermatology》的人唇红区系统综述把这个部位的先天缺陷讲透了：它既不是真皮肤，也不是真黏膜，而是一个被「默认开了静音模式」的半成品屏障。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无皮脂膜补漏：唇红区皮脂腺极少（成人仅唇缘偶见少量游离皮脂腺即 Fordyce 斑），无毛囊、无汗腺——面部皮肤每天由皮脂「补膜」，唇部完全没有这套后勤系统。实测唇部经皮失水率（TEWL）约 67 g/m²h，而面颊约 20、颈部约 16，即唇部失水是面颊的 3 倍多、颈部的 4 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角质层薄且不完全角化：唇红区角质层仅 3-5 层细胞，约为面部（15-20 层）的 1/3；且从外向内由角化上皮过渡为非角化上皮、颗粒层消失——非角化层外层是活细胞，屏障强度天然低一档。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屏障蛋白谱异常：在唇红与口腔黏膜交界处，profilaggrin、loricrin、filaggrin 的表达直接消失，CK1/CK10（皮肤侧）与 CK4/CK13/CK19（黏膜侧）密度下降——这些正是面部屏障产品的核心作用靶点在唇部「先天缺席」的部分。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神经酰胺谱异常（工程师重点关注）：唇红区总神经酰胺水平低于身体其他部位；其中 CER[NS]、CER[AS] 占比更高，CER[NP]、CER[NH] 占比更低，短链 CER[NS] 偏多、长链偏少；研究显示 TEWL 与 CER[NS]/CER[NP]/CER[NDS] 负相关、与 CER[AS] 正相关——意味着「补哪种神经酰胺」有讲究，不是随便加一款就有效。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黑色素稀少＋毛细血管表面积大：唇红几乎无黑色素这一天然 UV 护盾；真皮乳头（rete pegs）数量多且深，浅层毛细血管网交换面积大——这就是唇色偏红的原因，也解释了为什么唇部既怕晒又容易显暗沉、显疲态。</w:t>
      </w:r>
    </w:p>
    <w:p>
      <w:r>
        <w:rPr>
          <w:rFonts w:ascii="微软雅黑" w:hAnsi="微软雅黑" w:eastAsia="微软雅黑"/>
          <w:b/>
          <w:color w:val="2E75B6"/>
          <w:sz w:val="21"/>
        </w:rPr>
        <w:t>表 1 · 唇红区 vs 面部皮肤：结构差异直接决定配方策略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面部皮肤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唇红区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配方含义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角质层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15-20 层，完全角化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3-5 层，不完全角化、颗粒层消失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活性物渗透更易，但刺激物也更容易进来；浓度与刺激平衡要重调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皮脂膜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皮脂腺持续分泌补膜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基本没有（仅唇缘少量）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必须由配方自带「脂质后勤」：封闭剂＋仿生脂质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神经酰胺谱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CER[NP]/[NH] 占比高、长链多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 CER 低，CER[NS]/[AS] 高、短链多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补充 NP/NH 型神经酰胺对唇部更有靶向意义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黑色素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有天然 UV 护盾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几乎无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唇部光防护（SPF 唇膏）价值远高于面部同款宣称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失水速率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面颊约 20 g/m²h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67 g/m²h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封闭体系是底线配置，保湿不封闭等于白做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二、唇纹从哪来：三重成因与进展链条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消费者说的「唇纹」其实是三种纹的叠加。分层诊断决定产品定位：只解决第一种是「保湿产品」，三种都干预才叫「唇部精华」。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第一层·干燥纹（最表层、可逆）：高 TEWL＋无皮脂膜 → 唇面脱水 → 角质翘起、纵向浅纹密布。著名恶性循环是舔唇：唾液蒸发时带走唇内本就不多的水分，唾液淀粉酶、溶菌酶等消化酶还会直接分解唇部蛋白——医学上叫舌舐皮炎，越舔越薄、越薄越干。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第二层·结构纹（真皮层、半可逆）：25 岁上下起胶原每年约流失 1%；UV 诱导 ROS → MMP-1（降解 I/III 型胶原）、MMP-9（降解明胶与弹性蛋白）上调；弹性蛋白酶活性增强＋AGEs 糖化交联让弹性纤维断裂僵硬——胶原「填充不足」＋弹性「回弹失灵」，纹路从动态变成静态固化。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第三层·动力纹（口周力学、难可逆）：口轮匝肌是面部使用频率最高的肌肉群之一，说话、表情、吸烟的嘬吸动作每天折叠唇面数千次；胶原充盈度不足时皮肤「弹不回来」，沿唇缘放射状的垂直细纹逐年加深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外部加速器：紫外线（唇部无黑色素直接裸奔，长期可致光化性唇炎，属于需就医的癌前风险）、吸烟、口呼吸、频繁卸妆摩擦、B12/铁等营养缺乏导致的慢性唇炎。产品只能管第一、二层，医疗问题必须转诊——这也是宣称边界的一部分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三、配方落地：靶点 → 原料 → 建议添加量 → 配伍要点</w:t>
      </w:r>
    </w:p>
    <w:p>
      <w:r>
        <w:rPr>
          <w:rFonts w:ascii="微软雅黑" w:hAnsi="微软雅黑" w:eastAsia="微软雅黑"/>
          <w:b/>
          <w:color w:val="2E75B6"/>
          <w:sz w:val="21"/>
        </w:rPr>
        <w:t>表 2 · 唇部精华/唇膜配方骨架（工程师主表）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代表原料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 / pH / 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屏障脂质重建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 NP＋NH＋AP（或 NP/EOP）复配，按约 3:1:1 摩尔比搭配胆固醇＋游离脂肪酸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神经酰胺总量 0.1-0.5%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必须溶解态：80-90℃ 高温预溶后低温相加入，或制成脂质体/微乳；未溶解结晶反而抑制屏障修复；避开强阴离子表活体系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深层保湿＋即时充盈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多分子量透明质酸钠＋水解 HA（小分子促渗、大分子成膜）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0.05-0.2%（以 HA 计）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水相加入；干燥环境必须配封闭剂，否则大分子 HA 反向「倒吸」加深干纹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修护舒缓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泛醇（D-泛醇）＋红没药醇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泛醇 1-2%、红没药醇 0.2-0.5%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泛醇耐热差，60℃ 以下加入；体系 pH 5-6 最稳；与神经酰胺线无冲突，可同相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肌理/动力纹干预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乙酰基六肽-8（Argireline 类）＋棕榈酰三肽-1 等信号肽复合物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乙酰基六肽-8 0.1-0.3%；信号肽按供应商推荐（约 0.5-2% 复配原液）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避开强酸强碱同相；注意肽类与防腐体系、离子强度的相容性，建议预做稳定性加速试验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封闭锁水（油相骨架）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角鲨烷＋乳木果脂＋霍霍巴油＋小烛树蜡/巴西棕榈蜡（植物封闭替代矿脂）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油相合计 30-70%（膏体）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趋势上 67% 消费者回避石油基；矿脂虽是封闭金标准，但叙事已从加分变减分，注意人群分层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温和角质调理（进阶）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葡糖内酯（PHA，第三代果酸）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1-3%（夜间唇膜类）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大分子渗透浅、刺激低，适合唇部薄角质；白天产品不加酸；唇部禁用高浓度传统酸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光防护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二氧化钛/氧化锌（物理）或规范内有机防晒剂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按目标 SPF 设计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唇部无黑色素是 UV 裸奔区；SPF 唇膏是差异化卖点，注意可入口安全与白色痕迹的肤感平衡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四、工艺与稳定：三个工程要点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pH 贴近唇部弱酸环境（约 5-6）：唇部没有皮脂膜缓冲层，对过酸过碱都比面部更敏感——「水润感」和「刺痛感」往往只差 0.5 个 pH 单位。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误食安全是第一约束：唇部产品日均被「吃掉」若干次，防腐、香精、着色剂选型要按可入口标准收紧；香精香料是唇部接触性唇炎的头号嫌疑之一，敏感线建议直接做无香。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「无水膏体 vs 水基精华」的活性释放矛盾：唇膏（无水）稳定但活性物难释放；唇精华（水基）活性好但需要防腐与持效设计。行业折中方案是脂质体/微乳载体——韩系 Ongredients 已把脂质体神经酰胺＋6 肽用于唇部精华，Torriden 用 5 重神经酰胺，都是同一思路的产品化落地。耐唾液、不粘腻的轻质成膜是持效感的最后一公里。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五、市场沟通：「唇部皮肤化」的数据与消费者语言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趋势数据（可直接进方案 PPT）：胜肽唇部护理搜索 +155%、透明质酸润唇膏 +92%、唇膜 +23%；社交平台唇部「修复」话题两年 +501%、「唇部精华」讨论占比五年 +6.8 个百分点（2026 唇部皮肤化趋势分析，三个皮匠报告）。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结构性此消彼长：功效型唇部护理销售 +47% YoY，传统润唇膏 -12%；67% 消费者主动回避石油基、Z 世代达 89%；「长寿唇部护理（longevity lip care）」细分均价 38 美元、复购率 81%（Lovinah 2026 唇部趋势报告，N=2847）。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消费者语言迁移：从「干了就涂蜡→反复再涂」的临时救济，变成「我的唇屏障受损了→需要神经酰胺」的护理逻辑；从「涂得勤」变成「要修护、要减依赖」。详情页应该卖「屏障修护的进展感」，不是卖「蜡的油膜感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形态即流程：唇部精华打底→封闭锁水→夜间唇膜，正把「一支蜡棒」扩成「三步流程」；睡眠唇膜是流量单品（泰国 CIBIO'2 睡眠唇膜为典型案例），唇部安瓶/唇膜增速印证「深度护理」接受度提升。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成分叙事风向：PDRN、烟酰胺、脂质体神经酰胺、多肽复配、低分子 HA 是 2026 韩系唇精华高频词——爱茉莉 primera 2026 年 2 月上新的 PDRN-烟酰胺唇精华直接公布人体数据（唇屏障改善 14.79%、唇部紧致 32.5%），「唇部功效评价」正在变成沟通弹药。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中国供应链红利：国产 HA 全球占有率超 80%、国产神经酰胺 NP 价格约为进口 1/3、高纯度达 98%+（2026 中国美唇配方数据监测报告）——成本端足够支撑「精华级唇部」下探大众价位，这是国货做「唇部流程化」的定价底气。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六、合规红线：唇部产品比面部更严的五个点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「淡化唇纹」属功效宣称：按《化妆品功效宣称评价规范》需要功效依据并公布摘要，人体功效评价试验是最硬的支撑；没有数据就不要写「28 天抚平唇纹」这类量化承诺。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禁医疗宣称：唇炎、口角炎、光化性唇炎是疾病，「治疗/消炎/抗菌/修复受损黏膜」都不能说；能说「修护屏障、缓解干燥紧绷」，不能碰医疗语义。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误食安全与着色剂：原料按可入口标准选型，着色剂必须落在《化妆品安全技术规范》唇用允许清单内；重金属与微生物限值按唇部从严执行。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丰唇类刺激成分慎用：辣椒素、肉桂醛等靠刺激红肿营造「即刻丰盈」，投诉与过敏风险高、宣称边界模糊——谨慎使用并明确提示。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人群与绝对化用语：「儿童可用」「孕妇可用」需相应安全评估支撑；「抚平」「逆龄」「永久」等绝对化与医美暗示用语（「媲美玻尿酸注射」）一律规避。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七、行动清单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工程师：① 排查在售唇品中神经酰胺的工艺形态（是否溶解态/脂质体），警惕结晶析出反噬效果；② 按 CER NP+NH＋胆固醇＋脂肪酸约 3:1:1 重建仿生脂质线；③ 夜间唇膜线引入葡糖内酯（PHA）做温和调理差异化；④ 立项 TEWL＋唇纹影像 28 天人体测试，把「修护」宣称做成数据。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产品经理：① 用「皮肤化」语言重写详情页：屏障、精华、流程，替代「滋润不油」的蜡棒话术；② 出「精华打底＋封闭锁水＋夜间唇膜」三步组合装抬客单；③ 每个功效宣称挂对应证据等级（人体/实验室/文献）；④ 跟进 petrolatum-free 与植物封闭替代叙事，对 Z 世代人群做「无矿脂」标签。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信源：每日化妆品知识系统学习 · 灵感库 seq 12/15 · 2026-09-24 · 双视角（研发工程师×产品经理）· 阅读后请「加工」入 Topics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9">
        <w:r>
          <w:rPr>
            <w:rStyle w:val="Hyperlink"/>
            <w:rFonts w:eastAsia="微软雅黑" w:ascii="微软雅黑" w:hAnsi="微软雅黑"/>
          </w:rPr>
          <w:t>Shang J, et al. Human lip vermilion: Physiology and age-related changes. J Cosmet Dermatol. 2024;23(8):2676-2680. DOI: 10.1111/jocd.16317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https://doi.org/10.1111/jocd.16317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0">
        <w:r>
          <w:rPr>
            <w:rStyle w:val="Hyperlink"/>
            <w:rFonts w:eastAsia="微软雅黑" w:ascii="微软雅黑" w:hAnsi="微软雅黑"/>
          </w:rPr>
          <w:t>Aging of the Human Lip: Current Knowledge and Clinical Implications (PMC12308779)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https://pmc.ncbi.nlm.nih.gov/articles/PMC12308779/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1">
        <w:r>
          <w:rPr>
            <w:rStyle w:val="Hyperlink"/>
            <w:rFonts w:eastAsia="微软雅黑" w:ascii="微软雅黑" w:hAnsi="微软雅黑"/>
          </w:rPr>
          <w:t>Schild J, et al. The role of ceramides in skin barrier function and the importance of their correct formulation for skincare applications. Int J Cosmet Sci. 2024;46(4):526-543 (PMID 39113291)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https://pubmed.ncbi.nlm.nih.gov/39113291/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2">
        <w:r>
          <w:rPr>
            <w:rStyle w:val="Hyperlink"/>
            <w:rFonts w:eastAsia="微软雅黑" w:ascii="微软雅黑" w:hAnsi="微软雅黑"/>
          </w:rPr>
          <w:t>Microbiome–Aging–Wrinkles Axis of Skin: Molecular Insights and Microbial Interventions. Int J Mol Sci (MDPI), 2024 (MMP-1/MMP-9、弹性酶与皱纹机制)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https://www.mdpi.com/1422-0067/26/20/10022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3">
        <w:r>
          <w:rPr>
            <w:rStyle w:val="Hyperlink"/>
            <w:rFonts w:eastAsia="微软雅黑" w:ascii="微软雅黑" w:hAnsi="微软雅黑"/>
          </w:rPr>
          <w:t>2026 唇部皮肤化趋势分析：肽热度+253%、修复+501%、唇部精华 5 年增长 6.8 个百分点（三个皮匠报告）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https://www.sgpjbg.com/labels/chunbupifuhuaqushifenxi/1/7235517.html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4">
        <w:r>
          <w:rPr>
            <w:rStyle w:val="Hyperlink"/>
            <w:rFonts w:eastAsia="微软雅黑" w:ascii="微软雅黑" w:hAnsi="微软雅黑"/>
          </w:rPr>
          <w:t>Lovinah 2026 LIP CARE TREND REPORT — LIP SKINIFICATION（Treatment +47% YoY / 传统 balm -12% / longevity 唇部护理 $38 均价）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https://www.lovinah.com/blogs/lovinah-journal/2026-lip-care-trend-report</w:t>
      </w:r>
    </w:p>
    <w:p>
      <w:pPr>
        <w:pStyle w:val="ListNumber"/>
        <w:spacing w:after="40"/>
      </w:pPr>
      <w:r>
        <w:rPr>
          <w:sz w:val="20"/>
        </w:rPr>
        <w:t xml:space="preserve">7. </w:t>
      </w:r>
      <w:hyperlink r:id="rId15">
        <w:r>
          <w:rPr>
            <w:rStyle w:val="Hyperlink"/>
            <w:rFonts w:eastAsia="微软雅黑" w:ascii="微软雅黑" w:hAnsi="微软雅黑"/>
          </w:rPr>
          <w:t>青眼：唇部精细化护理趋势与品牌营销观察（美丽修行大数据）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https://ai.xueqiu.com/7437424816/361900987</w:t>
      </w:r>
    </w:p>
    <w:p>
      <w:pPr>
        <w:pStyle w:val="ListNumber"/>
        <w:spacing w:after="40"/>
      </w:pPr>
      <w:r>
        <w:rPr>
          <w:sz w:val="20"/>
        </w:rPr>
        <w:t xml:space="preserve">8. </w:t>
      </w:r>
      <w:hyperlink r:id="rId16">
        <w:r>
          <w:rPr>
            <w:rStyle w:val="Hyperlink"/>
            <w:rFonts w:eastAsia="微软雅黑" w:ascii="微软雅黑" w:hAnsi="微软雅黑"/>
          </w:rPr>
          <w:t>Amore Pacific：primera 'PDRN-나이아' 립세럼 출시（唇屏障 +14.79%、唇部紧致 +32.5% 人体数据）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https://www.apgroup.com/int/ko/news/2026-02-03-1.html</w:t>
      </w:r>
    </w:p>
    <w:p>
      <w:pPr>
        <w:pStyle w:val="ListNumber"/>
        <w:spacing w:after="40"/>
      </w:pPr>
      <w:r>
        <w:rPr>
          <w:sz w:val="20"/>
        </w:rPr>
        <w:t xml:space="preserve">9. </w:t>
      </w:r>
      <w:hyperlink r:id="rId17">
        <w:r>
          <w:rPr>
            <w:rStyle w:val="Hyperlink"/>
            <w:rFonts w:eastAsia="微软雅黑" w:ascii="微软雅黑" w:hAnsi="微软雅黑"/>
          </w:rPr>
          <w:t>Why Do Lips Chap? Causes and What Actually Helps（ScienceInsights：唇部 TEWL 67 vs 面颊 20 g/m²h 数据）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https://scienceinsights.org/why-do-lips-chap-causes-and-what-actually-helps/</w:t>
      </w:r>
    </w:p>
    <w:p>
      <w:pPr>
        <w:pStyle w:val="ListNumber"/>
        <w:spacing w:after="40"/>
      </w:pPr>
      <w:r>
        <w:rPr>
          <w:sz w:val="20"/>
        </w:rPr>
        <w:t xml:space="preserve">10. </w:t>
      </w:r>
      <w:hyperlink r:id="rId18">
        <w:r>
          <w:rPr>
            <w:rStyle w:val="Hyperlink"/>
            <w:rFonts w:eastAsia="微软雅黑" w:ascii="微软雅黑" w:hAnsi="微软雅黑"/>
          </w:rPr>
          <w:t>科普中国：嘴唇起皮千万别舔（唾液消化酶与舌舐皮炎机制）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https://www.kepuchina.cn/article/articleinfo?business_type=100&amp;classify=0&amp;ar_id=693213</w:t>
      </w:r>
    </w:p>
    <w:p>
      <w:pPr>
        <w:pStyle w:val="ListNumber"/>
        <w:spacing w:after="40"/>
      </w:pPr>
      <w:r>
        <w:rPr>
          <w:sz w:val="20"/>
        </w:rPr>
        <w:t xml:space="preserve">11. </w:t>
      </w:r>
      <w:hyperlink r:id="rId19">
        <w:r>
          <w:rPr>
            <w:rStyle w:val="Hyperlink"/>
            <w:rFonts w:eastAsia="微软雅黑" w:ascii="微软雅黑" w:hAnsi="微软雅黑"/>
          </w:rPr>
          <w:t>2026 年中国美唇配方数据监测研究报告（HA 国产占有率 80%+、国产神经酰胺 NP 价格约为进口 1/3）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https://m.renrendoc.com/paper/524334002.html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12. 董银卯《化妆品配方设计6步》（仿生脂质复配与配方骨架设计锚点）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13. 刘玮《皮肤科学与化妆品功效评价》（屏障修复功效评价方法锚点）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14. Zoe Draelos《Cosmeceuticals》（Cosmeceutical 唇部护理章节锚点）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0"/>
        </w:rPr>
        <w:t>15. 《Handbook of Cosmetic Science and Technology》（唇部解剖与剂型设计锚点）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11/jocd.16317" TargetMode="External"/><Relationship Id="rId10" Type="http://schemas.openxmlformats.org/officeDocument/2006/relationships/hyperlink" Target="https://pmc.ncbi.nlm.nih.gov/articles/PMC12308779/" TargetMode="External"/><Relationship Id="rId11" Type="http://schemas.openxmlformats.org/officeDocument/2006/relationships/hyperlink" Target="https://pubmed.ncbi.nlm.nih.gov/39113291/" TargetMode="External"/><Relationship Id="rId12" Type="http://schemas.openxmlformats.org/officeDocument/2006/relationships/hyperlink" Target="https://www.mdpi.com/1422-0067/26/20/10022" TargetMode="External"/><Relationship Id="rId13" Type="http://schemas.openxmlformats.org/officeDocument/2006/relationships/hyperlink" Target="https://www.sgpjbg.com/labels/chunbupifuhuaqushifenxi/1/7235517.html" TargetMode="External"/><Relationship Id="rId14" Type="http://schemas.openxmlformats.org/officeDocument/2006/relationships/hyperlink" Target="https://www.lovinah.com/blogs/lovinah-journal/2026-lip-care-trend-report" TargetMode="External"/><Relationship Id="rId15" Type="http://schemas.openxmlformats.org/officeDocument/2006/relationships/hyperlink" Target="https://ai.xueqiu.com/7437424816/361900987" TargetMode="External"/><Relationship Id="rId16" Type="http://schemas.openxmlformats.org/officeDocument/2006/relationships/hyperlink" Target="https://www.apgroup.com/int/ko/news/2026-02-03-1.html" TargetMode="External"/><Relationship Id="rId17" Type="http://schemas.openxmlformats.org/officeDocument/2006/relationships/hyperlink" Target="https://scienceinsights.org/why-do-lips-chap-causes-and-what-actually-helps/" TargetMode="External"/><Relationship Id="rId18" Type="http://schemas.openxmlformats.org/officeDocument/2006/relationships/hyperlink" Target="https://www.kepuchina.cn/article/articleinfo?business_type=100&amp;classify=0&amp;ar_id=693213" TargetMode="External"/><Relationship Id="rId19" Type="http://schemas.openxmlformats.org/officeDocument/2006/relationships/hyperlink" Target="https://m.renrendoc.com/paper/524334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