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彩妆肤感、持妆与粉体技术:从「厚粉硬扛」到「膜-粉协同」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持妆失败的三大敌人是皮脂溶膜、汗水破膜、摩擦转印;解法是「柔性成膜网络锁色 + 表面处理粉体控油贴肤 + 挥发性载体干爽成膜」三角架构;2026 底妆从水光转向轻雾微光,肤感本身已成为可测量的科学卖点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#13/15 · 2026-09-25 · 化妆品研发×产品双视角 · 灵感库素材(待你阅读后「加工」入 Topics)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双视角结论：</w:t>
            </w:r>
            <w:r>
              <w:rPr>
                <w:rFonts w:ascii="微软雅黑" w:hAnsi="微软雅黑" w:eastAsia="微软雅黑"/>
                <w:sz w:val="21"/>
              </w:rPr>
              <w:t>彩妆在脸上就是一层「颜料+基质薄膜」,持妆失败只有三条路径:皮脂慢慢溶解膜、汗液/水分子乳化破坏膜、口罩衣领摩擦把膜蹭走。所以持妆不是靠把粉涂厚,而是靠三件套协同:柔性成膜聚合物把颜料「焊」在皮肤上、表面处理粉体吸收皮脂并降低表面能、挥发性载体(isododecane 等)带走多余油分让膜快速定型。膜太刚会随表情开裂(卡纹卡粉)、太软会内聚失效(一擦就掉)——持妆与肤感的平衡点,本质是聚合物弹性与内聚强度的配比,加上粉体粒径与表面能的精调。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2026 年底妆审美完成换挡:水光退场、「轻雾/半雾光」成主流(黛珂禅微雾光、雅诗兰黛七代粉持久的「仿生动态真肌网」),消费者要的是「看起来皮肤本来就很好」而非「看得出涂了粉」。结构性红利是彩妆保养化(skinification):hybrid 彩妆新品平均带来 25-30% 销售提升,约 65% 消费者把皮肤健康置于妆效之前,成分党搜索里肽 +79%、烟酰胺 +33%,约四分之三的粉底新品已标配 HA/神经酰胺/防晒。「持妆 12 小时」「戴口罩不沾」「不卡粉不暗沉」是沟通黄金词,但每一个都要有人体测试数据兜底。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研发工程师视角：</w:t>
            </w:r>
            <w:r>
              <w:rPr>
                <w:rFonts w:ascii="微软雅黑" w:hAnsi="微软雅黑" w:eastAsia="微软雅黑"/>
                <w:sz w:val="21"/>
              </w:rPr>
              <w:t>配方主轴四条线:①成膜锁色——三甲基硅烷氧基硅酸酯(MQ 树脂)/丙烯酸酯共聚物/PU 分散体搭配异十二烷挥发载体,固化成柔性连续膜;②粉体表面处理——月桂酰赖氨酸(片状、柔滑贴肤)、硅石处理、钛盐处理决定分散性与肤感,双疏处理(氟硅烷+卵磷脂)抗皮脂最强;③控油掩纹——硅弹性体粉(Dimethicone/Vinyl Dimethione Crosspolymer+Silica)吸油 3-4 g/g,W/Si 体系 4% 即达感官阈值,还能视觉抚平鱼尾纹(数据示 84%);④新架构——粒子稳定乳液粉底(PELF)用疏水硅石造多孔膜,2025 年研究报告转印最多降低约 90%。最大的坑:成膜速度失控——挥发太快膜不连续、太慢膜发黏,要靠溶剂梯度调。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一、机理:持妆为什么会失败——皮脂、汗水、摩擦的三重打击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把粉底/粉饼/唇膏在皮肤上的状态建模成一层几微米到几十微米的「颜料-聚合物复合膜」,就能把持妆问题工程化。转印(performance)研究的同行评审结论很反直觉:色彩转移主要取决于成膜剂、乳化剂与填充粉体的协同,而不是颜料本身——一支「显色好但持妆差」的产品,坏的是膜完整性,不是色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皮脂是缓慢溶剂:皮脂腺持续分泌的甘油三酯、角鲨烯会渗入有机膜使其溶胀、内聚强度下降,颜料随之游离。对策是疏油组分(MQ 树脂交联网络、双疏表面处理粉体)与高吸油粉体(硅石、硅弹性体粉)。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汗水/湿度破膜:水相渗入乳化体系会发生「再乳化」,把已定型的膜重新打散;高湿环境还会延缓挥发载体蒸干,膜迟迟不定型。对策是水相成膜剂(VP/VA 共聚物、PU 分散体)与快速挥发溶剂(异十二烷)。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机械摩擦转印:口罩、手机、衣领的反复接触剪切,刚性膜(高杨氏模量)直接开裂剥落,过软膜整体被粘走。文献共识:耐久性来自聚合物弹性与内聚强度的平衡,不是厚度。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表面能匹配:硅系成膜剂表面能低、贴肤与疏水好,但膜易黏腻发干;烃类丙烯酸酯分散在异十二烷中膜面光洁不黏。肤感抱怨往往不是某一原料的问题,而是「膜力学+粉体表面能+残留油相」的合力。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肤感本身是多感官心理学:2024 年 Int J Cosmet Sci 的多感官综述指出,产品铺展时的触觉、视觉柔焦、甚至轻微凉感共同构成「肤感」,消费者的品质判断很大程度由感知层决定——肤感差的产品,功效再好也拿不到复购。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二、前沿证据:2024-2025 年值得写进立项报告的研究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PELF 粒子稳定乳液粉底(2025,应用化妆品科学与技术方向研究):用疏水二氧化硅颗粒替代传统表面活性剂稳定乳液,干燥后形成多孔结构化膜,颜料迁移率大幅下降——转印最多减少约 90%;提高水相占比进一步改善抗转移与轻薄感。这为「无皂基、轻雾感、高持妆」提供了新架构选项。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3D 聚合物网络/微胶囊封装颜料(Salvona 技术评述):传统成膜剂低用量下几乎无效,需要大于 30% 才达标;互穿微球网络把颜料物理包裹后,低得多的聚合物用量即可实现同等防水抗摩擦——兼顾成本、轻感与法规压力。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多感官肤感综述(Spence &amp; Zhang, Int J Cosmet Sci 2024;46(6):833-849,开放获取):系统梳理肤-化妆品交互中的触觉/视觉/嗅觉多感官贡献,指出肤感体验对情绪与自我认知的影响超越产品功能本身——为「肤感即卖点」提供了学术依据。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中国敏感肌女性粉底应用研究(Kuang 等, Int J Cosmet Sci 2024;46(6):878-894):结合无创皮肤测试与三种敏感性评估方法,量化了中国敏感肌人群的底妆选择偏好——低刺激、轻遮瑕、养肤是关键词,「敏感肌友好底妆」在中国市场有数据支撑。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硅弹性体粉感官阈值(Dow 技术数据):Dimethicone/Vinyl Dimethicone Crosspolymer+Silica 在 W/Si 体系约 4%、水凝胶约 3%、Si/W 约 2-3% 即达感知阈值;吸油能力 3-4 g/g,鱼尾纹视觉改善可达 84%——控油、柔焦、掩纹一料三用。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表面处理粉体谱系(中国医药报行业综述):钛盐处理适合高色粉负载与极性油脂;卵磷脂+全氟烷基硅烷双重处理兼顾保湿亲肤与疏水疏油持久;月桂酰赖氨酸片状包覆改善涩感、提升贴肤与保湿;单一处理各有短板,复配处理是高端粉底的主流做法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三、配方落地:靶点 → 原料 → 添加量 → 配伍/稳定要点</w:t>
      </w:r>
    </w:p>
    <w:p>
      <w:r>
        <w:rPr>
          <w:rFonts w:ascii="微软雅黑" w:hAnsi="微软雅黑" w:eastAsia="微软雅黑"/>
          <w:b/>
          <w:color w:val="2E75B6"/>
          <w:sz w:val="21"/>
        </w:rPr>
        <w:t>持妆×肤感配方工具箱(工程师速查;添加量为常见参考区间,需按体系实测)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靶点/目标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代表原料(INCI)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配伍/pH/稳定要点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柔性锁色膜(抗转印主力)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三甲基硅烷氧基硅酸酯(MQ 树脂)+ 异十二烷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MQ 2-8%,挥发酯 10-30%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与色粉预混研磨至 D50 数微米;配聚甲基硅倍半氧烷蜡调膜柔性防脆裂;强极性油会软化膜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抗汗/抗湿度破膜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丙烯酸酯类共聚物、VP/VA 共聚物、PU 分散体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1-5%(以固含物计)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丙烯酸酯需氨甲基丙醇中和至 pH 7-8.5 促成膜;用异十二烷/乙醇梯度控挥发速度,防膜不连续或发黏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控油干爽、防暗沉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硅弹性体粉(Dimethicone/Vinyl Dimethicone Crosspolymer+Silica)、多孔硅石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吸油 3-4 g/g;超过感官阈值易拔干;与甘油/HA 平衡;W/Si 直接入油相预分散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贴肤柔滑(肤感修饰)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月桂酰赖氨酸处理色粉/云母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色粉 100% 表面处理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片状包覆改善涩感与延展;天然氨基酸来源亲肤保湿;适配中低极性烷烃油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双疏持久(抗皮脂)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全氟烷基硅烷+氢化卵磷脂双重处理粉体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按粉体供应商规格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极低表面能疏水疏油;在硅氧烷/高极性酯中润湿性优于烷烃;关注氟系原料的 PFAS 监管趋势,备生物基替代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柔焦掩纹(光学修饰)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球形硅石/PMMA、软焦云母、尼龙粉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3-8%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光学散射填平纹理与毛孔;粒径分布与研磨细度是肤感与遮瑕的核心工艺变量;避免与高含量吸油粉叠加导致拔干</w:t>
            </w:r>
          </w:p>
        </w:tc>
      </w:tr>
    </w:tbl>
    <w:p>
      <w:pPr>
        <w:spacing w:after="40"/>
      </w:pP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工艺与稳定三件事:①研磨——色粉与处理粉的研磨细度直接决定肤感上限,冷加工高色粉体系注意钛盐处理粉的极性匹配;②成膜速度——先铺展、后挥发、再交联的时间窗要拉够,气氛湿度高时挥发性载体配比上调;③稳定性——蜡基产品(口红)用 DSC 测蜡混合物结晶温度,高游离脂肪酸蜡避开铝色淀(生成铝皂软化膏体);乳液体系关注粉体对粘度的抬升与高温分层。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四、市场沟通与合规红线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趋势语言(2026):轻雾微光替代水光、「天生好皮」低存在感底妆、彩妆保养化(hybrid 新品销售 +25-30%)、肽类成分叙事(搜索 +79%)、烘焙类压缩粉饼回潮。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黄金宣称词(需数据兜底):持妆 12 小时(半脸对照+图像分析)、口罩不沾(摩擦转印测试)、不卡粉不暗沉(专家评分+色差仪)、控油 8 小时(Sebumeter 实测)、敏感肌友好(皮肤科医生监督测试)。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合规红线 1:「持妆」「防水抗汗」等性能宣称必须有人体功效评价依据;不得使用「修复皮肤屏障」「深入肌底修护」等医疗/功效越界表述——彩妆按化妆品管理,活性递送类话术易踩药品边界。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合规红线 2:EU 2023/2055 微塑料限制收紧,传统丙烯酸酯类成膜剂与某些非可降解聚合物面临替代压力,出欧盟产品要核查成膜剂合规;氟系双疏处理粉体需跟踪 PFAS 监管动向。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合规红线 3:色粉/色素必须使用《化妆品安全技术规范》准用着色剂清单内品种;SPF/PA 宣称须按规范完成人体测试并备案;「不致痘」「低敏」等宣称需对应测试报告支撑。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工程师:本周做一组成膜剂对照小样(MQ/异十二烷 vs PU 分散体 vs 丙烯酸酯),用转印测试(按压棉布称重/色差)与断裂观察建立自家体系的膜力学基线。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工程师:把色粉供应商的处理类型台账化(钛盐/硅石/月桂酰赖氨酸/双疏),按「油相极性×持妆目标×肤感诉求」建选型矩阵,新品直接查表。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工程师:复配硅弹性体粉 2-5% 进入现有粉底,验证控油时长与拔干 complaints 的平衡点,并确认高温稳定性与粘度影响。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产品经理:复盘在售底妆的宣称证据链,「持妆 12h」「不沾口罩」缺报告的立即补人体测试;把轻雾微光叙事写进下一轮主推文案。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产品经理:立项一款「养肤型轻雾底妆」hybrid(MVP:肽+神经酰胺+柔焦粉体组合),对标 hybrid 新品 25-30% 销售增益做 A/B 验证。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产品经理:针对敏感肌人群(中国敏感肌粉底研究)规划「低刺激底妆」细分线,沟通上主打轻遮瑕+养肤+皮肤科测试背书。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一句话带走：</w:t>
            </w:r>
            <w:r>
              <w:rPr>
                <w:rFonts w:ascii="微软雅黑" w:hAnsi="微软雅黑" w:eastAsia="微软雅黑"/>
                <w:sz w:val="21"/>
              </w:rPr>
              <w:t>持妆是膜化学问题(柔性交联网络+挥发梯度),肤感是粉体表面科学问题(表面处理+粒径分布+多感官体验),而 2026 年的商业机会在于把两者装进同一个「轻雾养肤」叙事里——膜稳、粉细、故事新,才是完整的底妆产品力。</w:t>
            </w:r>
          </w:p>
        </w:tc>
      </w:tr>
    </w:tbl>
    <w:p/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信源：以上为个人系统学习笔记,供灵感库加工使用;机制与数据以所列原文为准,添加量为常见参考区间而非处方。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Grand Ingredients — Polymer Matrices: Film-Formers, Hydrogels, Encapsulation(成膜体系与微塑料法规)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https://grandingredients.com/polymer-matrices-cosmetics/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Allan Chemical — How to Formulate Long-Wear Cosmetic Colorants(3D 聚合物网络、MQ 树脂、蜡结构与 DSC 稳定)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https://allanchem.com/formulate-long-wear-cosmetic-colorants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ConectNext — Film-Forming Agents for Long-Wear and Transfer Resistance(膜力学:弹性×内聚平衡、挥发相配伍)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https://conectnext.com/film-forming-agents-for-long-wear-and-transfer-resistance/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Good Gosh Beauty — The Science to Stop Makeup Transfer(引 2025 年 PELF 粒子稳定乳液粉底研究:转印最高降低约 90%)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https://goodgoshbeauty.net/?p=73020/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中国医药报 — 彩妆色粉处理技术的最新研究进展(钛盐/卵磷脂+氟硅烷双疏/月桂酰赖氨酸/苯基硅油处理)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https://bk.cnpharm.com/zgyyb/2019/09/11/app_199658.html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4">
        <w:r>
          <w:rPr>
            <w:rStyle w:val="Hyperlink"/>
            <w:rFonts w:eastAsia="微软雅黑" w:ascii="微软雅黑" w:hAnsi="微软雅黑"/>
          </w:rPr>
          <w:t>Dow — DOWSIL 9701 Cosmetic Powder 技术数据表(硅弹性体粉:感官阈值 2-4%、吸油 3-4 g/g、抚纹 84%)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https://www.dow.com/documents/27/27-1/27-1161-01-dowsil-9701-cosmetic-powder.pdf</w:t>
      </w:r>
    </w:p>
    <w:p>
      <w:pPr>
        <w:pStyle w:val="ListNumber"/>
        <w:spacing w:after="40"/>
      </w:pPr>
      <w:r>
        <w:rPr>
          <w:sz w:val="20"/>
        </w:rPr>
        <w:t xml:space="preserve">7. </w:t>
      </w:r>
      <w:hyperlink r:id="rId15">
        <w:r>
          <w:rPr>
            <w:rStyle w:val="Hyperlink"/>
            <w:rFonts w:eastAsia="微软雅黑" w:ascii="微软雅黑" w:hAnsi="微软雅黑"/>
          </w:rPr>
          <w:t>Spence &amp; Zhang, Int J Cosmet Sci 2024;46(6):833-849 — Multisensory contributions to skin-cosmetic product interactions(多感官肤感综述)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https://onlinelibrary.wiley.com/toc/14682494/2024/46/6</w:t>
      </w:r>
    </w:p>
    <w:p>
      <w:pPr>
        <w:pStyle w:val="ListNumber"/>
        <w:spacing w:after="40"/>
      </w:pPr>
      <w:r>
        <w:rPr>
          <w:sz w:val="20"/>
        </w:rPr>
        <w:t xml:space="preserve">8. </w:t>
      </w:r>
      <w:hyperlink r:id="rId15">
        <w:r>
          <w:rPr>
            <w:rStyle w:val="Hyperlink"/>
            <w:rFonts w:eastAsia="微软雅黑" w:ascii="微软雅黑" w:hAnsi="微软雅黑"/>
          </w:rPr>
          <w:t>Kuang et al., Int J Cosmet Sci 2024;46(6):878-894 — 中国敏感肌女性的特征与粉底应用研究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https://onlinelibrary.wiley.com/toc/14682494/2024/46/6</w:t>
      </w:r>
    </w:p>
    <w:p>
      <w:pPr>
        <w:pStyle w:val="ListNumber"/>
        <w:spacing w:after="40"/>
      </w:pPr>
      <w:r>
        <w:rPr>
          <w:sz w:val="20"/>
        </w:rPr>
        <w:t xml:space="preserve">9. </w:t>
      </w:r>
      <w:hyperlink r:id="rId16">
        <w:r>
          <w:rPr>
            <w:rStyle w:val="Hyperlink"/>
            <w:rFonts w:eastAsia="微软雅黑" w:ascii="微软雅黑" w:hAnsi="微软雅黑"/>
          </w:rPr>
          <w:t>POPO笔记 — 2026 底妆趋势分析:水光退场、轻雾成主流、底妆保养化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https://www.poponote.com/note/697ef214f6b517000847d899</w:t>
      </w:r>
    </w:p>
    <w:p>
      <w:pPr>
        <w:pStyle w:val="ListNumber"/>
        <w:spacing w:after="40"/>
      </w:pPr>
      <w:r>
        <w:rPr>
          <w:sz w:val="20"/>
        </w:rPr>
        <w:t xml:space="preserve">10. </w:t>
      </w:r>
      <w:hyperlink r:id="rId17">
        <w:r>
          <w:rPr>
            <w:rStyle w:val="Hyperlink"/>
            <w:rFonts w:eastAsia="微软雅黑" w:ascii="微软雅黑" w:hAnsi="微软雅黑"/>
          </w:rPr>
          <w:t>Italcosmetici — Make-up Trends 2026(hybrid 彩妆 +25-30% 销售提升、肽搜索 +79%)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https://www.italcosmetici.com/?p=5762</w:t>
      </w:r>
    </w:p>
    <w:p>
      <w:pPr>
        <w:pStyle w:val="ListNumber"/>
        <w:spacing w:after="40"/>
      </w:pPr>
      <w:r>
        <w:rPr>
          <w:sz w:val="20"/>
        </w:rPr>
        <w:t xml:space="preserve">11. </w:t>
      </w:r>
      <w:hyperlink r:id="rId18">
        <w:r>
          <w:rPr>
            <w:rStyle w:val="Hyperlink"/>
            <w:rFonts w:eastAsia="微软雅黑" w:ascii="微软雅黑" w:hAnsi="微软雅黑"/>
          </w:rPr>
          <w:t>Harper's BAZAAR — 2026 底妆新品盘点(雅诗兰黛仿生动态真肌网、黛珂研磨科技与九大防护结构)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https://www.harpersbazaar.com/tw/beauty/makeup/g69941717/best-foundations-new/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12. 书籍锚点:董银卯《化妆品配方设计6步》(粉体与乳化体系设计方法);《Handbook of Cosmetic Science and Technology》(彩妆配方章节);刘玮《皮肤科学与化妆品功效评价》(功效宣称与人体验证框架)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randingredients.com/polymer-matrices-cosmetics/" TargetMode="External"/><Relationship Id="rId10" Type="http://schemas.openxmlformats.org/officeDocument/2006/relationships/hyperlink" Target="https://allanchem.com/formulate-long-wear-cosmetic-colorants" TargetMode="External"/><Relationship Id="rId11" Type="http://schemas.openxmlformats.org/officeDocument/2006/relationships/hyperlink" Target="https://conectnext.com/film-forming-agents-for-long-wear-and-transfer-resistance/" TargetMode="External"/><Relationship Id="rId12" Type="http://schemas.openxmlformats.org/officeDocument/2006/relationships/hyperlink" Target="https://goodgoshbeauty.net/?p=73020/" TargetMode="External"/><Relationship Id="rId13" Type="http://schemas.openxmlformats.org/officeDocument/2006/relationships/hyperlink" Target="https://bk.cnpharm.com/zgyyb/2019/09/11/app_199658.html" TargetMode="External"/><Relationship Id="rId14" Type="http://schemas.openxmlformats.org/officeDocument/2006/relationships/hyperlink" Target="https://www.dow.com/documents/27/27-1/27-1161-01-dowsil-9701-cosmetic-powder.pdf" TargetMode="External"/><Relationship Id="rId15" Type="http://schemas.openxmlformats.org/officeDocument/2006/relationships/hyperlink" Target="https://onlinelibrary.wiley.com/toc/14682494/2024/46/6" TargetMode="External"/><Relationship Id="rId16" Type="http://schemas.openxmlformats.org/officeDocument/2006/relationships/hyperlink" Target="https://www.poponote.com/note/697ef214f6b517000847d899" TargetMode="External"/><Relationship Id="rId17" Type="http://schemas.openxmlformats.org/officeDocument/2006/relationships/hyperlink" Target="https://www.italcosmetici.com/?p=5762" TargetMode="External"/><Relationship Id="rId18" Type="http://schemas.openxmlformats.org/officeDocument/2006/relationships/hyperlink" Target="https://www.harpersbazaar.com/tw/beauty/makeup/g69941717/best-foundations-n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