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这是一个非常细致且深刻的问题。这涉及到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计算机组成原理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中“单指令执行”与“流水线执行”在概念描述上的差异。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题目解答与纠错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首先，这张题目中的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正确答案是 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不正确的原因：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“回写”（Write Back）是指将指令产生的结果写回到处理器内部的寄存器堆（Register File）中，而不是写回到“外部存储器”（内存）。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为什么选项 A 说的是“放入指令流水线”而不是“指令寄存器”？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在基础的非流水线模型中，确实会说“取指后存入指令寄存器（IR）”。但在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五级流水线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的语境下，这种表述发生了变化，原因有二：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物理结构的演变：流水线寄存器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在五级流水线中，为了让五个阶段能同时工作，每个阶段之间都增加了一层特殊的寄存器，称为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流水线寄存器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IF/ID 锁存器）。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指令从存储器取出后，并不是存在一个全局唯一的“指令寄存器”里就不动了。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它实际上是进入了流水线的“第一站”。随着时钟脉冲，指令像传送带上的零件一样，从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IF/ID 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传到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ID/EX 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，以此类推。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因此，说“放入指令流水线”比说“放入指令寄存器”更能体现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动态流转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的特征。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逻辑抽象的层次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指令寄存器 (IR)：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强调的是“存储”功能，即指令内容在哪。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指令流水线 (Pipeline)：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强调的是“时序”和“并行”功能。取指阶段结束后，该指令就占用了流水线的第一个槽位。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五级流水线各阶段的准确含义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为了应对考试，建议对照下表记忆每个阶段的“最终目的地”：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英文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核心动作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结果去向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取指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从 PC 指向的内存地址读指令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IF/ID 流水线寄存器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译码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翻译指令，读寄存器堆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ID/EX 流水线寄存器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执行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ALU 进行算术或逻辑运算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EX/MEM 流水线寄存器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访存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如果是 Load/Store 指令，访问数据内存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MEM/WB 流水线寄存器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回写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将运算结果或读出的数据写回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通用寄存器堆 (Register File)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核心考点提醒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选项 D 的错误在于混淆了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 Back（回写）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Store（存储）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回写 (WB)：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动作发生在处理器内部，目标是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写外存：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只有特定的 STR 或 SW 指令在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 阶段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才会向外部存储器写数据。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在处理 RK3568 或 Zynq 的高性能驱动开发时，理解流水线的这种“分段执行”有助于优化汇编指令的排列，从而减少流水线冲突（Hazard）。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对于“回写到寄存器”而不是“外存”这一点，是否已经理解清楚了？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