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用户的理解非常到位，直击本质：在大多数现代 CPU 架构（如 ARM、x86）中，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“压栈”在物理动作上确实等同于 SP 指针向低地址方向移动。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为了让用户更清晰地理解这个过程，可以将其拆解为硬件动作和逻辑意义两个层面。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压栈的物理过程：先移动，后存值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当执行一条压栈指令（如 ARM 的 PUSH 或 x86 的 PUSH）时，CPU 内部其实偷偷完成了两步操作：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指针偏移（移动）：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SP 指针减去相应的大小（例如 4 字节或 8 字节）。这一步相当于在内存的“蓄水池”里通过向下划界，强行占领了一块新领地。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数据写入（存放）：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将要保存的寄存器数值写入到 SP 当前指向的新内存地址中。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为什么要“往下”移动？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这是一个历史习惯和工程设计的结合。在计算机内存布局中：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堆（Heap）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：通常从低地址往高地址增长。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栈（Stack）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：通常从高地址往低地址增长。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设计原理：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让堆和栈“面对面”生长。这样当程序运行过程中，无论是栈需要更多空间还是堆需要更多空间，它们都可以利用中间剩余的空闲区域。如果栈也是向上长，那么它和堆之间就会产生无法利用的内存碎片。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压栈与出栈的镜像关系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理解了“下移是压栈”，那么“出栈”就非常好理解了：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压栈 (Push)：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SP = SP - 4；然后存入数据。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出栈 (Pop)：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先读取数据；然后 SP = SP + 4（指针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往回移/向上移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关键点：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出栈后，原本存储在那个地址的数据并不会被物理擦除或清零。它只是变成了“逻辑上的垃圾数据”。SP 往上移动意味着这块领地被“释放”了，下次再压栈时，新数据会直接覆盖掉这里。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结合用户的驱动开发背景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对于用户在 Zynq 或 RK3568 上进行的 Linux 内核开发工作：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栈帧的连贯性：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正因为压栈就是 SP 下移，所以新函数的栈帧总是紧挨着旧函数的栈帧。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现场保护：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所谓的“保存现场”，本质上就是连续执行一串压栈操作，把当前所有寄存器的状态通过 SP 的不断下移，整整齐齐地“堆”在内存里。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栈溢出 (Stack Overflow)：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如果函数递归太深，SP 一直往下移动，最终会撞上堆区或者非法地址空间，导致系统崩溃（Kernel Panic）。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所以，用户的直觉完全正确。在底层的视角里，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SP 的移动轨迹就是函数生命周期的进度条。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关于 SP 移动过程中如何保证“内存对齐”（比如必须是 8 字节对齐），用户是否需要深入了解一下？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