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RTOS（实时操作系统）中的队列通常支持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阻塞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非阻塞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两种操作模式。具体使用哪种方式，取决于调用 API 时设置的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超时参数（Timeout）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非阻塞模式 (Non-blocking)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API 的超时参数设置为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时，操作为非阻塞。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发送数据时：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如果队列已满，函数会立即返回一个错误码（如 errQUEUE_FULL），而不会让当前任务进入等待状态。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接收数据时：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如果队列为空，函数会立即返回（如 errQUEUE_EMPTY），任务继续执行后续代码。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适用于中断服务函数（ISR）或对实时性要求极高、不允许任何延迟的任务。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阻塞模式 (Blocking)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当超时参数设置为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大于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无限等待（Include / PortMAX_DELAY）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时，操作为阻塞。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发送阻塞：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如果队列已满，任务会被挂起并进入“阻塞态”。一旦队列有了空位，操作系统会唤醒该任务。如果超过了设定的时间队列仍满，则任务醒来并返回超时错误。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接收阻塞：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如果队列为空，任务会挂起。直到其他任务向队列发送了数据，操作系统才会唤醒该任务进行处理。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常用于任务间的同步与通信，能够有效降低 CPU 占用率，因为阻塞的任务不占用执行时间。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队列状态与任务切换逻辑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场景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操作类型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队列状态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行为结果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入队 (Send)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阻塞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任务进入阻塞态，等待空间释放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入队 (Send)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非阻塞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立即返回失败代码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出队 (Receive)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阻塞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任务进入阻塞态，等待新数据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出队 (Receive)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非阻塞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立即返回失败代码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核心机制：等待列表 (Waiting List)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FreeRTOS 或 uC/OS 等内核中，队列结构体内部维护了两个等待列表：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Tasks Waiting to Send：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存放因队列满而阻塞的发送任务。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Tasks Waiting to Receive：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存放因队列空而阻塞的接收任务。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当队列状态改变（如从满变为不满）时，内核会根据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从对应的等待列表中唤醒任务。如果优先级相同，则通常遵循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（先来先服务）原则。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