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抱歉，刚才侧重于设备树的逻辑，现在为你补充对应的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内核空间驱动代码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实现。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Linux 内核中，编写 I2C 驱动通常遵循 i2c_driver 框架。以下是一个典型的 RK3568 驱动模板，它展示了如何与刚才提到的设备树节点进行匹配，并读取外设信息。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核心驱动代码实现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#include &lt;linux/module.h&gt;</w:t>
        <w:br w:type="textWrapping"/>
        <w:t xml:space="preserve">#include &lt;linux/i2c.h&gt;</w:t>
        <w:br w:type="textWrapping"/>
        <w:t xml:space="preserve">#include &lt;linux/of.h&gt;</w:t>
        <w:br w:type="textWrapping"/>
        <w:t xml:space="preserve">#include &lt;linux/uaccess.h&gt;</w:t>
        <w:br w:type="textWrapping"/>
        <w:br w:type="textWrapping"/>
        <w:t xml:space="preserve">/* 1. 定义设备私有结构体 */</w:t>
        <w:br w:type="textWrapping"/>
        <w:t xml:space="preserve">struct my_i2c_dev {</w:t>
        <w:br w:type="textWrapping"/>
        <w:t xml:space="preserve">    struct i2c_client *client;</w:t>
        <w:br w:type="textWrapping"/>
        <w:t xml:space="preserve">    int data;</w:t>
        <w:br w:type="textWrapping"/>
        <w:t xml:space="preserve">};</w:t>
        <w:br w:type="textWrapping"/>
        <w:br w:type="textWrapping"/>
        <w:t xml:space="preserve">/* 2. 读取外设寄存器的函数示例 */</w:t>
        <w:br w:type="textWrapping"/>
        <w:t xml:space="preserve">static int my_i2c_read_reg(struct i2c_client *client, u8 reg)</w:t>
        <w:br w:type="textWrapping"/>
        <w:t xml:space="preserve">{</w:t>
        <w:br w:type="textWrapping"/>
        <w:t xml:space="preserve">    /* 使用 SMBus 接口读取一个字节，这是最推荐的方式 */</w:t>
        <w:br w:type="textWrapping"/>
        <w:t xml:space="preserve">    int val = i2c_smbus_read_byte_data(client, reg);</w:t>
        <w:br w:type="textWrapping"/>
        <w:t xml:space="preserve">    if (val &lt; 0) {</w:t>
        <w:br w:type="textWrapping"/>
        <w:t xml:space="preserve">        dev_err(&amp;client-&gt;dev, "Read reg 0x%x failed\n", reg);</w:t>
        <w:br w:type="textWrapping"/>
        <w:t xml:space="preserve">    }</w:t>
        <w:br w:type="textWrapping"/>
        <w:t xml:space="preserve">    return val;</w:t>
        <w:br w:type="textWrapping"/>
        <w:t xml:space="preserve">}</w:t>
        <w:br w:type="textWrapping"/>
        <w:br w:type="textWrapping"/>
        <w:t xml:space="preserve">/* 3. Probe 函数：设备树匹配成功后执行 */</w:t>
        <w:br w:type="textWrapping"/>
        <w:t xml:space="preserve">static int my_i2c_probe(struct i2c_client *client, const struct i2c_device_id *id)</w:t>
        <w:br w:type="textWrapping"/>
        <w:t xml:space="preserve">{</w:t>
        <w:br w:type="textWrapping"/>
        <w:t xml:space="preserve">    struct my_i2c_dev *my_dev;</w:t>
        <w:br w:type="textWrapping"/>
        <w:t xml:space="preserve">    int ret;</w:t>
        <w:br w:type="textWrapping"/>
        <w:br w:type="textWrapping"/>
        <w:t xml:space="preserve">    dev_info(&amp;client-&gt;dev, "My I2C Device Probed!\n");</w:t>
        <w:br w:type="textWrapping"/>
        <w:br w:type="textWrapping"/>
        <w:t xml:space="preserve">    /* 为私有数据分配内存 */</w:t>
        <w:br w:type="textWrapping"/>
        <w:t xml:space="preserve">    my_dev = devm_kzalloc(&amp;client-&gt;dev, sizeof(struct my_i2c_dev), GFP_KERNEL);</w:t>
        <w:br w:type="textWrapping"/>
        <w:t xml:space="preserve">    if (!my_dev)</w:t>
        <w:br w:type="textWrapping"/>
        <w:t xml:space="preserve">        return -ENOMEM;</w:t>
        <w:br w:type="textWrapping"/>
        <w:br w:type="textWrapping"/>
        <w:t xml:space="preserve">    my_dev-&gt;client = client;</w:t>
        <w:br w:type="textWrapping"/>
        <w:t xml:space="preserve">    i2c_set_clientdata(client, my_dev);</w:t>
        <w:br w:type="textWrapping"/>
        <w:br w:type="textWrapping"/>
        <w:t xml:space="preserve">    /* 示例：读取外设的 ID 寄存器（假设地址为 0x00） */</w:t>
        <w:br w:type="textWrapping"/>
        <w:t xml:space="preserve">    ret = my_i2c_read_reg(client, 0x00);</w:t>
        <w:br w:type="textWrapping"/>
        <w:t xml:space="preserve">    if (ret &gt;= 0) {</w:t>
        <w:br w:type="textWrapping"/>
        <w:t xml:space="preserve">        dev_info(&amp;client-&gt;dev, "Device ID: 0x%02x\n", ret);</w:t>
        <w:br w:type="textWrapping"/>
        <w:t xml:space="preserve">    }</w:t>
        <w:br w:type="textWrapping"/>
        <w:br w:type="textWrapping"/>
        <w:t xml:space="preserve">    return 0;</w:t>
        <w:br w:type="textWrapping"/>
        <w:t xml:space="preserve">}</w:t>
        <w:br w:type="textWrapping"/>
        <w:br w:type="textWrapping"/>
        <w:t xml:space="preserve">/* 4. Remove 函数：设备卸载时执行 */</w:t>
        <w:br w:type="textWrapping"/>
        <w:t xml:space="preserve">static int my_i2c_remove(struct i2c_client *client)</w:t>
        <w:br w:type="textWrapping"/>
        <w:t xml:space="preserve">{</w:t>
        <w:br w:type="textWrapping"/>
        <w:t xml:space="preserve">    dev_info(&amp;client-&gt;dev, "My I2C Device Removed\n");</w:t>
        <w:br w:type="textWrapping"/>
        <w:t xml:space="preserve">    return 0;</w:t>
        <w:br w:type="textWrapping"/>
        <w:t xml:space="preserve">}</w:t>
        <w:br w:type="textWrapping"/>
        <w:br w:type="textWrapping"/>
        <w:t xml:space="preserve">/* 5. 设备树匹配表 (必须与 DTS 中的 compatible 属性完全一致) */</w:t>
        <w:br w:type="textWrapping"/>
        <w:t xml:space="preserve">static const struct of_device_id my_i2c_of_match[] = {</w:t>
        <w:br w:type="textWrapping"/>
        <w:t xml:space="preserve">    { .compatible = "vendor,model_name", },</w:t>
        <w:br w:type="textWrapping"/>
        <w:t xml:space="preserve">    { /* sentinel */ }</w:t>
        <w:br w:type="textWrapping"/>
        <w:t xml:space="preserve">};</w:t>
        <w:br w:type="textWrapping"/>
        <w:t xml:space="preserve">MODULE_DEVICE_TABLE(of, my_i2c_of_match);</w:t>
        <w:br w:type="textWrapping"/>
        <w:br w:type="textWrapping"/>
        <w:t xml:space="preserve">/* 6. i2c_driver 结构体 */</w:t>
        <w:br w:type="textWrapping"/>
        <w:t xml:space="preserve">static struct i2c_driver my_i2c_driver = {</w:t>
        <w:br w:type="textWrapping"/>
        <w:t xml:space="preserve">    .driver = {</w:t>
        <w:br w:type="textWrapping"/>
        <w:t xml:space="preserve">        .name = "my_i2c_driver",</w:t>
        <w:br w:type="textWrapping"/>
        <w:t xml:space="preserve">        .of_match_table = my_i2c_of_match,</w:t>
        <w:br w:type="textWrapping"/>
        <w:t xml:space="preserve">    },</w:t>
        <w:br w:type="textWrapping"/>
        <w:t xml:space="preserve">    .probe = my_i2c_probe,</w:t>
        <w:br w:type="textWrapping"/>
        <w:t xml:space="preserve">    .remove = my_i2c_remove,</w:t>
        <w:br w:type="textWrapping"/>
        <w:t xml:space="preserve">};</w:t>
        <w:br w:type="textWrapping"/>
        <w:br w:type="textWrapping"/>
        <w:t xml:space="preserve">/* 7. 驱动模块入口与出口 */</w:t>
        <w:br w:type="textWrapping"/>
        <w:t xml:space="preserve">module_i2c_driver(my_i2c_driver);</w:t>
        <w:br w:type="textWrapping"/>
        <w:br w:type="textWrapping"/>
        <w:t xml:space="preserve">MODULE_LICENSE("GPL");</w:t>
        <w:br w:type="textWrapping"/>
        <w:t xml:space="preserve">MODULE_AUTHOR("Engineer");</w:t>
        <w:br w:type="textWrapping"/>
        <w:t xml:space="preserve">MODULE_DESCRIPTION("RK3568 I2C Client Driver Example");</w:t>
        <w:br w:type="textWrapping"/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代码逻辑解析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匹配机制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驱动中的 of_match_table 里的 compatible 字符串 "vendor,model_name" 是连接 DTS 和内核代码的“胶水”。当内核加载时，它会发现总线上有一个地址为 0x50 的设备，并根据其 compatible 属性找到对应的驱动并调用 probe。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数据读取接口的选择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i2c_smbus_read_byte_data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代码中使用了这个接口。它是对底层 I2C 读写时序的封装。对于 RK3568 这种标准的 I2C 控制器，SMBus 系列函数是最稳定、最易读的选择。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i2c_transfer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如果你的外设需要非标准的通信时序（例如一次性读取 100 个非连续字节），你需要自己构造 struct i2c_msg 并调用 i2c_transfer。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资源管理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使用了 devm_kzalloc。这是内核提供的“受管理”的内存分配。优点是当驱动卸载或 probe 失败时，内核会自动释放内存，避免内存泄漏，这对嵌入式系统的长期稳定性至关重要。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编译与测试建议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Makefile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确保 Makefile 中的 obj-m 指向你的源文件。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加载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编译成 .ko 文件后，使用 insmod my_i2c.ko 加载。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观察 dmesg 输出。如果看到 Device ID: 0xXX，说明你已经成功通过 I2C 子系统读取到了 RK3568 挂载的外设信息。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你的外设是否存在特定的寄存器读写序列（比如需要先写某个命令字再读）？如果有，我可以帮你细化 i2c_transfer 的写法。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