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 RK3568 这种高性能 SoC，U-Boot 在搬运内核镜像（从存储介质到 DDR）时，机制比 STM32 要复杂得多。关于你关心的 </w:t>
      </w:r>
      <w:r w:rsidDel="00000000" w:rsidR="00000000" w:rsidRPr="00000000">
        <w:rPr>
          <w:b w:val="1"/>
          <w:bCs w:val="1"/>
          <w:rtl w:val="0"/>
        </w:rPr>
        <w:t xml:space="preserve">DMA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，答案是：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现代 U-Boot 几乎全面使用 DMA 来搬运内核。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以下是详细的机制分析：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搬运的“核心路径”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U-Boot 加载内核（例如 Image 或 zImage）通常遵循这个流程：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存储介质（eMMC/SD/USB） \rightarrow 驱动控制器缓存 \rightarrow DMA \rightarrow DDR（指定的内存地址）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为什么必须用 DMA？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STM32 中，由于程序较小，有时 CPU 直接用 memcpy（轮询/中断）搬运数据也能接受。但在 RK3568 上：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内核体量大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：Linux 内核通常在 20MB~50MB 甚至更大，如果靠 CPU 一个字节一个字节地读，会严重拖慢开机速度。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外设特性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：RK3568 的 eMMC 控制器和 USB 3.0 控制器原生就设计了 DMA 描述符链表。为了达到百兆每秒的读取速度，必须由硬件直接操作总线。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具体实现机制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A. 存储控制器的独立 DMA (Built-in DMA)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RK3568 内置的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SDMMC/eMMC 控制器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（通常是 Synopsys 的 IP）自带 </w:t>
      </w:r>
      <w:r w:rsidDel="00000000" w:rsidR="00000000" w:rsidRPr="00000000">
        <w:rPr>
          <w:b w:val="1"/>
          <w:bCs w:val="1"/>
          <w:rtl w:val="0"/>
        </w:rPr>
        <w:t xml:space="preserve">IDMAC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（Internal Direct Memory Access Controller）。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工作流程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：U-Boot 发出读取指令（如 mmc read），并在内存中准备好一个描述符表（Descriptor Table），告诉 eMMC 控制器：“把从 eMMC 第 X 个扇区开始的数据，存到 DDR 的 Y 地址。”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 的动作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：CPU 发起指令后就去干别的事（或轮询状态位），数据流由 IDMAC 自动搬运，不经过 CPU 寄存器。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B. 缓存一致性问题 (Cache Coherency)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U-Boot 搬运内核时最容易出 Bug 的地方。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挑战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：CPU 访问内存通常经过 </w:t>
      </w:r>
      <w:r w:rsidDel="00000000" w:rsidR="00000000" w:rsidRPr="00000000">
        <w:rPr>
          <w:b w:val="1"/>
          <w:bCs w:val="1"/>
          <w:rtl w:val="0"/>
        </w:rPr>
        <w:t xml:space="preserve">L1/L2 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，但 DMA 搬运数据是直接进 </w:t>
      </w:r>
      <w:r w:rsidDel="00000000" w:rsidR="00000000" w:rsidRPr="00000000">
        <w:rPr>
          <w:b w:val="1"/>
          <w:bCs w:val="1"/>
          <w:rtl w:val="0"/>
        </w:rPr>
        <w:t xml:space="preserve">DDR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处理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：在搬运前，U-Boot 会对目标 DDR 区域执行 </w:t>
      </w:r>
      <w:r w:rsidDel="00000000" w:rsidR="00000000" w:rsidRPr="00000000">
        <w:rPr>
          <w:b w:val="1"/>
          <w:bCs w:val="1"/>
          <w:rtl w:val="0"/>
        </w:rPr>
        <w:t xml:space="preserve">Invalidate 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（使缓存失效）操作。这样当内核开始运行、CPU 去 DDR 读代码时，发现 Cache 没数据，才会强制去从已经被 DMA 填满的物理 DDR 中读取最新的内核代码。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特殊机制：压缩与零拷贝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如果你用的是 bootm 或 bootz：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加载阶段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 DMA 将内核压缩包搬到 DDR 的 A 地址。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解压阶段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：CPU（利用特定的加速指令）将 A 地址的代码解压到 B 地址（真正的内核运行地址）。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注：有些高端 SoC 有专门的硬件解压引擎，但在 RK3568 的 U-Boot 中，解压通常还是由 CPU 完成的。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总结对照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搬运阶段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参与组件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搬运方式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eMMC -&gt; DDR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IDMAC (硬件)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DMA（不占用 CPU）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解压 (zImage)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软件解压 (memcpy-like)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设备树 (DTB) 加载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IDMAC (硬件)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DMA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补充：RK3568 的特殊性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Rockchip 的方案中，U-Boot 还会调用 </w:t>
      </w:r>
      <w:r w:rsidDel="00000000" w:rsidR="00000000" w:rsidRPr="00000000">
        <w:rPr>
          <w:b w:val="1"/>
          <w:bCs w:val="1"/>
          <w:rtl w:val="0"/>
        </w:rPr>
        <w:t xml:space="preserve">RKPriv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相关的底层驱动。如果你在 U-Boot 命令行执行 mmc read 并观察耗时，你会发现其速度接近 eMMC 的理论带宽（100MB/s+），这正是因为底层开启了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DMA 异步传输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你是在调试 OpenClaw 部署时发现启动慢吗？如果是的话，检查一下 U-Boot 中 eMMC 的工作模式（比如是否跑在 HS200/HS400 模式）通常比优化搬运机制更有效。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