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好的，那我们深入到 Linux 内核的源码层级，看看驱动开发者是如何定义这两者的。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pinctrl 子系统中，最核心的结构体通常是 struct pinctrl_desc，它包含了指向 pinctrl_ops 和 pinmux_ops 的指针。而 functions 和 groups 就隐藏在这些操作接口的实现中。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结构化定义：底层是怎么“存”的？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驱动工程师通常会定义两个静态数组，一个存物理引脚组，一个存逻辑功能。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引脚组 (Groups) 的定义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每个 Group 本质上是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“名字 + 引脚索引数组”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定义具体的引脚编号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uart1_pins[] =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i2c1_pins[] =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将这些引脚封装成 Groups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pingroup my_groups[] 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{ .name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"uart1_grp"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.pins = uart1_pins, .npins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},</w:t>
        <w:br w:type="textWrapping"/>
        <w:t xml:space="preserve">    { .name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"i2c1_grp"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 .pins = i2c1_pins,  .npins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},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功能 (Functions) 的定义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每个 Function 本质上是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“名字 + 它支持哪些 Groups”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定义一个功能支持哪些引脚组（一个功能可能有多种走线方案）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uart1_grps[] =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"uart1_grp"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"uart1_alt_grp"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struct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pinfunction my_functions[] 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{ .name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"uart1"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.groups = uart1_grps, .ngroups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},</w:t>
        <w:br w:type="textWrapping"/>
        <w:t xml:space="preserve">    { .name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"i2c1"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 .groups =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"i2c1_grp"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}, .ngroups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},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关键回调函数：内核是怎么“用”的？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当设备树（DTS）要求切换模式时，内核会调用 pinmux_ops 里的 set_mux 回调函数。这是最底层、最硬核的部分。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my_pinctrl_set_mux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(struct pinctrl_dev *pctldev, </w:t>
        <w:br w:type="textWrapping"/>
        <w:t xml:space="preserve">  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selector,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Function 的索引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br w:type="textWrapping"/>
        <w:t xml:space="preserve">      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group)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Group 的索引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1. 根据 selector 找到具体的功能（如 UART）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2. 根据 group 找到具体的物理引脚（如 Pin 10, 11）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3. 硬件操作：写入寄存器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遍历该 Group 里的所有 pins，通过写 IOMUX 寄存器，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将这些物理引脚的 MUX 模式切换到对应的 Function。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grp-&gt;npins; i++)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unsigned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pin = grp-&gt;pins[i];</w:t>
        <w:br w:type="textWrapping"/>
        <w:t xml:space="preserve">        write_register(MUX_REG(pin), MUX_MODE_UART); 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设计上的深度思考：为什么要分两层？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如果只用 pins（引脚）和 functions（功能），逻辑会变得非常混乱。引入 groups 后，实现了以下解耦：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原子性操作：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UART 必须同时拥有 TX 和 RX 才能工作。通过 groups，内核保证了你配置的是一个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完整的通信链路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，而不是零散的孤立引脚。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状态冲突检测：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pinctrl 核心层维护了一张巨大的表。当驱动 A 申请了 uart1_grp 时，核心层会自动锁定该组内所有的引脚。如果驱动 B 尝试申请包含其中任何一个引脚的 spi_grp，内核会直接返回 -EBUSY。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配置复用：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即使两个不同的 Function（比如 GPIO 和 UART）都可以用到同一个物理引脚，通过 groups 的划分，我们可以清晰地定义出“这根线在 A 方案里当串口，在 B 方案里当普通输入”。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Groups：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是对硬件引脚的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空间管理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（哪几根线是一伙的）。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Functions：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是对硬件能力的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逻辑抽象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（这伙线能干什么）。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这就好比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Functions 是“插线板上的插孔功能”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（电源、USB、网口），而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Groups 是“你具体插在哪个位置的物理座子”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如果你有兴趣，我们可以挑一个具体的芯片（比如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i.MX6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STM32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）的 pinctrl 源码来看看它是如何通过宏定义来简化这些繁琐的数组声明的？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