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Linux 内核（或者更准确地说是嵌入式系统的 Bootloader，如 U-Boot）以及各种 RTOS 中，start.s 通常是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整个系统执行的第一行代码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 CPU 上电后处于一种“原始”状态（寄存器随机、内存未初始化、缓存关闭），高级语言（如 C 语言）无法直接运行。start.s 的核心任务就是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打扫好屋子，再请客入门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 start.s 负责的主要任务：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硬件初始化（CPU 级）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这是最底层的工作，确保 CPU 进入一个稳定的工作模式：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切换处理器模式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：例如在 ARM 架构中，将 CPU 切换到管理模式（Supervisor Mode）。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关闭看门狗（Watchdog）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：防止系统在启动完成前意外重启。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屏蔽中断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：在环境设置好之前，禁止一切中断（如 IRQ 和 FIQ）。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初始化时钟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：配置 PLL，让 CPU 从低频震荡器切换到高频工作频率。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设置堆栈指针（Stack Setup）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语言的运行高度依赖于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栈（Stack）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（用于存储局部变量、函数调用参数等）。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start.s 中，会将 sp (Stack Pointer) 寄存器指向一块预先分配好的内存区域。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没有这一步，就无法调用 C 函数。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内存系统初始化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初始化内存控制器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：配置 DDR/SDRAM 的时序，使内存变为可用状态。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代码搬移（Relocation）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：如果代码最初是存储在 Flash（如 NAND/NOR Flash）中，start.s 可能会负责将代码拷贝到更快的 RAM 中运行。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清除 BSS 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：将未初始化的全局变量区域清零，这是 C 语言标准的要求。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建立页表（可选）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如果内核需要开启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MMU（内存管理单元）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，start.s 通常会设置初始的页表映射，将物理地址映射到虚拟地址，为后续开启分页机制做准备。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跳转到 C 语言入口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start.s 的终极使命。在一切环境准备就绪后，它会使用一条跳转指令：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bl main  ; 或者跳转到 start_kernel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从此，系统的控制权正式移交给 C 语言编写的内核代码（如 init/main.c 中的 start_kernel）。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为什么不能直接用 C 语言写？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你可以把 start.s 想象成汽车的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点火系统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无法访问内存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 语言需要栈，而栈在内存里。如果内存控制器没初始化，C 代码根本跑不起来。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特定的寄存器操作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：某些关键控制寄存器（如协处理器 CP15）只能通过特殊的汇编指令（如 ARM 的 mcr/mrc）来访问。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阶段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负责语言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主要目标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上电瞬间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硬件逻辑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加载固件到寄存器/SRAM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第一行代码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start.s (汇编)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初始化 CPU、内存、设置栈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后续执行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main.c (C 语言)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启动进程管理、文件系统、驱动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简而言之，start.s 是连接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裸机硬件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高级语言操作系统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之间的那一座桥梁。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