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 0xE000A000 到 0xE000AFFF 的地址空间正好是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4096 字节（4KB）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 Zynq-7000 SoC 架构中，这个 4KB 的地址范围不仅仅是一个简单的数字，它反映了硬件设计和系统软件层面的几个核心信息：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硬件寄存器映射的颗粒度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ARM 架构（尤其是基于 Cortex-A9 的 Zynq 平台）中，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4KB 是内存管理单元 (MMU) 映射的最小分页单位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硬件隔离：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SoC 设计者通常会为每一个独立的 IP 核（如 GPIO、I2C、SPI）分配至少一个独立的分页（4KB）。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物理意义：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 GPIO 控制器实际用到的寄存器只有几十个字节（例如 Zynq 的 GPIO 寄存器组实际只使用了偏移量为 0x000 到 0x300 左右的范围），系统依然会占用完整的 4KB。这保证了在开启 MMU 的操作系统（如 Linux）中，可以通过页表权限保护，确保一个进程访问 GPIO 地址空间时，不会意外触碰到相邻的 IP 核地址。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寄存器布局的丰富性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 4KB 的空间内涵盖了 Zynq PS GPIO 控制器的所有控制逻辑。对于 PS7_GPIO_0 来说，这意味着它不仅支持简单的输入输出，还包含了：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 Bank 管理：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Zynq 的 PS GPIO 分为 4 个 Bank（Bank 0 &amp; 1 连接到 MIO，Bank 2 &amp; 3 连接到 EMIO）。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掩码写机制 (Data Masking)：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为了实现原子操作，Zynq 设计了高/低位掩码寄存器（Masked Data Registers），允许软件在不读取-修改-写回的情况下，直接修改特定的位。这种设计会消耗大量的地址空间偏移。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中断控制：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每个 Bank 都有独立的中断使能、状态、类型和极性控制寄存器。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Linux 驱动中的处理方式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当你看到地址范围是 4KB 时，在编写 Linux 驱动或进行内核调试时会有如下直接反应：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ioremap 调用：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在驱动程序中，你会使用 ioremap(0xE000A000, 4096)。如果请求的大小超过 4KB，内核可能会映射两个物理页。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偏移量计算：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所有的寄存器偏移（如 DATA 寄存器偏移 0x040，DIRM 寄存器偏移 0x204 等）都必须落在这个 4KB 的“围墙”内。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总结对比表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表现 / 意义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内存属性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属于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Strongly-ordered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或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Device Memory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，不可缓存（Non-cacheable）。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MMU 友好性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完美对齐 4KB 边界，方便操作系统进行虚拟地址转换。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控制规模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足以容纳多组 Bank 的数据、方向控制、中断逻辑以及 Zynq 特有的掩码写寄存器。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简单来说，4096 字节是 Zynq 为了符合 ARM 体系结构的分页标准而划定的“逻辑领土”，它标志着该 GPIO 控制器作为一个独立硬件实体在总线上的身份证明。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